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DE24C5">
        <w:rPr>
          <w:rFonts w:ascii="Tahoma" w:hAnsi="Tahoma" w:cs="Tahoma"/>
          <w:b/>
          <w:sz w:val="18"/>
          <w:szCs w:val="18"/>
        </w:rPr>
        <w:t>IASA/0075/2022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DE24C5">
        <w:rPr>
          <w:rFonts w:ascii="Tahoma" w:hAnsi="Tahoma" w:cs="Tahoma"/>
          <w:b/>
          <w:sz w:val="18"/>
        </w:rPr>
        <w:t>14/06/2022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REQ/SS/00330/6/2022/B</w:t>
            </w:r>
          </w:p>
        </w:tc>
      </w:tr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Independiente</w:t>
            </w:r>
          </w:p>
        </w:tc>
      </w:tr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$100,000.00 (CIEN MIL PESOS 00/100 M.N.).</w:t>
            </w:r>
          </w:p>
        </w:tc>
      </w:tr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$97,742.90 (NOVENTA Y SIETE MIL SETECIENTOS CUARENTA Y DOS PESOS 90/100 M.N.).</w:t>
            </w:r>
          </w:p>
        </w:tc>
      </w:tr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$91,900.00 (NOVENTA Y UNO MIL NOVECIENTOS PESOS 00/100 M.N.).</w:t>
            </w:r>
          </w:p>
        </w:tc>
      </w:tr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$5,842.90 (CINCO MIL OCHOCIENTOS CUARENTA Y DOS PESOS 90/100 M.N.).</w:t>
            </w:r>
          </w:p>
        </w:tc>
      </w:tr>
    </w:tbl>
    <w:p w:rsidR="00DE24C5" w:rsidRDefault="00DE24C5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Bupivacaina bupivacaina 15 mg dextrosa 240 mg 5 ampolletas con 3 ml.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200.00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JUEGO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$110.00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$22,000.00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$22,000.00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Tiletamina- zolazepam frasco ámpula.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AMPULA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$500.00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$5,000.00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$5,000.00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Mometasona 0.050g/100ml válvula dosifica dora (140 nebulizaciones de 50 mcg cada una) envase nebulizador con 18 ml.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100.00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ENVASE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$649.00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$64,900.00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$64,900.00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DE24C5" w:rsidTr="00DE24C5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DE24C5" w:rsidRPr="00DE24C5" w:rsidRDefault="00DE24C5" w:rsidP="00DE24C5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E24C5" w:rsidRPr="00DE24C5" w:rsidRDefault="00DE24C5" w:rsidP="00DE24C5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E24C5" w:rsidRPr="00DE24C5" w:rsidRDefault="00DE24C5" w:rsidP="00DE24C5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E24C5" w:rsidRPr="00DE24C5" w:rsidRDefault="00DE24C5" w:rsidP="00DE24C5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E24C5" w:rsidRPr="00DE24C5" w:rsidRDefault="00DE24C5" w:rsidP="00DE24C5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E24C5" w:rsidRPr="00DE24C5" w:rsidRDefault="00DE24C5" w:rsidP="00DE24C5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$91,900.00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E24C5" w:rsidRDefault="00DE24C5" w:rsidP="00DE24C5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$91,900.00</w:t>
            </w:r>
          </w:p>
        </w:tc>
        <w:tc>
          <w:tcPr>
            <w:tcW w:w="838" w:type="dxa"/>
            <w:shd w:val="clear" w:color="auto" w:fill="E0E0E0"/>
          </w:tcPr>
          <w:p w:rsidR="00DE24C5" w:rsidRPr="00DE24C5" w:rsidRDefault="00DE24C5" w:rsidP="00DE24C5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DE24C5" w:rsidRDefault="00DE24C5">
      <w:pPr>
        <w:rPr>
          <w:rFonts w:ascii="Tahoma" w:hAnsi="Tahoma" w:cs="Tahoma"/>
          <w:sz w:val="14"/>
          <w:szCs w:val="14"/>
        </w:rPr>
      </w:pPr>
    </w:p>
    <w:p w:rsidR="00DE24C5" w:rsidRDefault="00DE24C5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4C5" w:rsidRDefault="00DE24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4C5" w:rsidRDefault="00DE24C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4C5" w:rsidRDefault="00DE24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4C5" w:rsidRDefault="00DE24C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4C5" w:rsidRDefault="00DE24C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DE24C5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2022-06-14T20:58:00Z</dcterms:modified>
</cp:coreProperties>
</file>