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326302">
        <w:rPr>
          <w:rFonts w:cs="Calibri"/>
          <w:b/>
        </w:rPr>
        <w:t>Licitación Invitación Abierta IASA/0090/2022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326302">
        <w:rPr>
          <w:rFonts w:cs="Calibri"/>
          <w:b/>
        </w:rPr>
        <w:t>25/01/2024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REQ/SS/00353/1/2022/B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Genomma Lab Internacional S.A.B. de C.V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$873.00 (OCHOCIENTOS SETENTA Y TRES PESOS 00/100 M.N.).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Global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LOTES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Clave pantone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Etiladrianol sol gotas frasco de 20 ml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9.00</w:t>
            </w:r>
          </w:p>
        </w:tc>
        <w:tc>
          <w:tcPr>
            <w:tcW w:w="1318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FRASCO</w:t>
            </w:r>
          </w:p>
        </w:tc>
        <w:tc>
          <w:tcPr>
            <w:tcW w:w="1318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 xml:space="preserve">NA        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CARTAS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Acepto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SI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SI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SI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SI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Cumple con lo ofertado: SI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Unidad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 xml:space="preserve">Semana              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Hasta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Flete y maniobra por proveedor adjudicado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25/01/2024 12:00:00 a. m.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Nota especial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</w:pP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Domicilio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9.00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9.00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Cumple con lo ofertado: SI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Tipo de día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 xml:space="preserve">Semana              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Hábil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Porcentaje anticipo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0.00 %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Cumple con lo ofertado: SI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Número de empleados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 xml:space="preserve">Edificio 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1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</w:pP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</w:pP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Teléfono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abc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abc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999-999-9999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Acepto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SI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SI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Cumple con lo ofertado: SI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REQ/SS/00353/1/2022/B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AstraZeneca en México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$738.00 (SETECIENTOS TREINTA Y OCHO PESOS 00/100 M.N.).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Global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LOTES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Clave pantone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Etiladrianol sol gotas frasco de 20 ml</w:t>
            </w:r>
          </w:p>
        </w:tc>
        <w:tc>
          <w:tcPr>
            <w:tcW w:w="1317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9.00</w:t>
            </w:r>
          </w:p>
        </w:tc>
        <w:tc>
          <w:tcPr>
            <w:tcW w:w="1318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FRASCO</w:t>
            </w:r>
          </w:p>
        </w:tc>
        <w:tc>
          <w:tcPr>
            <w:tcW w:w="1318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 xml:space="preserve">NA        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CARTAS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Acepto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SI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SI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SI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SI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Cumple con lo ofertado: SI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Unidad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 xml:space="preserve">Semana              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Hasta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Flete y maniobra por proveedor adjudicado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25/01/2024 12:00:00 a. m.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Nota especial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</w:pP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Domicilio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9.00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9.00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Cumple con lo ofertado: SI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Tipo de día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 xml:space="preserve">Semana              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Hábil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Porcentaje anticipo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0.00 %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Cumple con lo ofertado: SI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Número de empleados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edificio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1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</w:pP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</w:pP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Teléfono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cde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cde</w:t>
            </w:r>
          </w:p>
        </w:tc>
        <w:tc>
          <w:tcPr>
            <w:tcW w:w="3513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999-999-9999</w:t>
            </w:r>
          </w:p>
        </w:tc>
      </w:tr>
    </w:tbl>
    <w:p w:rsidR="00326302" w:rsidRDefault="0032630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Acepto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SI</w:t>
            </w:r>
          </w:p>
        </w:tc>
      </w:tr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326302" w:rsidRDefault="00326302" w:rsidP="00326302">
            <w:pPr>
              <w:spacing w:after="60"/>
              <w:jc w:val="center"/>
            </w:pPr>
            <w:r>
              <w:t>SI</w:t>
            </w:r>
          </w:p>
        </w:tc>
      </w:tr>
    </w:tbl>
    <w:p w:rsidR="00326302" w:rsidRDefault="0032630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6302" w:rsidTr="00326302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6302" w:rsidRDefault="00326302" w:rsidP="00326302">
            <w:pPr>
              <w:spacing w:after="60"/>
            </w:pPr>
            <w:r>
              <w:t>Cumple con lo ofertado: SI</w:t>
            </w:r>
          </w:p>
        </w:tc>
      </w:tr>
    </w:tbl>
    <w:p w:rsidR="00326302" w:rsidRDefault="00326302"/>
    <w:p w:rsidR="00326302" w:rsidRDefault="00326302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6302" w:rsidRDefault="003263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6302" w:rsidRDefault="003263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6302" w:rsidRDefault="003263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6302" w:rsidRDefault="003263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6302" w:rsidRDefault="0032630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26302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668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2024-01-25T18:10:00Z</dcterms:modified>
</cp:coreProperties>
</file>