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2F0475">
        <w:rPr>
          <w:rFonts w:cs="Calibri"/>
          <w:b/>
        </w:rPr>
        <w:t>Licitación Invitación Abierta IASA/0093/2022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2F0475">
        <w:rPr>
          <w:rFonts w:cs="Calibri"/>
          <w:b/>
        </w:rPr>
        <w:t>21/02/2024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REQ/SS/00356/2/2022/B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AstraZeneca en México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$840.00 (OCHOCIENTOS CUARENTA PESOS 00/100 M.N.).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Global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LOTES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Clave pantone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Ceftriaxona frasco ámpula 1g.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 xml:space="preserve">NA        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CARTAS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Acepto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Unidad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 partir de la entrega del pedido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Hasta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21/02/2024 12:00:00 a. m.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Nota especial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Domicilio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Tipo de día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Hábil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Porcentaje anticipo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0.00 %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Número de empleados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Teléfono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pemex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sn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961-123-1234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Acepto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REQ/SS/00356/2/2022/B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Genomma Lab Internacional S.A.B. de C.V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$855.00 (OCHOCIENTOS CINCUENTA Y CINCO PESOS 00/100 M.N.).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Global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LOTES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Clave pantone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Ceftriaxona frasco ámpula 1g.</w:t>
            </w:r>
          </w:p>
        </w:tc>
        <w:tc>
          <w:tcPr>
            <w:tcW w:w="1317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 xml:space="preserve">NA        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CARTAS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Acepto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Unidad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 partir de la entrega del pedido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Hasta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21/02/2024 12:00:00 a. m.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Nota especial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Domicilio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Tipo de día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Hábil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Porcentaje anticipo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0.00 %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Número de empleados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3 edificios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1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teran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Teléfono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cfe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tuxtla</w:t>
            </w:r>
          </w:p>
        </w:tc>
        <w:tc>
          <w:tcPr>
            <w:tcW w:w="3513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123-123-1234</w:t>
            </w:r>
          </w:p>
        </w:tc>
      </w:tr>
    </w:tbl>
    <w:p w:rsidR="002F0475" w:rsidRDefault="002F047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Acepto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2F0475" w:rsidRDefault="002F0475" w:rsidP="002F0475">
            <w:pPr>
              <w:spacing w:after="60"/>
              <w:jc w:val="center"/>
            </w:pPr>
            <w:r>
              <w:t>SI</w:t>
            </w:r>
          </w:p>
        </w:tc>
      </w:tr>
    </w:tbl>
    <w:p w:rsidR="002F0475" w:rsidRDefault="002F04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F0475" w:rsidTr="002F047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F0475" w:rsidRDefault="002F0475" w:rsidP="002F0475">
            <w:pPr>
              <w:spacing w:after="60"/>
            </w:pPr>
            <w:r>
              <w:t>Cumple con lo ofertado: SI</w:t>
            </w:r>
          </w:p>
        </w:tc>
      </w:tr>
    </w:tbl>
    <w:p w:rsidR="002F0475" w:rsidRDefault="002F0475"/>
    <w:p w:rsidR="002F0475" w:rsidRDefault="002F0475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475" w:rsidRDefault="002F04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475" w:rsidRDefault="002F047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475" w:rsidRDefault="002F04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475" w:rsidRDefault="002F04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475" w:rsidRDefault="002F04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2F0475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2024-02-21T23:17:00Z</dcterms:modified>
</cp:coreProperties>
</file>