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5D25C4">
        <w:rPr>
          <w:rFonts w:cs="Calibri"/>
          <w:b/>
        </w:rPr>
        <w:t>Licitación Invitación Abierta IASA/0075/2022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5D25C4">
        <w:rPr>
          <w:rFonts w:cs="Calibri"/>
          <w:b/>
        </w:rPr>
        <w:t>14/06/2022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REQ/SS/00330/6/2022/B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Genomma Lab Internacional S.A.B. de C.V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$91,900.00 (NOVENTA Y UNO MIL NOVECIENTOS PESOS 00/100 M.N.).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Independiente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Clave pantone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Bupivacaina bupivacaina 15 mg dextrosa 240 mg 5 ampolletas con 3 ml.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JUEGO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Mometasona 0.050g/100ml válvula dosifica dora (140 nebulizaciones de 50 mcg cada una) envase nebulizador con 18 ml.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ENVASE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Tiletamina- zolazepam frasco ámpula.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CARTAS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Acepto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Hasta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Naturales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14/06/2022 12:00:00 a. m.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Nota especial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Domicilio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día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Hábil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Porcentaje anticipo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0.00 %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Número de empleados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Teléfono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GGG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222-222-2222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TTT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676-767-7777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Acepto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REQ/SS/00330/6/2022/B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AstraZeneca en México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$93,500.00 (NOVENTA Y TRES MIL QUINIENTOS PESOS 00/100 M.N.).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Independiente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Clave pantone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Bupivacaina bupivacaina 15 mg dextrosa 240 mg 5 ampolletas con 3 ml.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200.00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JUEGO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2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Mometasona 0.050g/100ml válvula dosifica dora (140 nebulizaciones de 50 mcg cada una) envase nebulizador con 18 ml.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100.00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ENVASE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3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Tiletamina- zolazepam frasco ámpula.</w:t>
            </w:r>
          </w:p>
        </w:tc>
        <w:tc>
          <w:tcPr>
            <w:tcW w:w="1317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10.00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AMPULA</w:t>
            </w:r>
          </w:p>
        </w:tc>
        <w:tc>
          <w:tcPr>
            <w:tcW w:w="131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NA        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CARTAS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Acepto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Hasta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Naturales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Flete y maniobra por proveedor adjudicado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14/06/2022 12:00:00 a. m.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Nota especial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Domicilio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VENIDA HIDALGO 24 AZCAPOTZALCO, COL. SANTA BáRBARA, AZCAPOTZALCO, C.P. 2230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2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Centro Cívico, B.C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Calzada Independencia y Bulevard Anáhuac 1115 Mexicali, Centro Cívico 21100 Centro Cívico, B.C.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3</w:t>
            </w:r>
          </w:p>
        </w:tc>
        <w:tc>
          <w:tcPr>
            <w:tcW w:w="2634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10.00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GUSTAVO A. MADERO</w:t>
            </w:r>
          </w:p>
        </w:tc>
        <w:tc>
          <w:tcPr>
            <w:tcW w:w="2635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 xml:space="preserve"> AVENIDA CAMINO ANTIGüO A SAN JUAN DE ARAGóN 235 COL. CASAS ALEMáN, GUSTAVO A. MADERO, C.P. 7580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Tipo de día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Hábil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Porcentaje anticipo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0.00 %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Número de empleados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1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Teléfono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SSS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444-444-4444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SSS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444-555-6666</w:t>
            </w:r>
          </w:p>
        </w:tc>
      </w:tr>
    </w:tbl>
    <w:p w:rsidR="005D25C4" w:rsidRDefault="005D25C4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Acepto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5D25C4" w:rsidRDefault="005D25C4" w:rsidP="005D25C4">
            <w:pPr>
              <w:spacing w:after="60"/>
              <w:jc w:val="center"/>
            </w:pPr>
            <w:r>
              <w:t>SI</w:t>
            </w:r>
          </w:p>
        </w:tc>
      </w:tr>
    </w:tbl>
    <w:p w:rsidR="005D25C4" w:rsidRDefault="005D25C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5D25C4" w:rsidTr="005D25C4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5D25C4" w:rsidRDefault="005D25C4" w:rsidP="005D25C4">
            <w:pPr>
              <w:spacing w:after="60"/>
            </w:pPr>
            <w:r>
              <w:t>Cumple con lo ofertado: SI</w:t>
            </w:r>
          </w:p>
        </w:tc>
      </w:tr>
    </w:tbl>
    <w:p w:rsidR="005D25C4" w:rsidRDefault="005D25C4"/>
    <w:p w:rsidR="005D25C4" w:rsidRDefault="005D25C4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5C4" w:rsidRDefault="005D25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5C4" w:rsidRDefault="005D25C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5C4" w:rsidRDefault="005D25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5C4" w:rsidRDefault="005D25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5C4" w:rsidRDefault="005D25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25C4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2022-06-14T20:57:00Z</dcterms:modified>
</cp:coreProperties>
</file>