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9766A4">
        <w:rPr>
          <w:rFonts w:cs="Calibri"/>
          <w:b/>
        </w:rPr>
        <w:t>Licitación Invitación Abierta IASA/0077/2022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9766A4">
        <w:rPr>
          <w:rFonts w:cs="Calibri"/>
          <w:b/>
        </w:rPr>
        <w:t>22/06/2022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REQ/SS/00332/6/2022/B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AstraZeneca en México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$94,500.00 (NOVENTA Y CUATRO MIL QUINIENTOS PESOS 00/100 M.N.).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Global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LOTES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Clave pantone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Gentamicina solución inyectable de 20 mg/2ml envase con una ampolleta.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ENVASE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NA        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Acido fusidico 2 gr. ungüento tubo con 15 gr. 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TUBO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NA        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CARTAS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Acepto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Unidad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Hasta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22/06/2022 12:00:00 a. m.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Nota especial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Domicilio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AVENIDA HIDALGO 24 AZCAPOTZALCO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AVENIDA HIDALGO 24 AZCAPOTZALCO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Tipo de día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Hábil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Porcentaje anticipo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0.00 %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Número de empleados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10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Teléfono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TRI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222-222-2222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Acepto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REQ/SS/00332/6/2022/B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Genomma Lab Internacional S.A.B. de C.V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$95,000.00 (NOVENTA Y CINCO MIL PESOS 00/100 M.N.).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Global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LOTES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Clave pantone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Gentamicina solución inyectable de 20 mg/2ml envase con una ampolleta.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ENVASE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NA        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Acido fusidico 2 gr. ungüento tubo con 15 gr. </w:t>
            </w:r>
          </w:p>
        </w:tc>
        <w:tc>
          <w:tcPr>
            <w:tcW w:w="1317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TUBO</w:t>
            </w:r>
          </w:p>
        </w:tc>
        <w:tc>
          <w:tcPr>
            <w:tcW w:w="131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NA        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CARTAS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Acepto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Unidad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Hasta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22/06/2022 12:00:00 a. m.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Nota especial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Domicilio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AVENIDA HIDALGO 24 AZCAPOTZALCO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AVENIDA HIDALGO 24 AZCAPOTZALCO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Tipo de día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Hábil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Porcentaje anticipo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0.00 %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Número de empleados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100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Teléfono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ADTO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111-111-1111</w:t>
            </w:r>
          </w:p>
        </w:tc>
      </w:tr>
    </w:tbl>
    <w:p w:rsidR="009766A4" w:rsidRDefault="009766A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Acepto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9766A4" w:rsidRDefault="009766A4" w:rsidP="009766A4">
            <w:pPr>
              <w:spacing w:after="60"/>
              <w:jc w:val="center"/>
            </w:pPr>
            <w:r>
              <w:t>SI</w:t>
            </w:r>
          </w:p>
        </w:tc>
      </w:tr>
    </w:tbl>
    <w:p w:rsidR="009766A4" w:rsidRDefault="009766A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9766A4" w:rsidTr="009766A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9766A4" w:rsidRDefault="009766A4" w:rsidP="009766A4">
            <w:pPr>
              <w:spacing w:after="60"/>
            </w:pPr>
            <w:r>
              <w:t>Cumple con lo ofertado: SI</w:t>
            </w:r>
          </w:p>
        </w:tc>
      </w:tr>
    </w:tbl>
    <w:p w:rsidR="009766A4" w:rsidRDefault="009766A4"/>
    <w:p w:rsidR="009766A4" w:rsidRDefault="009766A4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A4" w:rsidRDefault="009766A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A4" w:rsidRDefault="009766A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A4" w:rsidRDefault="009766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A4" w:rsidRDefault="009766A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A4" w:rsidRDefault="009766A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766A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766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2022-06-22T23:28:00Z</dcterms:modified>
</cp:coreProperties>
</file>