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502AC6">
        <w:rPr>
          <w:rFonts w:cs="Calibri"/>
          <w:b/>
        </w:rPr>
        <w:t>Licitación Invitación Abierta IASA/0083/2022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502AC6">
        <w:rPr>
          <w:rFonts w:cs="Calibri"/>
          <w:b/>
        </w:rPr>
        <w:t>26/08/2022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REQ/SS/00343/8/2022/B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AstraZeneca en México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$960.00 (NOVECIENTOS SESENTA PESOS 00/100 M.N.).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Global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LOTES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Clave pantone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Ácido acetilsalicílico. 300 mg. 20 tabletas solubles o efervescentes.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4.00</w:t>
            </w:r>
          </w:p>
        </w:tc>
        <w:tc>
          <w:tcPr>
            <w:tcW w:w="131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 xml:space="preserve">NA        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CARTAS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Acepto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Cumple con lo ofertado: 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Unidad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Hasta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26/08/2022 12:00:00 a. m.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Nota especial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Domicilio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4.00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4.00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Cumple con lo ofertado: 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Tipo de día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Hábil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Porcentaje anticipo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0.00 %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Cumple con lo ofertado: 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Número de empleados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Nave Industrial propia.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Teléfono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aaaaa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111-111-1111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Acepto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Cumple con lo ofertado: SI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REQ/SS/00343/8/2022/B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Genomma Lab Internacional S.A.B. de C.V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$800.00 (OCHOCIENTOS PESOS 00/100 M.N.).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Global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LOTES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Clave pantone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Ácido acetilsalicílico. 300 mg. 20 tabletas solubles o efervescentes.</w:t>
            </w:r>
          </w:p>
        </w:tc>
        <w:tc>
          <w:tcPr>
            <w:tcW w:w="1317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4.00</w:t>
            </w:r>
          </w:p>
        </w:tc>
        <w:tc>
          <w:tcPr>
            <w:tcW w:w="131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 xml:space="preserve">NA        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CARTAS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Acepto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Cumple con lo ofertado: 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Unidad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Hasta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26/08/2022 12:00:00 a. m.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Nota especial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Domicilio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4.00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4.00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Cumple con lo ofertado: 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Tipo de día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Hábil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Porcentaje anticipo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0.00 %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Cumple con lo ofertado: 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Número de empleados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Bodega.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1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Teléfono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aaaaab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111-111-1111</w:t>
            </w:r>
          </w:p>
        </w:tc>
      </w:tr>
    </w:tbl>
    <w:p w:rsidR="00502AC6" w:rsidRDefault="00502AC6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Acepto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502AC6" w:rsidRDefault="00502AC6" w:rsidP="00502AC6">
            <w:pPr>
              <w:spacing w:after="60"/>
              <w:jc w:val="center"/>
            </w:pPr>
            <w:r>
              <w:t>SI</w:t>
            </w:r>
          </w:p>
        </w:tc>
      </w:tr>
    </w:tbl>
    <w:p w:rsidR="00502AC6" w:rsidRDefault="00502A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02AC6" w:rsidTr="00502AC6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02AC6" w:rsidRDefault="00502AC6" w:rsidP="00502AC6">
            <w:pPr>
              <w:spacing w:after="60"/>
            </w:pPr>
            <w:r>
              <w:t>Cumple con lo ofertado: SI</w:t>
            </w:r>
          </w:p>
        </w:tc>
      </w:tr>
    </w:tbl>
    <w:p w:rsidR="00502AC6" w:rsidRDefault="00502AC6"/>
    <w:p w:rsidR="00502AC6" w:rsidRDefault="00502AC6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AC6" w:rsidRDefault="00502A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AC6" w:rsidRDefault="00502A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AC6" w:rsidRDefault="00502A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AC6" w:rsidRDefault="00502A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AC6" w:rsidRDefault="00502AC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02AC6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678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2022-08-26T17:53:00Z</dcterms:modified>
</cp:coreProperties>
</file>