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114396" w:rsidRDefault="00492F90" w:rsidP="009D7D98">
      <w:pPr>
        <w:pStyle w:val="Ttulo8"/>
        <w:keepNext w:val="0"/>
        <w:rPr>
          <w:rFonts w:cs="Tahoma"/>
          <w:sz w:val="20"/>
        </w:rPr>
      </w:pPr>
      <w:r w:rsidRPr="00114396">
        <w:rPr>
          <w:rFonts w:cs="Tahoma"/>
          <w:sz w:val="20"/>
        </w:rPr>
        <w:t xml:space="preserve">DEPENDENCIA: </w:t>
      </w:r>
      <w:r w:rsidR="00011B74">
        <w:rPr>
          <w:rFonts w:cs="Tahoma"/>
          <w:sz w:val="20"/>
        </w:rPr>
        <w:t>Instituto Mexicano del Seguro Social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011B74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011B74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:rsidR="00492F90" w:rsidRPr="00114396" w:rsidRDefault="00011B74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oficio/999999999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REQ/SS/00320/3/2022/B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 999999999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$15,750,000.00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$14,750,000.00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011B74" w:rsidRDefault="00011B7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011B74" w:rsidRDefault="00011B7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011B74" w:rsidRP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108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0004</w:t>
            </w:r>
          </w:p>
        </w:tc>
        <w:tc>
          <w:tcPr>
            <w:tcW w:w="1108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999999999</w:t>
            </w:r>
          </w:p>
        </w:tc>
        <w:tc>
          <w:tcPr>
            <w:tcW w:w="1108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1108" w:type="dxa"/>
          </w:tcPr>
          <w:p w:rsidR="00011B74" w:rsidRDefault="00011B74" w:rsidP="00011B7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08/03/2022 05:45:25 p. m.</w:t>
            </w:r>
          </w:p>
        </w:tc>
      </w:tr>
    </w:tbl>
    <w:p w:rsidR="00011B74" w:rsidRDefault="00011B7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011B74" w:rsidRPr="00114396" w:rsidRDefault="00011B7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011B74" w:rsidRDefault="00011B74" w:rsidP="009D7D98">
      <w:pPr>
        <w:jc w:val="both"/>
        <w:rPr>
          <w:rFonts w:ascii="Tahoma" w:hAnsi="Tahoma" w:cs="Tahoma"/>
        </w:rPr>
      </w:pPr>
    </w:p>
    <w:p w:rsidR="00011B74" w:rsidRPr="001A4E1E" w:rsidRDefault="00011B74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5000.00</w:t>
            </w:r>
          </w:p>
        </w:tc>
        <w:tc>
          <w:tcPr>
            <w:tcW w:w="2493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CAJA</w:t>
            </w:r>
          </w:p>
        </w:tc>
        <w:tc>
          <w:tcPr>
            <w:tcW w:w="2493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Paracetamol(acetaminofén) tabletas de 500 mg caja con 10 tabletas.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493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4000.00</w:t>
            </w:r>
          </w:p>
        </w:tc>
        <w:tc>
          <w:tcPr>
            <w:tcW w:w="2493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CAJA</w:t>
            </w:r>
          </w:p>
        </w:tc>
        <w:tc>
          <w:tcPr>
            <w:tcW w:w="2493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Ácido acetilsalicílico. 500 mg. 20 tabletas.</w:t>
            </w:r>
          </w:p>
        </w:tc>
      </w:tr>
    </w:tbl>
    <w:p w:rsidR="00011B74" w:rsidRDefault="00011B74" w:rsidP="009D7D98">
      <w:pPr>
        <w:jc w:val="both"/>
        <w:rPr>
          <w:rFonts w:ascii="Tahoma" w:hAnsi="Tahoma" w:cs="Tahoma"/>
        </w:rPr>
      </w:pPr>
    </w:p>
    <w:p w:rsidR="00011B74" w:rsidRPr="0055208A" w:rsidRDefault="00011B74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$927,940.00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011B74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011B74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Debe contar con la constancia de cumplimiento de obligaciones fiscales positiva.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lastRenderedPageBreak/>
              <w:t>Numero</w:t>
            </w:r>
          </w:p>
        </w:tc>
        <w:tc>
          <w:tcPr>
            <w:tcW w:w="1424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5000.00</w:t>
            </w:r>
          </w:p>
        </w:tc>
        <w:tc>
          <w:tcPr>
            <w:tcW w:w="142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17:00:00</w:t>
            </w:r>
          </w:p>
        </w:tc>
        <w:tc>
          <w:tcPr>
            <w:tcW w:w="142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17:15:00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4000.00</w:t>
            </w:r>
          </w:p>
        </w:tc>
        <w:tc>
          <w:tcPr>
            <w:tcW w:w="142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GUSTAVO A. MADERO</w:t>
            </w:r>
          </w:p>
        </w:tc>
        <w:tc>
          <w:tcPr>
            <w:tcW w:w="142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CAMINO ANTIGüO A SAN JUAN DE ARAGóN 235 COL. CASAS ALEMáN, GUSTAVO A. MADERO, C.P. 7580</w:t>
            </w:r>
          </w:p>
        </w:tc>
        <w:tc>
          <w:tcPr>
            <w:tcW w:w="142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17:50:00</w:t>
            </w:r>
          </w:p>
        </w:tc>
        <w:tc>
          <w:tcPr>
            <w:tcW w:w="142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17:55:00</w:t>
            </w:r>
          </w:p>
        </w:tc>
      </w:tr>
    </w:tbl>
    <w:p w:rsidR="00011B74" w:rsidRDefault="00011B74" w:rsidP="009D7D98">
      <w:pPr>
        <w:jc w:val="both"/>
        <w:rPr>
          <w:rFonts w:ascii="Tahoma" w:hAnsi="Tahoma" w:cs="Tahoma"/>
          <w:sz w:val="18"/>
          <w:szCs w:val="18"/>
        </w:rPr>
      </w:pPr>
    </w:p>
    <w:p w:rsidR="00011B74" w:rsidRPr="00114396" w:rsidRDefault="00011B74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011B7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Instituto Mexicano del Seguro Social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011B74">
        <w:rPr>
          <w:rFonts w:ascii="Tahoma" w:hAnsi="Tahoma" w:cs="Tahoma"/>
          <w:b/>
          <w:sz w:val="18"/>
          <w:szCs w:val="18"/>
        </w:rPr>
        <w:t>$649,558.00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lastRenderedPageBreak/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011B74">
        <w:rPr>
          <w:rFonts w:ascii="Tahoma" w:eastAsia="Arial" w:hAnsi="Tahoma" w:cs="Tahoma"/>
          <w:b/>
          <w:sz w:val="18"/>
        </w:rPr>
        <w:t>$927,940.00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011B7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SI</w:t>
            </w:r>
          </w:p>
        </w:tc>
        <w:tc>
          <w:tcPr>
            <w:tcW w:w="2024" w:type="dxa"/>
          </w:tcPr>
          <w:p w:rsidR="000E6FC8" w:rsidRPr="00114396" w:rsidRDefault="00011B7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30.00 %</w:t>
            </w:r>
          </w:p>
        </w:tc>
        <w:tc>
          <w:tcPr>
            <w:tcW w:w="2024" w:type="dxa"/>
          </w:tcPr>
          <w:p w:rsidR="000E6FC8" w:rsidRDefault="00011B7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$278,382.00</w:t>
            </w:r>
          </w:p>
        </w:tc>
        <w:tc>
          <w:tcPr>
            <w:tcW w:w="2024" w:type="dxa"/>
          </w:tcPr>
          <w:p w:rsidR="000E6FC8" w:rsidRPr="00114396" w:rsidRDefault="00011B7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011B7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011B74" w:rsidRPr="00011B74" w:rsidRDefault="00011B74" w:rsidP="00011B7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$649,558.00</w:t>
            </w:r>
          </w:p>
        </w:tc>
        <w:tc>
          <w:tcPr>
            <w:tcW w:w="199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70% </w:t>
            </w:r>
          </w:p>
        </w:tc>
        <w:tc>
          <w:tcPr>
            <w:tcW w:w="199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08/03/2022</w:t>
            </w:r>
          </w:p>
        </w:tc>
        <w:tc>
          <w:tcPr>
            <w:tcW w:w="199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011B74" w:rsidTr="00011B7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$649,558.00</w:t>
            </w:r>
          </w:p>
        </w:tc>
        <w:tc>
          <w:tcPr>
            <w:tcW w:w="1994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70% </w:t>
            </w:r>
          </w:p>
        </w:tc>
        <w:tc>
          <w:tcPr>
            <w:tcW w:w="199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011B74" w:rsidRDefault="00011B74" w:rsidP="00011B74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011B74" w:rsidRDefault="00011B74" w:rsidP="009D7D98">
      <w:pPr>
        <w:jc w:val="both"/>
        <w:rPr>
          <w:rFonts w:ascii="Tahoma" w:hAnsi="Tahoma"/>
        </w:rPr>
      </w:pPr>
    </w:p>
    <w:p w:rsidR="00011B74" w:rsidRDefault="00011B74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011B74">
        <w:rPr>
          <w:rFonts w:ascii="Tahoma" w:hAnsi="Tahoma" w:cs="Tahoma"/>
          <w:sz w:val="18"/>
          <w:szCs w:val="18"/>
        </w:rPr>
        <w:t>08/03/2022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303" w:rsidRDefault="00985303">
      <w:r>
        <w:separator/>
      </w:r>
    </w:p>
  </w:endnote>
  <w:endnote w:type="continuationSeparator" w:id="0">
    <w:p w:rsidR="00985303" w:rsidRDefault="0098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B74" w:rsidRDefault="00011B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7F61DD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7F61DD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B74" w:rsidRDefault="00011B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303" w:rsidRDefault="00985303">
      <w:r>
        <w:separator/>
      </w:r>
    </w:p>
  </w:footnote>
  <w:footnote w:type="continuationSeparator" w:id="0">
    <w:p w:rsidR="00985303" w:rsidRDefault="00985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B74" w:rsidRDefault="00011B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286EA0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1B74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7F61DD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53556-DB77-42D3-BAFB-3C7E49DA1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3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30</cp:revision>
  <cp:lastPrinted>2022-03-08T23:59:00Z</cp:lastPrinted>
  <dcterms:created xsi:type="dcterms:W3CDTF">2018-09-10T23:46:00Z</dcterms:created>
  <dcterms:modified xsi:type="dcterms:W3CDTF">2022-03-08T23:59:00Z</dcterms:modified>
</cp:coreProperties>
</file>