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800" w:rsidRDefault="00537800">
      <w:r>
        <w:t xml:space="preserve">The meeting was </w:t>
      </w:r>
      <w:proofErr w:type="gramStart"/>
      <w:r>
        <w:t>Called</w:t>
      </w:r>
      <w:proofErr w:type="gramEnd"/>
      <w:r>
        <w:t xml:space="preserve"> to Order by </w:t>
      </w:r>
      <w:proofErr w:type="spellStart"/>
      <w:r>
        <w:t>Dr.</w:t>
      </w:r>
      <w:proofErr w:type="spellEnd"/>
      <w:r>
        <w:t xml:space="preserve"> Anna Melissa Guerrero at around 9:10 am. She acknowledged the participation of all stakeholders from the Department of Health Central Office, DOH retained hospitals, FDA, PHIC, other partner government office namely DTI, PPPI, DOF, BIR and other government agencies and at the private sector.</w:t>
      </w:r>
    </w:p>
    <w:tbl>
      <w:tblPr>
        <w:tblStyle w:val="TableGrid"/>
        <w:tblW w:w="0" w:type="auto"/>
        <w:tblLook w:val="04A0" w:firstRow="1" w:lastRow="0" w:firstColumn="1" w:lastColumn="0" w:noHBand="0" w:noVBand="1"/>
      </w:tblPr>
      <w:tblGrid>
        <w:gridCol w:w="4392"/>
        <w:gridCol w:w="4392"/>
        <w:gridCol w:w="4392"/>
      </w:tblGrid>
      <w:tr w:rsidR="00537800" w:rsidTr="00537800">
        <w:tc>
          <w:tcPr>
            <w:tcW w:w="4392" w:type="dxa"/>
          </w:tcPr>
          <w:p w:rsidR="00537800" w:rsidRPr="00537800" w:rsidRDefault="00537800">
            <w:pPr>
              <w:rPr>
                <w:b/>
              </w:rPr>
            </w:pPr>
            <w:r w:rsidRPr="00537800">
              <w:rPr>
                <w:b/>
              </w:rPr>
              <w:t>Topic</w:t>
            </w:r>
          </w:p>
        </w:tc>
        <w:tc>
          <w:tcPr>
            <w:tcW w:w="4392" w:type="dxa"/>
          </w:tcPr>
          <w:p w:rsidR="00537800" w:rsidRPr="00537800" w:rsidRDefault="00537800">
            <w:pPr>
              <w:rPr>
                <w:b/>
              </w:rPr>
            </w:pPr>
            <w:r w:rsidRPr="00537800">
              <w:rPr>
                <w:b/>
              </w:rPr>
              <w:t xml:space="preserve">Point of Discussion </w:t>
            </w:r>
          </w:p>
        </w:tc>
        <w:tc>
          <w:tcPr>
            <w:tcW w:w="4392" w:type="dxa"/>
          </w:tcPr>
          <w:p w:rsidR="00537800" w:rsidRPr="00537800" w:rsidRDefault="00537800">
            <w:pPr>
              <w:rPr>
                <w:b/>
              </w:rPr>
            </w:pPr>
            <w:r w:rsidRPr="00537800">
              <w:rPr>
                <w:b/>
              </w:rPr>
              <w:t>Key Agreements</w:t>
            </w:r>
          </w:p>
        </w:tc>
      </w:tr>
      <w:tr w:rsidR="00537800" w:rsidTr="00537800">
        <w:tc>
          <w:tcPr>
            <w:tcW w:w="4392" w:type="dxa"/>
          </w:tcPr>
          <w:p w:rsidR="00537800" w:rsidRDefault="00537800">
            <w:r>
              <w:t>Presentation of the draft Joint Administrative Order</w:t>
            </w:r>
          </w:p>
        </w:tc>
        <w:tc>
          <w:tcPr>
            <w:tcW w:w="4392" w:type="dxa"/>
          </w:tcPr>
          <w:p w:rsidR="00537800" w:rsidRDefault="00537800"/>
        </w:tc>
        <w:tc>
          <w:tcPr>
            <w:tcW w:w="4392" w:type="dxa"/>
          </w:tcPr>
          <w:p w:rsidR="00537800" w:rsidRDefault="00537800"/>
        </w:tc>
      </w:tr>
      <w:tr w:rsidR="00885B54" w:rsidTr="00537800">
        <w:tc>
          <w:tcPr>
            <w:tcW w:w="4392" w:type="dxa"/>
          </w:tcPr>
          <w:p w:rsidR="00885B54" w:rsidRDefault="00885B54" w:rsidP="00885B54">
            <w:r>
              <w:t>Penalties and other Sanctions</w:t>
            </w:r>
          </w:p>
        </w:tc>
        <w:tc>
          <w:tcPr>
            <w:tcW w:w="4392" w:type="dxa"/>
          </w:tcPr>
          <w:p w:rsidR="00885B54" w:rsidRDefault="00885B54" w:rsidP="00885B54">
            <w:r>
              <w:t>Where to lodged the complaints on the non-compliance to the VAT exemption for the 3 prescribed medicines</w:t>
            </w:r>
          </w:p>
        </w:tc>
        <w:tc>
          <w:tcPr>
            <w:tcW w:w="4392" w:type="dxa"/>
          </w:tcPr>
          <w:p w:rsidR="00885B54" w:rsidRDefault="00885B54"/>
        </w:tc>
      </w:tr>
      <w:tr w:rsidR="00885B54" w:rsidTr="00537800">
        <w:tc>
          <w:tcPr>
            <w:tcW w:w="4392" w:type="dxa"/>
          </w:tcPr>
          <w:p w:rsidR="00885B54" w:rsidRDefault="00885B54" w:rsidP="00885B54">
            <w:r>
              <w:t>Open Forum</w:t>
            </w:r>
          </w:p>
        </w:tc>
        <w:tc>
          <w:tcPr>
            <w:tcW w:w="4392" w:type="dxa"/>
          </w:tcPr>
          <w:p w:rsidR="00885B54" w:rsidRDefault="00885B54" w:rsidP="00885B54"/>
        </w:tc>
        <w:tc>
          <w:tcPr>
            <w:tcW w:w="4392" w:type="dxa"/>
          </w:tcPr>
          <w:p w:rsidR="00885B54" w:rsidRDefault="00885B54"/>
        </w:tc>
      </w:tr>
      <w:tr w:rsidR="00885B54" w:rsidTr="00537800">
        <w:tc>
          <w:tcPr>
            <w:tcW w:w="4392" w:type="dxa"/>
          </w:tcPr>
          <w:p w:rsidR="00537C49" w:rsidRDefault="00537C49" w:rsidP="00885B54">
            <w:r>
              <w:t xml:space="preserve">Application of VAT exemption </w:t>
            </w:r>
          </w:p>
          <w:p w:rsidR="00537C49" w:rsidRDefault="00537C49" w:rsidP="00885B54"/>
          <w:p w:rsidR="00537C49" w:rsidRDefault="00537C49" w:rsidP="00885B54"/>
          <w:p w:rsidR="00537C49" w:rsidRDefault="00537C49" w:rsidP="00885B54"/>
          <w:p w:rsidR="00537C49" w:rsidRDefault="00537C49" w:rsidP="00885B54"/>
          <w:p w:rsidR="00537C49" w:rsidRDefault="00537C49" w:rsidP="00885B54"/>
          <w:p w:rsidR="00537C49" w:rsidRDefault="00537C49" w:rsidP="00885B54"/>
          <w:p w:rsidR="00537C49" w:rsidRDefault="00537C49" w:rsidP="00885B54"/>
          <w:p w:rsidR="00537C49" w:rsidRDefault="00537C49" w:rsidP="00885B54"/>
        </w:tc>
        <w:tc>
          <w:tcPr>
            <w:tcW w:w="4392" w:type="dxa"/>
          </w:tcPr>
          <w:p w:rsidR="00537C49" w:rsidRDefault="00537C49" w:rsidP="00537C49">
            <w:pPr>
              <w:pStyle w:val="ListParagraph"/>
              <w:ind w:left="360"/>
            </w:pPr>
            <w:r>
              <w:t>PHAP</w:t>
            </w:r>
          </w:p>
          <w:p w:rsidR="00885B54" w:rsidRDefault="00885B54" w:rsidP="00537C49">
            <w:pPr>
              <w:pStyle w:val="ListParagraph"/>
              <w:numPr>
                <w:ilvl w:val="0"/>
                <w:numId w:val="1"/>
              </w:numPr>
            </w:pPr>
            <w:r>
              <w:t xml:space="preserve">The AO does not define on what level of the chain </w:t>
            </w:r>
            <w:r w:rsidR="00537C49">
              <w:t>will start the VAT exemption application</w:t>
            </w:r>
          </w:p>
          <w:p w:rsidR="00537C49" w:rsidRDefault="00537C49" w:rsidP="00537C49">
            <w:pPr>
              <w:pStyle w:val="ListParagraph"/>
              <w:numPr>
                <w:ilvl w:val="0"/>
                <w:numId w:val="1"/>
              </w:numPr>
            </w:pPr>
            <w:r>
              <w:t>Also ask clarification from the Office of Sen. Recto and they were told that the application of the VAT exemption starts from the level of Manufacturers down to all level of the supply chain.</w:t>
            </w:r>
          </w:p>
          <w:p w:rsidR="00537C49" w:rsidRDefault="00537C49" w:rsidP="00537C49">
            <w:pPr>
              <w:pStyle w:val="ListParagraph"/>
              <w:numPr>
                <w:ilvl w:val="0"/>
                <w:numId w:val="1"/>
              </w:numPr>
            </w:pPr>
            <w:r>
              <w:t>A letter from Senator Recto was sent to the DOF asking for clarification of the VAT exemption application.</w:t>
            </w:r>
          </w:p>
          <w:p w:rsidR="00537C49" w:rsidRDefault="00537C49" w:rsidP="00537C49"/>
          <w:p w:rsidR="00537C49" w:rsidRDefault="00537C49" w:rsidP="00537C49">
            <w:r>
              <w:t>DOF</w:t>
            </w:r>
          </w:p>
          <w:p w:rsidR="00537C49" w:rsidRDefault="00537C49" w:rsidP="00537C49">
            <w:pPr>
              <w:pStyle w:val="ListParagraph"/>
              <w:numPr>
                <w:ilvl w:val="0"/>
                <w:numId w:val="2"/>
              </w:numPr>
            </w:pPr>
            <w:r>
              <w:t>It was clear to them from the deliberation of section 109 aa</w:t>
            </w:r>
            <w:bookmarkStart w:id="0" w:name="_GoBack"/>
            <w:bookmarkEnd w:id="0"/>
          </w:p>
          <w:p w:rsidR="00537C49" w:rsidRDefault="00537C49" w:rsidP="00537C49"/>
        </w:tc>
        <w:tc>
          <w:tcPr>
            <w:tcW w:w="4392" w:type="dxa"/>
          </w:tcPr>
          <w:p w:rsidR="00885B54" w:rsidRDefault="00885B54"/>
        </w:tc>
      </w:tr>
    </w:tbl>
    <w:p w:rsidR="00DD37EA" w:rsidRDefault="00DD37EA"/>
    <w:sectPr w:rsidR="00DD37EA" w:rsidSect="00537800">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70BD2"/>
    <w:multiLevelType w:val="hybridMultilevel"/>
    <w:tmpl w:val="3CE812E4"/>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nsid w:val="64FC6B41"/>
    <w:multiLevelType w:val="hybridMultilevel"/>
    <w:tmpl w:val="05C0E0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800"/>
    <w:rsid w:val="00537800"/>
    <w:rsid w:val="00537C49"/>
    <w:rsid w:val="00885B54"/>
    <w:rsid w:val="00DD37E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8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C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8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7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2018-09-11T09:21:00Z</dcterms:created>
  <dcterms:modified xsi:type="dcterms:W3CDTF">2018-09-11T09:51:00Z</dcterms:modified>
</cp:coreProperties>
</file>