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D3FD" w14:textId="0EB11178" w:rsidR="001176A2" w:rsidRPr="00DD12B0" w:rsidRDefault="00785A56" w:rsidP="008F2454">
      <w:pPr>
        <w:pStyle w:val="Heading1"/>
        <w:jc w:val="both"/>
        <w:rPr>
          <w:rFonts w:cs="Times New Roman"/>
          <w:sz w:val="28"/>
          <w:szCs w:val="28"/>
        </w:rPr>
      </w:pPr>
      <w:r w:rsidRPr="00DD12B0">
        <w:rPr>
          <w:rFonts w:cs="Times New Roman"/>
          <w:sz w:val="28"/>
          <w:szCs w:val="28"/>
        </w:rPr>
        <w:t>C</w:t>
      </w:r>
      <w:r w:rsidR="001176A2" w:rsidRPr="00DD12B0">
        <w:rPr>
          <w:rFonts w:cs="Times New Roman"/>
          <w:sz w:val="28"/>
          <w:szCs w:val="28"/>
        </w:rPr>
        <w:t xml:space="preserve">omparison </w:t>
      </w:r>
      <w:r w:rsidRPr="00DD12B0">
        <w:rPr>
          <w:rFonts w:cs="Times New Roman"/>
          <w:sz w:val="28"/>
          <w:szCs w:val="28"/>
        </w:rPr>
        <w:t xml:space="preserve">between </w:t>
      </w:r>
      <w:r w:rsidR="00DD12B0" w:rsidRPr="00DD12B0">
        <w:rPr>
          <w:rFonts w:cs="Times New Roman"/>
          <w:sz w:val="28"/>
          <w:szCs w:val="28"/>
        </w:rPr>
        <w:t>D</w:t>
      </w:r>
      <w:r w:rsidR="00C81833" w:rsidRPr="00DD12B0">
        <w:rPr>
          <w:rFonts w:cs="Times New Roman"/>
          <w:sz w:val="28"/>
          <w:szCs w:val="28"/>
        </w:rPr>
        <w:t xml:space="preserve">ecision </w:t>
      </w:r>
      <w:r w:rsidR="00DD12B0" w:rsidRPr="00DD12B0">
        <w:rPr>
          <w:rFonts w:cs="Times New Roman"/>
          <w:sz w:val="28"/>
          <w:szCs w:val="28"/>
        </w:rPr>
        <w:t>T</w:t>
      </w:r>
      <w:r w:rsidR="00C81833" w:rsidRPr="00DD12B0">
        <w:rPr>
          <w:rFonts w:cs="Times New Roman"/>
          <w:sz w:val="28"/>
          <w:szCs w:val="28"/>
        </w:rPr>
        <w:t>ree</w:t>
      </w:r>
      <w:r w:rsidR="00DD12B0" w:rsidRPr="00DD12B0">
        <w:rPr>
          <w:rFonts w:cs="Times New Roman"/>
          <w:sz w:val="28"/>
          <w:szCs w:val="28"/>
        </w:rPr>
        <w:t>s</w:t>
      </w:r>
      <w:r w:rsidRPr="00DD12B0">
        <w:rPr>
          <w:rFonts w:cs="Times New Roman"/>
          <w:sz w:val="28"/>
          <w:szCs w:val="28"/>
        </w:rPr>
        <w:t xml:space="preserve"> and </w:t>
      </w:r>
      <w:r w:rsidR="00DD12B0" w:rsidRPr="00DD12B0">
        <w:rPr>
          <w:rFonts w:cs="Times New Roman"/>
          <w:sz w:val="28"/>
          <w:szCs w:val="28"/>
        </w:rPr>
        <w:t xml:space="preserve">Support-Vector Machines </w:t>
      </w:r>
      <w:r w:rsidR="001176A2" w:rsidRPr="00DD12B0">
        <w:rPr>
          <w:rFonts w:cs="Times New Roman"/>
          <w:sz w:val="28"/>
          <w:szCs w:val="28"/>
        </w:rPr>
        <w:t>for Grade Prediction</w:t>
      </w:r>
    </w:p>
    <w:p w14:paraId="1C8DACBE" w14:textId="41B394D8" w:rsidR="001176A2" w:rsidRDefault="006968D5" w:rsidP="008F2454">
      <w:pPr>
        <w:pStyle w:val="Heading2"/>
        <w:jc w:val="both"/>
      </w:pPr>
      <w:r>
        <w:t>Introduction</w:t>
      </w:r>
    </w:p>
    <w:p w14:paraId="02580CD6" w14:textId="16892E5C" w:rsidR="00B90CB2" w:rsidRDefault="00A147CB" w:rsidP="00B90CB2">
      <w:pPr>
        <w:jc w:val="both"/>
      </w:pPr>
      <w:r>
        <w:t xml:space="preserve">This </w:t>
      </w:r>
      <w:r w:rsidR="005C3D9B">
        <w:t xml:space="preserve">report </w:t>
      </w:r>
      <w:r>
        <w:t xml:space="preserve">will compare </w:t>
      </w:r>
      <w:r w:rsidR="00785A56">
        <w:t xml:space="preserve">the </w:t>
      </w:r>
      <w:r w:rsidR="00C81833">
        <w:t>decision tree</w:t>
      </w:r>
      <w:r w:rsidR="00785A56">
        <w:t xml:space="preserve"> and </w:t>
      </w:r>
      <w:r w:rsidR="00D95289">
        <w:t>logistic regression</w:t>
      </w:r>
      <w:r>
        <w:t xml:space="preserve"> machine learning methods within the field of learning analytics </w:t>
      </w:r>
      <w:r w:rsidR="00785A56">
        <w:t xml:space="preserve">using </w:t>
      </w:r>
      <w:r>
        <w:t xml:space="preserve">data from the OULAD </w:t>
      </w:r>
      <w:sdt>
        <w:sdtPr>
          <w:id w:val="248011767"/>
          <w:citation/>
        </w:sdtPr>
        <w:sdtEndPr/>
        <w:sdtContent>
          <w:r>
            <w:fldChar w:fldCharType="begin"/>
          </w:r>
          <w:r>
            <w:instrText xml:space="preserve"> CITATION Kuzilek2017 \l 2057 </w:instrText>
          </w:r>
          <w:r>
            <w:fldChar w:fldCharType="separate"/>
          </w:r>
          <w:r w:rsidR="00AE58D8" w:rsidRPr="00AE58D8">
            <w:rPr>
              <w:noProof/>
            </w:rPr>
            <w:t>[1]</w:t>
          </w:r>
          <w:r>
            <w:fldChar w:fldCharType="end"/>
          </w:r>
        </w:sdtContent>
      </w:sdt>
      <w:r>
        <w:t xml:space="preserve"> to predict</w:t>
      </w:r>
      <w:r w:rsidR="00636659">
        <w:t xml:space="preserve"> (by classifying)</w:t>
      </w:r>
      <w:r>
        <w:t xml:space="preserve"> students’ final results.</w:t>
      </w:r>
    </w:p>
    <w:p w14:paraId="06F12425" w14:textId="77777777" w:rsidR="00B90CB2" w:rsidRDefault="00B90CB2" w:rsidP="00B90CB2">
      <w:pPr>
        <w:pStyle w:val="Heading2"/>
        <w:jc w:val="both"/>
      </w:pPr>
      <w:r>
        <w:t>Chosen Methods</w:t>
      </w:r>
    </w:p>
    <w:p w14:paraId="6C044DF9" w14:textId="77777777" w:rsidR="00B90CB2" w:rsidRDefault="00B90CB2" w:rsidP="00B90CB2">
      <w:pPr>
        <w:jc w:val="both"/>
      </w:pPr>
      <w:r>
        <w:t>A decision tree classifier generates a tree structure when training, this is primarily useful when the input and output is categorical, which in this case it mostly is (dependant on the feature selection).</w:t>
      </w:r>
    </w:p>
    <w:p w14:paraId="385FC255" w14:textId="05B8C001" w:rsidR="004F2103" w:rsidRDefault="00B90CB2" w:rsidP="008F2454">
      <w:pPr>
        <w:jc w:val="both"/>
      </w:pPr>
      <w:r>
        <w:t xml:space="preserve">A support-vector machine generates a hyperplane to separate training data in hyperspace. While best suited to continuous data, as explained in </w:t>
      </w:r>
      <w:r>
        <w:fldChar w:fldCharType="begin"/>
      </w:r>
      <w:r>
        <w:instrText xml:space="preserve"> REF _Ref39661454 \h </w:instrText>
      </w:r>
      <w:r>
        <w:fldChar w:fldCharType="separate"/>
      </w:r>
      <w:r>
        <w:t>Data Preparation</w:t>
      </w:r>
      <w:r>
        <w:fldChar w:fldCharType="end"/>
      </w:r>
      <w:r>
        <w:t>, categorical features may be mapped to meaningful numerical features.</w:t>
      </w:r>
    </w:p>
    <w:p w14:paraId="5B828456" w14:textId="7B0574C0" w:rsidR="008D0F79" w:rsidRDefault="008D0F79" w:rsidP="008F2454">
      <w:pPr>
        <w:pStyle w:val="Heading2"/>
        <w:jc w:val="both"/>
      </w:pPr>
      <w:r>
        <w:t>Experimental Procedure</w:t>
      </w:r>
      <w:r w:rsidR="00241A25">
        <w:t xml:space="preserve"> Plan</w:t>
      </w:r>
    </w:p>
    <w:p w14:paraId="754A0065" w14:textId="66F2D5E9" w:rsidR="00E1742C" w:rsidRDefault="00B90CB2" w:rsidP="008F2454">
      <w:pPr>
        <w:jc w:val="both"/>
      </w:pPr>
      <w:r>
        <w:t>Once a</w:t>
      </w:r>
      <w:r w:rsidR="00794F2C">
        <w:t>n initial</w:t>
      </w:r>
      <w:r w:rsidR="004F2103">
        <w:t xml:space="preserve"> feature set </w:t>
      </w:r>
      <w:r w:rsidR="007E3220">
        <w:t>is</w:t>
      </w:r>
      <w:r w:rsidR="004F2103">
        <w:t xml:space="preserve"> selected</w:t>
      </w:r>
      <w:r w:rsidR="007E3220">
        <w:t>,</w:t>
      </w:r>
      <w:r w:rsidR="00E1742C">
        <w:t xml:space="preserve"> </w:t>
      </w:r>
      <w:r>
        <w:t xml:space="preserve">the </w:t>
      </w:r>
      <w:r w:rsidR="004F2103">
        <w:t>data</w:t>
      </w:r>
      <w:r w:rsidR="00E1742C">
        <w:t>set</w:t>
      </w:r>
      <w:r w:rsidR="004F2103">
        <w:t xml:space="preserve"> is split into a training and test set.</w:t>
      </w:r>
    </w:p>
    <w:p w14:paraId="5BF6CCA6" w14:textId="7E9097D0" w:rsidR="005C3D9B" w:rsidRDefault="007E72E6" w:rsidP="008F2454">
      <w:pPr>
        <w:jc w:val="both"/>
      </w:pPr>
      <w:r>
        <w:t xml:space="preserve">The </w:t>
      </w:r>
      <w:r w:rsidR="00C57A59">
        <w:t>processing</w:t>
      </w:r>
      <w:r w:rsidR="00794F2C">
        <w:t>,</w:t>
      </w:r>
      <w:r w:rsidR="00C57A59">
        <w:t xml:space="preserve"> analysis</w:t>
      </w:r>
      <w:r>
        <w:t xml:space="preserve"> </w:t>
      </w:r>
      <w:r w:rsidR="00794F2C">
        <w:t xml:space="preserve">and cross-validation </w:t>
      </w:r>
      <w:r w:rsidR="00C57A59">
        <w:t xml:space="preserve">of the </w:t>
      </w:r>
      <w:r w:rsidR="00794F2C">
        <w:t>methods are</w:t>
      </w:r>
      <w:r>
        <w:t xml:space="preserve"> </w:t>
      </w:r>
      <w:r w:rsidR="00C57A59">
        <w:t>performed</w:t>
      </w:r>
      <w:r>
        <w:t xml:space="preserve"> using Python with </w:t>
      </w:r>
      <w:r w:rsidR="001D0676">
        <w:t>NumPy</w:t>
      </w:r>
      <w:r w:rsidR="00E1742C">
        <w:t xml:space="preserve"> and</w:t>
      </w:r>
      <w:r>
        <w:t xml:space="preserve"> Pandas</w:t>
      </w:r>
      <w:r w:rsidR="00E1742C">
        <w:t xml:space="preserve"> for data manipulation</w:t>
      </w:r>
      <w:r>
        <w:t xml:space="preserve">, </w:t>
      </w:r>
      <w:r w:rsidR="001D0676">
        <w:t>s</w:t>
      </w:r>
      <w:r>
        <w:t>ci</w:t>
      </w:r>
      <w:r w:rsidR="001D0676">
        <w:t>k</w:t>
      </w:r>
      <w:r>
        <w:t>it-</w:t>
      </w:r>
      <w:r w:rsidR="001D0676">
        <w:t>l</w:t>
      </w:r>
      <w:r>
        <w:t>earn</w:t>
      </w:r>
      <w:r w:rsidR="00AE58D8">
        <w:t xml:space="preserve"> </w:t>
      </w:r>
      <w:sdt>
        <w:sdtPr>
          <w:id w:val="944049246"/>
          <w:citation/>
        </w:sdtPr>
        <w:sdtContent>
          <w:r w:rsidR="00AE58D8">
            <w:fldChar w:fldCharType="begin"/>
          </w:r>
          <w:r w:rsidR="00AE58D8">
            <w:instrText xml:space="preserve"> CITATION Ped11 \l 2057 </w:instrText>
          </w:r>
          <w:r w:rsidR="00AE58D8">
            <w:fldChar w:fldCharType="separate"/>
          </w:r>
          <w:r w:rsidR="00AE58D8" w:rsidRPr="00AE58D8">
            <w:rPr>
              <w:noProof/>
            </w:rPr>
            <w:t>[2]</w:t>
          </w:r>
          <w:r w:rsidR="00AE58D8">
            <w:fldChar w:fldCharType="end"/>
          </w:r>
        </w:sdtContent>
      </w:sdt>
      <w:r w:rsidR="00E1742C">
        <w:t xml:space="preserve"> for model application</w:t>
      </w:r>
      <w:r>
        <w:t xml:space="preserve"> and matplotlib</w:t>
      </w:r>
      <w:r w:rsidR="00E1742C">
        <w:t xml:space="preserve"> for data visualisation</w:t>
      </w:r>
      <w:r>
        <w:t>.</w:t>
      </w:r>
    </w:p>
    <w:p w14:paraId="29A9AC25" w14:textId="62152E37" w:rsidR="00294191" w:rsidRDefault="00E1742C" w:rsidP="00B90CB2">
      <w:pPr>
        <w:jc w:val="both"/>
      </w:pPr>
      <w:r>
        <w:t xml:space="preserve">Finally, </w:t>
      </w:r>
      <w:r w:rsidR="00794F2C">
        <w:t xml:space="preserve">the </w:t>
      </w:r>
      <w:r>
        <w:t>model</w:t>
      </w:r>
      <w:r w:rsidR="00794F2C">
        <w:t xml:space="preserve">s are tweaked by adjusting the feature set and </w:t>
      </w:r>
      <w:r>
        <w:t xml:space="preserve">hyperparameters to try </w:t>
      </w:r>
      <w:r w:rsidR="00550485">
        <w:t xml:space="preserve">decrease </w:t>
      </w:r>
      <w:r w:rsidR="00433C9D">
        <w:t xml:space="preserve">testing </w:t>
      </w:r>
      <w:r w:rsidR="00550485">
        <w:t>variance</w:t>
      </w:r>
      <w:r>
        <w:t xml:space="preserve"> (</w:t>
      </w:r>
      <w:r w:rsidR="00CE2CD6">
        <w:t xml:space="preserve">and </w:t>
      </w:r>
      <w:r w:rsidR="00D7631F">
        <w:t>minimis</w:t>
      </w:r>
      <w:r w:rsidR="006731C5">
        <w:t>e</w:t>
      </w:r>
      <w:r w:rsidR="00D7631F">
        <w:t xml:space="preserve"> </w:t>
      </w:r>
      <w:r w:rsidR="00433C9D">
        <w:t xml:space="preserve">training </w:t>
      </w:r>
      <w:r>
        <w:t>overfi</w:t>
      </w:r>
      <w:r w:rsidR="00C43144">
        <w:t>t</w:t>
      </w:r>
      <w:r>
        <w:t>).</w:t>
      </w:r>
    </w:p>
    <w:p w14:paraId="16833A4C" w14:textId="6734F935" w:rsidR="00241A25" w:rsidRDefault="008F2454" w:rsidP="008F2454">
      <w:pPr>
        <w:pStyle w:val="Heading2"/>
        <w:jc w:val="both"/>
      </w:pPr>
      <w:bookmarkStart w:id="0" w:name="_Ref39661454"/>
      <w:r>
        <w:t>Data Preparation</w:t>
      </w:r>
      <w:bookmarkEnd w:id="0"/>
      <w:r w:rsidR="002E15D0">
        <w:t xml:space="preserve"> and Feature Set</w:t>
      </w:r>
    </w:p>
    <w:p w14:paraId="41B72B37" w14:textId="356CCC03" w:rsidR="00BD4C4D" w:rsidRDefault="008F2454" w:rsidP="00225F72">
      <w:pPr>
        <w:jc w:val="both"/>
      </w:pPr>
      <w:r>
        <w:t xml:space="preserve">In order to </w:t>
      </w:r>
      <w:r w:rsidR="00BD4C4D">
        <w:t>use the models, the data must first be transformed into a set of input features and a corresponding set of input labels.</w:t>
      </w:r>
    </w:p>
    <w:p w14:paraId="3C8BBCBF" w14:textId="77777777" w:rsidR="00225F72" w:rsidRDefault="00225F72" w:rsidP="00225F72">
      <w:pPr>
        <w:jc w:val="both"/>
      </w:pPr>
      <w:r>
        <w:t xml:space="preserve">The OULAD dataset is provided as a set of </w:t>
      </w:r>
      <w:r w:rsidRPr="00225F72">
        <w:rPr>
          <w:i/>
          <w:iCs/>
        </w:rPr>
        <w:t>.csv</w:t>
      </w:r>
      <w:r>
        <w:t xml:space="preserve"> tables, </w:t>
      </w:r>
    </w:p>
    <w:p w14:paraId="07F39DA8" w14:textId="77A2F083" w:rsidR="00225F72" w:rsidRDefault="00412D03" w:rsidP="00225F72">
      <w:pPr>
        <w:jc w:val="both"/>
      </w:pPr>
      <w:r>
        <w:t xml:space="preserve">To </w:t>
      </w:r>
      <w:r w:rsidR="000331A8">
        <w:t xml:space="preserve">simplify data preparation and improve accuracy for both methods, only the valid </w:t>
      </w:r>
      <w:r w:rsidR="000331A8" w:rsidRPr="000331A8">
        <w:rPr>
          <w:i/>
          <w:iCs/>
        </w:rPr>
        <w:t>results</w:t>
      </w:r>
      <w:r w:rsidR="000331A8">
        <w:t xml:space="preserve"> grade bands will be considered, thus the </w:t>
      </w:r>
      <w:r w:rsidR="000331A8">
        <w:rPr>
          <w:i/>
          <w:iCs/>
        </w:rPr>
        <w:t>Withdrawn</w:t>
      </w:r>
      <w:r w:rsidR="000331A8">
        <w:t xml:space="preserve"> category as well as samples containing </w:t>
      </w:r>
      <w:r w:rsidR="000331A8">
        <w:rPr>
          <w:i/>
          <w:iCs/>
        </w:rPr>
        <w:t>null</w:t>
      </w:r>
      <w:r w:rsidR="000331A8">
        <w:t xml:space="preserve"> or </w:t>
      </w:r>
      <w:r w:rsidR="000331A8">
        <w:rPr>
          <w:i/>
          <w:iCs/>
        </w:rPr>
        <w:t>NaN</w:t>
      </w:r>
      <w:r w:rsidR="000331A8">
        <w:t xml:space="preserve"> values are dropped</w:t>
      </w:r>
      <w:r w:rsidR="003D0346">
        <w:t>.</w:t>
      </w:r>
    </w:p>
    <w:p w14:paraId="5EAC02C8" w14:textId="2C727D2C" w:rsidR="00225F72" w:rsidRDefault="00225F72" w:rsidP="008F2454">
      <w:pPr>
        <w:jc w:val="both"/>
      </w:pPr>
      <w:r>
        <w:t xml:space="preserve">Since both models require </w:t>
      </w:r>
      <w:r w:rsidR="005F067C">
        <w:t xml:space="preserve">all </w:t>
      </w:r>
      <w:r>
        <w:t>features to be numerical inputs</w:t>
      </w:r>
      <w:r w:rsidR="005F067C">
        <w:t>,</w:t>
      </w:r>
      <w:r>
        <w:t xml:space="preserve"> </w:t>
      </w:r>
      <w:r w:rsidR="00655AA9">
        <w:t xml:space="preserve">non-binary </w:t>
      </w:r>
      <w:r>
        <w:t>unordered categories</w:t>
      </w:r>
      <w:r w:rsidR="00655AA9">
        <w:t xml:space="preserve"> (</w:t>
      </w:r>
      <w:r w:rsidR="00655AA9">
        <w:t>for example</w:t>
      </w:r>
      <w:r w:rsidR="00655AA9">
        <w:t xml:space="preserve"> </w:t>
      </w:r>
      <w:r w:rsidR="00655AA9">
        <w:rPr>
          <w:i/>
          <w:iCs/>
        </w:rPr>
        <w:t>region</w:t>
      </w:r>
      <w:r w:rsidR="00655AA9">
        <w:t>)</w:t>
      </w:r>
      <w:r>
        <w:t xml:space="preserve"> use one-hot encoding (one binary input feature per </w:t>
      </w:r>
      <w:r w:rsidR="00655AA9">
        <w:t xml:space="preserve">possible </w:t>
      </w:r>
      <w:r>
        <w:t>category</w:t>
      </w:r>
      <w:r w:rsidR="00171ACC">
        <w:t xml:space="preserve">, this </w:t>
      </w:r>
      <w:r w:rsidR="003207B1">
        <w:t>can be</w:t>
      </w:r>
      <w:r w:rsidR="00171ACC">
        <w:t xml:space="preserve"> computationally expensive</w:t>
      </w:r>
      <w:r w:rsidR="003207B1">
        <w:t xml:space="preserve"> for features with many categories</w:t>
      </w:r>
      <w:r>
        <w:t>)</w:t>
      </w:r>
      <w:r w:rsidR="005F067C">
        <w:t>.</w:t>
      </w:r>
      <w:r>
        <w:t xml:space="preserve"> </w:t>
      </w:r>
      <w:r w:rsidR="005F067C">
        <w:t>O</w:t>
      </w:r>
      <w:r>
        <w:t xml:space="preserve">rdered </w:t>
      </w:r>
      <w:r w:rsidR="00655AA9">
        <w:t xml:space="preserve">(and binary) </w:t>
      </w:r>
      <w:r>
        <w:t xml:space="preserve">categories </w:t>
      </w:r>
      <w:r w:rsidR="002B4A83">
        <w:t xml:space="preserve">(for example </w:t>
      </w:r>
      <w:r w:rsidR="00655AA9">
        <w:rPr>
          <w:i/>
          <w:iCs/>
        </w:rPr>
        <w:t>gender</w:t>
      </w:r>
      <w:r w:rsidR="00655AA9">
        <w:t xml:space="preserve">, </w:t>
      </w:r>
      <w:r w:rsidR="00655AA9">
        <w:rPr>
          <w:i/>
          <w:iCs/>
        </w:rPr>
        <w:t>disability</w:t>
      </w:r>
      <w:r w:rsidR="00655AA9">
        <w:t xml:space="preserve">, </w:t>
      </w:r>
      <w:r w:rsidR="00655AA9">
        <w:rPr>
          <w:i/>
          <w:iCs/>
        </w:rPr>
        <w:t>highest_education</w:t>
      </w:r>
      <w:r w:rsidR="00655AA9">
        <w:t xml:space="preserve">, </w:t>
      </w:r>
      <w:r w:rsidR="00655AA9">
        <w:rPr>
          <w:i/>
          <w:iCs/>
        </w:rPr>
        <w:t>imd_band</w:t>
      </w:r>
      <w:r w:rsidR="00655AA9">
        <w:t xml:space="preserve"> and </w:t>
      </w:r>
      <w:r w:rsidR="00655AA9">
        <w:rPr>
          <w:i/>
          <w:iCs/>
        </w:rPr>
        <w:t>age_band</w:t>
      </w:r>
      <w:r w:rsidR="002B4A83">
        <w:t xml:space="preserve">) </w:t>
      </w:r>
      <w:r>
        <w:t>may use a direct numerical map (usually linear) to encode values.</w:t>
      </w:r>
    </w:p>
    <w:p w14:paraId="4CB18214" w14:textId="47050709" w:rsidR="00F83A26" w:rsidRDefault="00F83A26" w:rsidP="008F2454">
      <w:pPr>
        <w:jc w:val="both"/>
      </w:pPr>
      <w:r>
        <w:t xml:space="preserve">To enable for one round of cross-validation, the dataset must be split into training and testing subsets. Generally, the size of the training set is greater than that of the testing set. Here, an arbitrary fraction of </w:t>
      </w:r>
      <m:oMath>
        <m:r>
          <w:rPr>
            <w:rFonts w:ascii="Cambria Math" w:hAnsi="Cambria Math"/>
          </w:rPr>
          <m:t>75%</m:t>
        </m:r>
      </m:oMath>
      <w:r>
        <w:rPr>
          <w:rFonts w:eastAsiaTheme="minorEastAsia"/>
        </w:rPr>
        <w:t xml:space="preserve"> will be used for the size of the training set.</w:t>
      </w:r>
    </w:p>
    <w:p w14:paraId="52036E94" w14:textId="56049C9B" w:rsidR="000B7879" w:rsidRDefault="000B7879" w:rsidP="000B7879">
      <w:pPr>
        <w:pStyle w:val="Caption"/>
        <w:keepNext/>
        <w:jc w:val="both"/>
      </w:pPr>
      <w:bookmarkStart w:id="1" w:name="_Ref39925807"/>
      <w:r>
        <w:t xml:space="preserve">Graph </w:t>
      </w:r>
      <w:r>
        <w:fldChar w:fldCharType="begin"/>
      </w:r>
      <w:r>
        <w:instrText xml:space="preserve"> SEQ Graph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</w:p>
    <w:p w14:paraId="6610D1B6" w14:textId="77777777" w:rsidR="001D2B2B" w:rsidRDefault="001425B6" w:rsidP="008F2454">
      <w:pPr>
        <w:jc w:val="both"/>
      </w:pPr>
      <w:r w:rsidRPr="00341E1A">
        <w:rPr>
          <w:noProof/>
        </w:rPr>
        <w:drawing>
          <wp:inline distT="0" distB="0" distL="0" distR="0" wp14:anchorId="390DC251" wp14:editId="59578111">
            <wp:extent cx="2549525" cy="181546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9" b="2631"/>
                    <a:stretch/>
                  </pic:blipFill>
                  <pic:spPr bwMode="auto">
                    <a:xfrm>
                      <a:off x="0" y="0"/>
                      <a:ext cx="2549525" cy="181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476AE" w14:textId="54BA70F2" w:rsidR="001D2B2B" w:rsidRPr="008F2454" w:rsidRDefault="000B7879" w:rsidP="008F2454">
      <w:pPr>
        <w:jc w:val="both"/>
      </w:pPr>
      <w:r>
        <w:fldChar w:fldCharType="begin"/>
      </w:r>
      <w:r>
        <w:instrText xml:space="preserve"> REF _Ref39925807 \h </w:instrText>
      </w:r>
      <w:r>
        <w:fldChar w:fldCharType="separate"/>
      </w:r>
      <w:r>
        <w:t xml:space="preserve">Graph </w:t>
      </w:r>
      <w:r>
        <w:rPr>
          <w:noProof/>
        </w:rPr>
        <w:t>1</w:t>
      </w:r>
      <w:r>
        <w:fldChar w:fldCharType="end"/>
      </w:r>
      <w:r>
        <w:t xml:space="preserve"> </w:t>
      </w:r>
      <w:r w:rsidR="000429D7">
        <w:t>demonstrates the distribution of outcomes between the training and test datasets</w:t>
      </w:r>
      <w:r w:rsidR="008F2298">
        <w:t xml:space="preserve"> (of which there is less than one percent </w:t>
      </w:r>
      <w:r w:rsidR="0054048C">
        <w:t>difference</w:t>
      </w:r>
      <w:r w:rsidR="008F2298">
        <w:t>)</w:t>
      </w:r>
      <w:r w:rsidR="000429D7">
        <w:t>.</w:t>
      </w:r>
    </w:p>
    <w:p w14:paraId="47486AB6" w14:textId="21955F69" w:rsidR="00006A6A" w:rsidRDefault="00006A6A" w:rsidP="008F2454">
      <w:pPr>
        <w:pStyle w:val="Heading2"/>
        <w:jc w:val="both"/>
      </w:pPr>
      <w:r>
        <w:t>Performance</w:t>
      </w:r>
      <w:r w:rsidR="004F2103">
        <w:t xml:space="preserve"> of Methods</w:t>
      </w:r>
    </w:p>
    <w:p w14:paraId="3AF5DDC4" w14:textId="5F310E4F" w:rsidR="005868DC" w:rsidRDefault="00636659" w:rsidP="008F2454">
      <w:pPr>
        <w:jc w:val="both"/>
      </w:pPr>
      <w:r>
        <w:t>Classification</w:t>
      </w:r>
      <w:r w:rsidR="004F2103">
        <w:t xml:space="preserve"> </w:t>
      </w:r>
      <w:r>
        <w:t xml:space="preserve">accuracy score works out the fraction of correctly classified samples when a model is used to predict labels </w:t>
      </w:r>
      <w:r w:rsidR="008E24FB">
        <w:t xml:space="preserve">using </w:t>
      </w:r>
      <w:r>
        <w:t>the test dataset.</w:t>
      </w:r>
      <w:r w:rsidR="001F3DD3">
        <w:t xml:space="preserve"> For this, decision tree yielded a score of </w:t>
      </w:r>
      <m:oMath>
        <m:r>
          <w:rPr>
            <w:rFonts w:ascii="Cambria Math" w:hAnsi="Cambria Math"/>
          </w:rPr>
          <m:t>0.6958</m:t>
        </m:r>
      </m:oMath>
      <w:r w:rsidR="001F3DD3">
        <w:rPr>
          <w:rFonts w:eastAsiaTheme="minorEastAsia"/>
        </w:rPr>
        <w:t xml:space="preserve"> (about </w:t>
      </w:r>
      <m:oMath>
        <m:r>
          <w:rPr>
            <w:rFonts w:ascii="Cambria Math" w:eastAsiaTheme="minorEastAsia" w:hAnsi="Cambria Math"/>
          </w:rPr>
          <m:t>70%</m:t>
        </m:r>
      </m:oMath>
      <w:r w:rsidR="008E24FB">
        <w:rPr>
          <w:rFonts w:eastAsiaTheme="minorEastAsia"/>
        </w:rPr>
        <w:t xml:space="preserve"> accuracy</w:t>
      </w:r>
      <w:r w:rsidR="001F3DD3">
        <w:rPr>
          <w:rFonts w:eastAsiaTheme="minorEastAsia"/>
        </w:rPr>
        <w:t xml:space="preserve">) and </w:t>
      </w:r>
      <w:r w:rsidR="008E24FB">
        <w:rPr>
          <w:rFonts w:eastAsiaTheme="minorEastAsia"/>
        </w:rPr>
        <w:t xml:space="preserve">support-vector attained </w:t>
      </w:r>
      <m:oMath>
        <m:r>
          <w:rPr>
            <w:rFonts w:ascii="Cambria Math" w:eastAsiaTheme="minorEastAsia" w:hAnsi="Cambria Math"/>
          </w:rPr>
          <m:t>0.7537</m:t>
        </m:r>
      </m:oMath>
      <w:r w:rsidR="008E24FB">
        <w:rPr>
          <w:rFonts w:eastAsiaTheme="minorEastAsia"/>
        </w:rPr>
        <w:t xml:space="preserve"> (about </w:t>
      </w:r>
      <m:oMath>
        <m:r>
          <w:rPr>
            <w:rFonts w:ascii="Cambria Math" w:eastAsiaTheme="minorEastAsia" w:hAnsi="Cambria Math"/>
          </w:rPr>
          <m:t>75%</m:t>
        </m:r>
      </m:oMath>
      <w:r w:rsidR="008E24FB">
        <w:rPr>
          <w:rFonts w:eastAsiaTheme="minorEastAsia"/>
        </w:rPr>
        <w:t xml:space="preserve"> accuracy).</w:t>
      </w:r>
    </w:p>
    <w:p w14:paraId="61720D43" w14:textId="44054973" w:rsidR="00DB41C5" w:rsidRDefault="00913D0F" w:rsidP="008F2454">
      <w:pPr>
        <w:jc w:val="both"/>
      </w:pPr>
      <w:r>
        <w:t>However, this score does not show the whole story – n</w:t>
      </w:r>
      <w:r w:rsidR="00EC4E00">
        <w:t>ormalised c</w:t>
      </w:r>
      <w:r w:rsidR="00636659">
        <w:t>onfusion matrices visualise</w:t>
      </w:r>
      <w:r w:rsidR="00EC4E00">
        <w:t xml:space="preserve"> the fraction of instances within the sample set where a true label is output as a given prediction label. The higher the values in </w:t>
      </w:r>
      <w:r w:rsidR="005868DC">
        <w:t xml:space="preserve">the </w:t>
      </w:r>
      <w:r w:rsidR="00EC4E00">
        <w:t xml:space="preserve">leading </w:t>
      </w:r>
      <w:r w:rsidR="00EC4E00">
        <w:lastRenderedPageBreak/>
        <w:t xml:space="preserve">diagonal </w:t>
      </w:r>
      <w:r w:rsidR="005868DC">
        <w:t xml:space="preserve">of </w:t>
      </w:r>
      <w:r w:rsidR="00EC4E00">
        <w:t>the matrix (and the lower the values everywhere else), the greater the accuracy of the model.</w:t>
      </w:r>
    </w:p>
    <w:p w14:paraId="3C251906" w14:textId="5C00C4F3" w:rsidR="00E3226C" w:rsidRDefault="001F3DD3" w:rsidP="008F2454">
      <w:pPr>
        <w:jc w:val="both"/>
      </w:pPr>
      <w:r w:rsidRPr="001F3DD3">
        <w:drawing>
          <wp:inline distT="0" distB="0" distL="0" distR="0" wp14:anchorId="2989D4EB" wp14:editId="499DF2C7">
            <wp:extent cx="2640965" cy="1980565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7D5" w:rsidRPr="00AE37D5">
        <w:rPr>
          <w:noProof/>
        </w:rPr>
        <w:t xml:space="preserve"> </w:t>
      </w:r>
      <w:r w:rsidR="00AE37D5" w:rsidRPr="00AE37D5">
        <w:drawing>
          <wp:inline distT="0" distB="0" distL="0" distR="0" wp14:anchorId="38DAF5F2" wp14:editId="7FFF7EF1">
            <wp:extent cx="2640965" cy="1980565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59545" w14:textId="0BC7DBA5" w:rsidR="00DB41C5" w:rsidRDefault="00DB41C5" w:rsidP="008F2454">
      <w:pPr>
        <w:jc w:val="both"/>
      </w:pPr>
    </w:p>
    <w:p w14:paraId="573C8ADB" w14:textId="172EAFE5" w:rsidR="00285EF2" w:rsidRDefault="00285EF2" w:rsidP="00285EF2">
      <w:pPr>
        <w:pStyle w:val="Heading2"/>
      </w:pPr>
      <w:r>
        <w:t>Hyperparameter Tuning</w:t>
      </w:r>
    </w:p>
    <w:p w14:paraId="6765E066" w14:textId="681C7941" w:rsidR="00285EF2" w:rsidRDefault="00285EF2" w:rsidP="008F2454">
      <w:pPr>
        <w:jc w:val="both"/>
      </w:pPr>
    </w:p>
    <w:p w14:paraId="4E69C28F" w14:textId="0C2E2729" w:rsidR="00D2050F" w:rsidRDefault="005E0A60" w:rsidP="008F2454">
      <w:pPr>
        <w:jc w:val="both"/>
      </w:pPr>
      <w:r>
        <w:t xml:space="preserve">Support vector classifiers have several parameters. The </w:t>
      </w:r>
      <m:oMath>
        <m:r>
          <w:rPr>
            <w:rFonts w:ascii="Cambria Math" w:hAnsi="Cambria Math"/>
          </w:rPr>
          <m:t>c</m:t>
        </m:r>
      </m:oMath>
      <w:r>
        <w:t xml:space="preserve"> value determines how strictly vectors must segregate the data.</w:t>
      </w:r>
      <w:r w:rsidR="00161192">
        <w:t xml:space="preserve"> Multi-class data such as this can either be classified one-verses-rest or one-verses-one. The kernel projects the data into higher dimensions before classifying it</w:t>
      </w:r>
      <w:r w:rsidR="00A770FC">
        <w:t xml:space="preserve"> allowing groups of a certain class </w:t>
      </w:r>
      <w:r w:rsidR="00A770FC" w:rsidRPr="00A770FC">
        <w:rPr>
          <w:i/>
          <w:iCs/>
        </w:rPr>
        <w:t>sandwiched</w:t>
      </w:r>
      <w:r w:rsidR="00A770FC">
        <w:t xml:space="preserve"> by that of another class to be correctly split</w:t>
      </w:r>
      <w:r w:rsidR="00161192">
        <w:t>.</w:t>
      </w:r>
    </w:p>
    <w:p w14:paraId="30760FAD" w14:textId="4A9F3D43" w:rsidR="00006A6A" w:rsidRDefault="00006A6A" w:rsidP="008F2454">
      <w:pPr>
        <w:pStyle w:val="Heading2"/>
        <w:jc w:val="both"/>
      </w:pPr>
      <w:r>
        <w:t>Conclusions</w:t>
      </w:r>
    </w:p>
    <w:p w14:paraId="59FE1246" w14:textId="51B8D183" w:rsidR="00006A6A" w:rsidRPr="00006A6A" w:rsidRDefault="00AF6042" w:rsidP="008F2454">
      <w:pPr>
        <w:jc w:val="both"/>
      </w:pPr>
      <w:r>
        <w:t>There are many ways both the ML methods and experimental procedure can be tweaked to improve the results, both with a trade-off between computational time, bias, and variance.</w:t>
      </w:r>
    </w:p>
    <w:p w14:paraId="487F6E43" w14:textId="2B597630" w:rsidR="004F2103" w:rsidRDefault="004F2103" w:rsidP="008F2454">
      <w:pPr>
        <w:jc w:val="both"/>
      </w:pPr>
      <w:r>
        <w:t>Comparisons: Training, evaluation</w:t>
      </w:r>
      <w:r w:rsidR="00F73534">
        <w:t>,</w:t>
      </w:r>
      <w:r>
        <w:t xml:space="preserve"> prediction</w:t>
      </w:r>
    </w:p>
    <w:p w14:paraId="2E931F22" w14:textId="22AC2F98" w:rsidR="000A595C" w:rsidRDefault="000A595C" w:rsidP="008F2454">
      <w:pPr>
        <w:jc w:val="both"/>
        <w:rPr>
          <w:sz w:val="32"/>
          <w:szCs w:val="32"/>
        </w:rPr>
      </w:pPr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</w:rPr>
        <w:id w:val="-88089896"/>
        <w:docPartObj>
          <w:docPartGallery w:val="Bibliographies"/>
          <w:docPartUnique/>
        </w:docPartObj>
      </w:sdtPr>
      <w:sdtEndPr/>
      <w:sdtContent>
        <w:p w14:paraId="631D1B76" w14:textId="2F857981" w:rsidR="000A595C" w:rsidRDefault="000A595C" w:rsidP="008F2454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5B2AD7D4" w14:textId="77777777" w:rsidR="00AE58D8" w:rsidRDefault="000A595C" w:rsidP="008F2454">
              <w:pPr>
                <w:jc w:val="both"/>
                <w:rPr>
                  <w:rFonts w:asciiTheme="minorHAnsi" w:hAnsiTheme="minorHAnsi"/>
                  <w:noProof/>
                  <w:color w:val="auto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3827"/>
              </w:tblGrid>
              <w:tr w:rsidR="00AE58D8" w14:paraId="231F6499" w14:textId="77777777">
                <w:trPr>
                  <w:divId w:val="570039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DDF56F" w14:textId="4128F424" w:rsidR="00AE58D8" w:rsidRDefault="00AE58D8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1D4650" w14:textId="77777777" w:rsidR="00AE58D8" w:rsidRDefault="00AE58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Kuzilek, M. Hlosta and Z. Zdrahal, “Open University Learning Analytics dataset,” </w:t>
                    </w:r>
                    <w:r>
                      <w:rPr>
                        <w:i/>
                        <w:iCs/>
                        <w:noProof/>
                      </w:rPr>
                      <w:t xml:space="preserve">Scientific Data, </w:t>
                    </w:r>
                    <w:r>
                      <w:rPr>
                        <w:noProof/>
                      </w:rPr>
                      <w:t xml:space="preserve">vol. 4, no. 1, 2017. </w:t>
                    </w:r>
                  </w:p>
                </w:tc>
              </w:tr>
              <w:tr w:rsidR="00AE58D8" w14:paraId="051B91E3" w14:textId="77777777">
                <w:trPr>
                  <w:divId w:val="570039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630CE4" w14:textId="77777777" w:rsidR="00AE58D8" w:rsidRDefault="00AE58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F228FF" w14:textId="77777777" w:rsidR="00AE58D8" w:rsidRDefault="00AE58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Pedregosa, et al., “Scikit-learn: Machine Learning in Python,”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Machine Learning Research, </w:t>
                    </w:r>
                    <w:r>
                      <w:rPr>
                        <w:noProof/>
                      </w:rPr>
                      <w:t xml:space="preserve">vol. 12, pp. 2825-2830, 2011. </w:t>
                    </w:r>
                  </w:p>
                </w:tc>
              </w:tr>
            </w:tbl>
            <w:p w14:paraId="0DB85D60" w14:textId="77777777" w:rsidR="00AE58D8" w:rsidRDefault="00AE58D8">
              <w:pPr>
                <w:divId w:val="570039929"/>
                <w:rPr>
                  <w:rFonts w:eastAsia="Times New Roman"/>
                  <w:noProof/>
                </w:rPr>
              </w:pPr>
            </w:p>
            <w:p w14:paraId="5A9BF775" w14:textId="583D5468" w:rsidR="000A595C" w:rsidRPr="006968D5" w:rsidRDefault="000A595C" w:rsidP="008F2454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A595C" w:rsidRPr="006968D5" w:rsidSect="001176A2">
      <w:footerReference w:type="default" r:id="rId10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3568B" w14:textId="77777777" w:rsidR="00847E65" w:rsidRDefault="00847E65" w:rsidP="001176A2">
      <w:pPr>
        <w:spacing w:after="0" w:line="240" w:lineRule="auto"/>
      </w:pPr>
      <w:r>
        <w:separator/>
      </w:r>
    </w:p>
    <w:p w14:paraId="1C2BEF56" w14:textId="77777777" w:rsidR="00847E65" w:rsidRDefault="00847E65"/>
  </w:endnote>
  <w:endnote w:type="continuationSeparator" w:id="0">
    <w:p w14:paraId="1EF72607" w14:textId="77777777" w:rsidR="00847E65" w:rsidRDefault="00847E65" w:rsidP="001176A2">
      <w:pPr>
        <w:spacing w:after="0" w:line="240" w:lineRule="auto"/>
      </w:pPr>
      <w:r>
        <w:continuationSeparator/>
      </w:r>
    </w:p>
    <w:p w14:paraId="0A7A9165" w14:textId="77777777" w:rsidR="00847E65" w:rsidRDefault="00847E6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FAE9B" w14:textId="77777777" w:rsidR="001176A2" w:rsidRPr="001176A2" w:rsidRDefault="001176A2">
    <w:pPr>
      <w:pStyle w:val="Footer"/>
      <w:jc w:val="center"/>
      <w:rPr>
        <w:caps/>
        <w:noProof/>
      </w:rPr>
    </w:pPr>
    <w:r w:rsidRPr="001176A2">
      <w:rPr>
        <w:caps/>
      </w:rPr>
      <w:fldChar w:fldCharType="begin"/>
    </w:r>
    <w:r w:rsidRPr="001176A2">
      <w:rPr>
        <w:caps/>
      </w:rPr>
      <w:instrText xml:space="preserve"> PAGE   \* MERGEFORMAT </w:instrText>
    </w:r>
    <w:r w:rsidRPr="001176A2">
      <w:rPr>
        <w:caps/>
      </w:rPr>
      <w:fldChar w:fldCharType="separate"/>
    </w:r>
    <w:r w:rsidRPr="001176A2">
      <w:rPr>
        <w:caps/>
        <w:noProof/>
      </w:rPr>
      <w:t>2</w:t>
    </w:r>
    <w:r w:rsidRPr="001176A2">
      <w:rPr>
        <w:caps/>
        <w:noProof/>
      </w:rPr>
      <w:fldChar w:fldCharType="end"/>
    </w:r>
  </w:p>
  <w:p w14:paraId="3210150C" w14:textId="77777777" w:rsidR="001176A2" w:rsidRPr="001176A2" w:rsidRDefault="001176A2">
    <w:pPr>
      <w:pStyle w:val="Footer"/>
    </w:pPr>
  </w:p>
  <w:p w14:paraId="54BF453A" w14:textId="77777777" w:rsidR="000B7A74" w:rsidRDefault="000B7A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18677" w14:textId="77777777" w:rsidR="00847E65" w:rsidRDefault="00847E65" w:rsidP="001176A2">
      <w:pPr>
        <w:spacing w:after="0" w:line="240" w:lineRule="auto"/>
      </w:pPr>
      <w:r>
        <w:separator/>
      </w:r>
    </w:p>
    <w:p w14:paraId="68105B6B" w14:textId="77777777" w:rsidR="00847E65" w:rsidRDefault="00847E65"/>
  </w:footnote>
  <w:footnote w:type="continuationSeparator" w:id="0">
    <w:p w14:paraId="6FC4D069" w14:textId="77777777" w:rsidR="00847E65" w:rsidRDefault="00847E65" w:rsidP="001176A2">
      <w:pPr>
        <w:spacing w:after="0" w:line="240" w:lineRule="auto"/>
      </w:pPr>
      <w:r>
        <w:continuationSeparator/>
      </w:r>
    </w:p>
    <w:p w14:paraId="6C7C387D" w14:textId="77777777" w:rsidR="00847E65" w:rsidRDefault="00847E6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tDQwMTe0MDU1N7FU0lEKTi0uzszPAykwrAUADH6hziwAAAA="/>
  </w:docVars>
  <w:rsids>
    <w:rsidRoot w:val="00AC0171"/>
    <w:rsid w:val="00006A6A"/>
    <w:rsid w:val="000331A8"/>
    <w:rsid w:val="000429D7"/>
    <w:rsid w:val="000562F8"/>
    <w:rsid w:val="00063B10"/>
    <w:rsid w:val="00064C49"/>
    <w:rsid w:val="00066F99"/>
    <w:rsid w:val="000801FE"/>
    <w:rsid w:val="000A595C"/>
    <w:rsid w:val="000B0B34"/>
    <w:rsid w:val="000B7879"/>
    <w:rsid w:val="000B7A74"/>
    <w:rsid w:val="001176A2"/>
    <w:rsid w:val="00133C9F"/>
    <w:rsid w:val="001425B6"/>
    <w:rsid w:val="00147E35"/>
    <w:rsid w:val="00160E02"/>
    <w:rsid w:val="00161192"/>
    <w:rsid w:val="00164838"/>
    <w:rsid w:val="001650D7"/>
    <w:rsid w:val="00171ACC"/>
    <w:rsid w:val="0019461C"/>
    <w:rsid w:val="00195F40"/>
    <w:rsid w:val="001A4A1F"/>
    <w:rsid w:val="001C0AFE"/>
    <w:rsid w:val="001D0676"/>
    <w:rsid w:val="001D2B2B"/>
    <w:rsid w:val="001F3DD3"/>
    <w:rsid w:val="001F7710"/>
    <w:rsid w:val="00215840"/>
    <w:rsid w:val="00225F72"/>
    <w:rsid w:val="00237BEA"/>
    <w:rsid w:val="00241A25"/>
    <w:rsid w:val="00285EF2"/>
    <w:rsid w:val="00294191"/>
    <w:rsid w:val="002B4A83"/>
    <w:rsid w:val="002E15D0"/>
    <w:rsid w:val="002F1DD9"/>
    <w:rsid w:val="002F687E"/>
    <w:rsid w:val="003207B1"/>
    <w:rsid w:val="00341E1A"/>
    <w:rsid w:val="003537CD"/>
    <w:rsid w:val="003C1DD0"/>
    <w:rsid w:val="003C692F"/>
    <w:rsid w:val="003D0346"/>
    <w:rsid w:val="003E3426"/>
    <w:rsid w:val="003E7A17"/>
    <w:rsid w:val="00405844"/>
    <w:rsid w:val="00412D03"/>
    <w:rsid w:val="00433C9D"/>
    <w:rsid w:val="004D12F6"/>
    <w:rsid w:val="004F2103"/>
    <w:rsid w:val="0050558C"/>
    <w:rsid w:val="0054048C"/>
    <w:rsid w:val="00550485"/>
    <w:rsid w:val="00565B8A"/>
    <w:rsid w:val="00584605"/>
    <w:rsid w:val="005868DC"/>
    <w:rsid w:val="00592CE7"/>
    <w:rsid w:val="005B5A0E"/>
    <w:rsid w:val="005C3D9B"/>
    <w:rsid w:val="005E0A60"/>
    <w:rsid w:val="005E7D66"/>
    <w:rsid w:val="005F067C"/>
    <w:rsid w:val="00607A49"/>
    <w:rsid w:val="00611D17"/>
    <w:rsid w:val="00636659"/>
    <w:rsid w:val="0065303A"/>
    <w:rsid w:val="00654824"/>
    <w:rsid w:val="00655AA9"/>
    <w:rsid w:val="006731C5"/>
    <w:rsid w:val="00681995"/>
    <w:rsid w:val="006968D5"/>
    <w:rsid w:val="00747C13"/>
    <w:rsid w:val="00765392"/>
    <w:rsid w:val="0077181A"/>
    <w:rsid w:val="00785A56"/>
    <w:rsid w:val="00794F2C"/>
    <w:rsid w:val="007D64FD"/>
    <w:rsid w:val="007D77E6"/>
    <w:rsid w:val="007E3220"/>
    <w:rsid w:val="007E72E6"/>
    <w:rsid w:val="00832F8C"/>
    <w:rsid w:val="00847E65"/>
    <w:rsid w:val="008628EF"/>
    <w:rsid w:val="008934DD"/>
    <w:rsid w:val="008D0F79"/>
    <w:rsid w:val="008E06EA"/>
    <w:rsid w:val="008E24FB"/>
    <w:rsid w:val="008F2298"/>
    <w:rsid w:val="008F2454"/>
    <w:rsid w:val="00913D0F"/>
    <w:rsid w:val="00944386"/>
    <w:rsid w:val="009B2550"/>
    <w:rsid w:val="00A11B6E"/>
    <w:rsid w:val="00A147CB"/>
    <w:rsid w:val="00A72ED2"/>
    <w:rsid w:val="00A7399F"/>
    <w:rsid w:val="00A770FC"/>
    <w:rsid w:val="00A940F4"/>
    <w:rsid w:val="00AC0171"/>
    <w:rsid w:val="00AE0F7A"/>
    <w:rsid w:val="00AE37D5"/>
    <w:rsid w:val="00AE58D8"/>
    <w:rsid w:val="00AF6042"/>
    <w:rsid w:val="00B147DC"/>
    <w:rsid w:val="00B26626"/>
    <w:rsid w:val="00B31346"/>
    <w:rsid w:val="00B90CB2"/>
    <w:rsid w:val="00B96ADE"/>
    <w:rsid w:val="00BB6276"/>
    <w:rsid w:val="00BD4C4D"/>
    <w:rsid w:val="00C43144"/>
    <w:rsid w:val="00C57A59"/>
    <w:rsid w:val="00C73574"/>
    <w:rsid w:val="00C75333"/>
    <w:rsid w:val="00C81833"/>
    <w:rsid w:val="00CE2CD6"/>
    <w:rsid w:val="00D2050F"/>
    <w:rsid w:val="00D7631F"/>
    <w:rsid w:val="00D85116"/>
    <w:rsid w:val="00D95289"/>
    <w:rsid w:val="00DB41C5"/>
    <w:rsid w:val="00DB7996"/>
    <w:rsid w:val="00DD12B0"/>
    <w:rsid w:val="00DD50F4"/>
    <w:rsid w:val="00DF1713"/>
    <w:rsid w:val="00E16831"/>
    <w:rsid w:val="00E1742C"/>
    <w:rsid w:val="00E3226C"/>
    <w:rsid w:val="00E40373"/>
    <w:rsid w:val="00EC4E00"/>
    <w:rsid w:val="00F678C9"/>
    <w:rsid w:val="00F73534"/>
    <w:rsid w:val="00F83A26"/>
    <w:rsid w:val="00F84BCD"/>
    <w:rsid w:val="00F90D4F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2A576"/>
  <w15:chartTrackingRefBased/>
  <w15:docId w15:val="{6C055A82-13ED-4028-8FA8-11E2B33F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6A2"/>
    <w:rPr>
      <w:rFonts w:ascii="Times New Roman" w:hAnsi="Times New Roman"/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68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8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8D5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A2"/>
  </w:style>
  <w:style w:type="paragraph" w:styleId="Footer">
    <w:name w:val="footer"/>
    <w:basedOn w:val="Normal"/>
    <w:link w:val="FooterChar"/>
    <w:uiPriority w:val="99"/>
    <w:unhideWhenUsed/>
    <w:rsid w:val="00117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A2"/>
  </w:style>
  <w:style w:type="character" w:customStyle="1" w:styleId="Heading1Char">
    <w:name w:val="Heading 1 Char"/>
    <w:basedOn w:val="DefaultParagraphFont"/>
    <w:link w:val="Heading1"/>
    <w:uiPriority w:val="9"/>
    <w:rsid w:val="006968D5"/>
    <w:rPr>
      <w:rFonts w:ascii="Times New Roman" w:eastAsiaTheme="majorEastAsia" w:hAnsi="Times New Roman" w:cstheme="majorBidi"/>
      <w:b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8D5"/>
    <w:rPr>
      <w:rFonts w:ascii="Times New Roman" w:eastAsiaTheme="majorEastAsia" w:hAnsi="Times New Roman" w:cstheme="majorBidi"/>
      <w:b/>
      <w:color w:val="262626" w:themeColor="text1" w:themeTint="D9"/>
      <w:sz w:val="26"/>
      <w:szCs w:val="26"/>
    </w:rPr>
  </w:style>
  <w:style w:type="paragraph" w:styleId="NoSpacing">
    <w:name w:val="No Spacing"/>
    <w:uiPriority w:val="1"/>
    <w:qFormat/>
    <w:rsid w:val="001176A2"/>
    <w:pPr>
      <w:spacing w:after="0" w:line="240" w:lineRule="auto"/>
    </w:pPr>
    <w:rPr>
      <w:rFonts w:ascii="Times New Roman" w:hAnsi="Times New Roman"/>
      <w:color w:val="262626" w:themeColor="text1" w:themeTint="D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8D5"/>
    <w:rPr>
      <w:rFonts w:ascii="Times New Roman" w:eastAsiaTheme="majorEastAsia" w:hAnsi="Times New Roman" w:cstheme="majorBidi"/>
      <w:b/>
      <w:color w:val="262626" w:themeColor="text1" w:themeTint="D9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60E02"/>
  </w:style>
  <w:style w:type="paragraph" w:styleId="Caption">
    <w:name w:val="caption"/>
    <w:basedOn w:val="Normal"/>
    <w:next w:val="Normal"/>
    <w:uiPriority w:val="35"/>
    <w:unhideWhenUsed/>
    <w:qFormat/>
    <w:rsid w:val="000B78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E0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7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Kuzilek2017</b:Tag>
    <b:SourceType>JournalArticle</b:SourceType>
    <b:Guid>{A02D4C66-1903-4EE8-BF15-AA39160813F1}</b:Guid>
    <b:Title>Open University Learning Analytics dataset</b:Title>
    <b:JournalName>Scientific Data</b:JournalName>
    <b:Year>2017</b:Year>
    <b:Volume>4</b:Volume>
    <b:Issue>1</b:Issue>
    <b:Author>
      <b:Author>
        <b:NameList>
          <b:Person>
            <b:Last>Kuzilek</b:Last>
            <b:First>Jakub</b:First>
          </b:Person>
          <b:Person>
            <b:Last>Hlosta</b:Last>
            <b:First>Martin</b:First>
          </b:Person>
          <b:Person>
            <b:Last>Zdrahal</b:Last>
            <b:First>Zdenek</b:First>
          </b:Person>
        </b:NameList>
      </b:Author>
    </b:Author>
    <b:URL>https://www.nature.com/articles/sdata2017171</b:URL>
    <b:RefOrder>1</b:RefOrder>
  </b:Source>
  <b:Source>
    <b:Tag>Ped11</b:Tag>
    <b:SourceType>JournalArticle</b:SourceType>
    <b:Guid>{83F8E6DC-6B4C-43C4-BB57-9C75A58E541E}</b:Guid>
    <b:Title>Scikit-learn: Machine Learning in Python</b:Title>
    <b:Year>2011</b:Year>
    <b:Author>
      <b:Author>
        <b:Corporate>F. Pedregosa, et al.</b:Corporate>
      </b:Author>
    </b:Author>
    <b:JournalName>Journal of Machine Learning Research</b:JournalName>
    <b:Pages>2825-2830</b:Pages>
    <b:Volume>12</b:Volume>
    <b:RefOrder>2</b:RefOrder>
  </b:Source>
</b:Sources>
</file>

<file path=customXml/itemProps1.xml><?xml version="1.0" encoding="utf-8"?>
<ds:datastoreItem xmlns:ds="http://schemas.openxmlformats.org/officeDocument/2006/customXml" ds:itemID="{FA0ACAB9-664A-4A57-ABA0-BBE7AA1E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3668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Grimmett</dc:creator>
  <cp:keywords/>
  <dc:description/>
  <cp:lastModifiedBy>Max Grimmett</cp:lastModifiedBy>
  <cp:revision>121</cp:revision>
  <dcterms:created xsi:type="dcterms:W3CDTF">2020-02-26T13:57:00Z</dcterms:created>
  <dcterms:modified xsi:type="dcterms:W3CDTF">2020-05-09T23:10:00Z</dcterms:modified>
</cp:coreProperties>
</file>