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8D" w:rsidRDefault="00C9568D" w:rsidP="00C9568D">
      <w:pPr>
        <w:pStyle w:val="Titel"/>
        <w:jc w:val="center"/>
      </w:pPr>
    </w:p>
    <w:p w:rsidR="00C9568D" w:rsidRDefault="00C9568D" w:rsidP="00C9568D">
      <w:pPr>
        <w:pStyle w:val="Titel"/>
        <w:jc w:val="center"/>
      </w:pPr>
    </w:p>
    <w:p w:rsidR="005149D3" w:rsidRDefault="005149D3" w:rsidP="005149D3"/>
    <w:p w:rsidR="005149D3" w:rsidRDefault="005149D3" w:rsidP="005149D3"/>
    <w:p w:rsidR="005149D3" w:rsidRPr="005149D3" w:rsidRDefault="005149D3" w:rsidP="005149D3"/>
    <w:p w:rsidR="00793228" w:rsidRDefault="00793228" w:rsidP="00C9568D">
      <w:pPr>
        <w:pStyle w:val="Titel"/>
        <w:jc w:val="center"/>
      </w:pPr>
      <w:r>
        <w:t>Grundlagen der Elektrotechnik 2</w:t>
      </w: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AC5A8B" w:rsidP="00C9568D">
      <w:pPr>
        <w:pStyle w:val="Titel"/>
        <w:jc w:val="center"/>
      </w:pPr>
      <w:r>
        <w:t xml:space="preserve">Praktikum  - Laborversuch </w:t>
      </w:r>
      <w:r w:rsidR="00417C8D">
        <w:t>2</w:t>
      </w:r>
    </w:p>
    <w:p w:rsidR="00793228" w:rsidRPr="00793228" w:rsidRDefault="00344AE0" w:rsidP="00C9568D">
      <w:pPr>
        <w:pStyle w:val="Untertitel"/>
        <w:jc w:val="center"/>
      </w:pPr>
      <w:r>
        <w:t>03</w:t>
      </w:r>
      <w:r w:rsidR="00AC5A8B">
        <w:t>.</w:t>
      </w:r>
      <w:r>
        <w:t>11</w:t>
      </w:r>
      <w:r w:rsidR="00793228">
        <w:t>.2015</w:t>
      </w:r>
    </w:p>
    <w:p w:rsidR="00793228" w:rsidRDefault="00793228" w:rsidP="00C9568D">
      <w:pPr>
        <w:jc w:val="center"/>
      </w:pPr>
    </w:p>
    <w:p w:rsidR="00793228" w:rsidRDefault="00793228" w:rsidP="00C9568D">
      <w:pPr>
        <w:jc w:val="center"/>
      </w:pPr>
    </w:p>
    <w:p w:rsidR="00C9568D" w:rsidRDefault="00C9568D" w:rsidP="00C9568D">
      <w:pPr>
        <w:pStyle w:val="Titel"/>
        <w:jc w:val="center"/>
      </w:pPr>
    </w:p>
    <w:p w:rsidR="00C9568D" w:rsidRDefault="00C9568D" w:rsidP="00C9568D">
      <w:pPr>
        <w:pStyle w:val="Titel"/>
        <w:jc w:val="center"/>
      </w:pPr>
    </w:p>
    <w:p w:rsidR="00793228" w:rsidRDefault="00793228" w:rsidP="00C9568D">
      <w:pPr>
        <w:pStyle w:val="Titel"/>
        <w:jc w:val="center"/>
      </w:pPr>
      <w:r>
        <w:t>Gruppe 2 – Tisch 4</w:t>
      </w:r>
    </w:p>
    <w:p w:rsidR="00631676" w:rsidRDefault="00793228" w:rsidP="00AC5A8B">
      <w:pPr>
        <w:pStyle w:val="Untertitel"/>
        <w:jc w:val="center"/>
      </w:pPr>
      <w:r>
        <w:t xml:space="preserve">Cao Thi </w:t>
      </w:r>
      <w:proofErr w:type="spellStart"/>
      <w:r>
        <w:t>Huyen</w:t>
      </w:r>
      <w:proofErr w:type="spellEnd"/>
      <w:r>
        <w:t>, Robert Rösler, Nico Grimm</w:t>
      </w:r>
    </w:p>
    <w:p w:rsidR="00631676" w:rsidRDefault="00631676" w:rsidP="00631676">
      <w:pPr>
        <w:rPr>
          <w:rFonts w:eastAsiaTheme="minorEastAsia"/>
          <w:color w:val="5A5A5A" w:themeColor="text1" w:themeTint="A5"/>
          <w:spacing w:val="15"/>
        </w:rPr>
      </w:pPr>
      <w:r>
        <w:br w:type="page"/>
      </w:r>
    </w:p>
    <w:p w:rsidR="00AC5A8B" w:rsidRDefault="005B41A8" w:rsidP="005B41A8">
      <w:pPr>
        <w:pStyle w:val="berschrift1"/>
        <w:numPr>
          <w:ilvl w:val="0"/>
          <w:numId w:val="12"/>
        </w:numPr>
      </w:pPr>
      <w:r>
        <w:lastRenderedPageBreak/>
        <w:t>Kennlinie eines nichtlinearen Widerstandet (Glühlampe)</w:t>
      </w:r>
    </w:p>
    <w:p w:rsidR="005B41A8" w:rsidRDefault="005B41A8" w:rsidP="005B41A8">
      <w:pPr>
        <w:pStyle w:val="berschrift2"/>
        <w:numPr>
          <w:ilvl w:val="1"/>
          <w:numId w:val="12"/>
        </w:numPr>
      </w:pPr>
      <w:r>
        <w:t>Berechnung der Glühlampen-Kennlinie</w:t>
      </w:r>
    </w:p>
    <w:p w:rsidR="00862BBC" w:rsidRPr="00862BBC" w:rsidRDefault="00862BBC" w:rsidP="00862BBC"/>
    <w:p w:rsidR="00EB544F" w:rsidRDefault="00862BBC" w:rsidP="00EB544F">
      <w:pPr>
        <w:rPr>
          <w:rFonts w:eastAsiaTheme="minorEastAsia"/>
        </w:rPr>
      </w:pPr>
      <w:r>
        <w:t xml:space="preserve">Die Strom-Spannungs-Charakteristik der Glühlampe wird näherungsweise durch folgende Funktion beschrieben. </w:t>
      </w:r>
    </w:p>
    <w:p w:rsidR="005443F8" w:rsidRDefault="005443F8" w:rsidP="00EB544F">
      <w:pPr>
        <w:rPr>
          <w:rFonts w:eastAsiaTheme="minorEastAsia"/>
        </w:rPr>
      </w:pPr>
      <w:r>
        <w:rPr>
          <w:rFonts w:eastAsiaTheme="minorEastAsia"/>
        </w:rPr>
        <w:t xml:space="preserve">In der folgenden Tabelle wurde der Lampenstrom mit der Formel </w:t>
      </w:r>
      <m:oMath>
        <m:d>
          <m:dPr>
            <m:ctrlPr>
              <w:rPr>
                <w:rFonts w:ascii="Cambria Math" w:eastAsiaTheme="minorEastAsia" w:hAnsi="Cambria Math"/>
                <w:i/>
              </w:rPr>
            </m:ctrlPr>
          </m:dPr>
          <m:e>
            <m:f>
              <m:fPr>
                <m:ctrlPr>
                  <w:rPr>
                    <w:rFonts w:ascii="Cambria Math" w:hAnsi="Cambria Math"/>
                    <w:i/>
                  </w:rPr>
                </m:ctrlPr>
              </m:fPr>
              <m:num>
                <m:r>
                  <w:rPr>
                    <w:rFonts w:ascii="Cambria Math" w:hAnsi="Cambria Math"/>
                  </w:rPr>
                  <m:t>I</m:t>
                </m:r>
              </m:num>
              <m:den>
                <m:r>
                  <w:rPr>
                    <w:rFonts w:ascii="Cambria Math" w:hAnsi="Cambria Math"/>
                  </w:rPr>
                  <m:t>mA</m:t>
                </m:r>
              </m:den>
            </m:f>
            <m:ctrlPr>
              <w:rPr>
                <w:rFonts w:ascii="Cambria Math" w:hAnsi="Cambria Math"/>
                <w:i/>
              </w:rPr>
            </m:ctrlPr>
          </m:e>
        </m:d>
        <m:r>
          <w:rPr>
            <w:rFonts w:ascii="Cambria Math" w:hAnsi="Cambria Math"/>
          </w:rPr>
          <m:t>=a*</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V</m:t>
                </m:r>
              </m:den>
            </m:f>
            <m:r>
              <w:rPr>
                <w:rFonts w:ascii="Cambria Math" w:hAnsi="Cambria Math"/>
              </w:rPr>
              <m:t>)</m:t>
            </m:r>
          </m:e>
          <m:sup>
            <m:r>
              <w:rPr>
                <w:rFonts w:ascii="Cambria Math" w:hAnsi="Cambria Math"/>
              </w:rPr>
              <m:t>b</m:t>
            </m:r>
          </m:sup>
        </m:sSup>
      </m:oMath>
      <w:r>
        <w:rPr>
          <w:rFonts w:eastAsiaTheme="minorEastAsia"/>
        </w:rPr>
        <w:t xml:space="preserve"> berechnet, wobei a=20 und b=0,5. Der Gleichstromwiderstand wurde dementsprechend mit der Formel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r>
        <w:rPr>
          <w:rFonts w:eastAsiaTheme="minorEastAsia"/>
        </w:rPr>
        <w:t xml:space="preserve"> berechnet.</w:t>
      </w:r>
    </w:p>
    <w:tbl>
      <w:tblPr>
        <w:tblStyle w:val="Tabellenraster"/>
        <w:tblW w:w="0" w:type="auto"/>
        <w:tblLook w:val="04A0" w:firstRow="1" w:lastRow="0" w:firstColumn="1" w:lastColumn="0" w:noHBand="0" w:noVBand="1"/>
      </w:tblPr>
      <w:tblGrid>
        <w:gridCol w:w="3020"/>
        <w:gridCol w:w="3021"/>
        <w:gridCol w:w="3021"/>
      </w:tblGrid>
      <w:tr w:rsidR="000D72DE" w:rsidTr="000D72DE">
        <w:tc>
          <w:tcPr>
            <w:tcW w:w="3020" w:type="dxa"/>
          </w:tcPr>
          <w:p w:rsidR="000D72DE" w:rsidRPr="000D72DE" w:rsidRDefault="000D72DE" w:rsidP="000D72DE">
            <w:pPr>
              <w:jc w:val="center"/>
              <w:rPr>
                <w:b/>
              </w:rPr>
            </w:pPr>
            <w:r>
              <w:rPr>
                <w:b/>
              </w:rPr>
              <w:t>U [V]</w:t>
            </w:r>
          </w:p>
        </w:tc>
        <w:tc>
          <w:tcPr>
            <w:tcW w:w="3021" w:type="dxa"/>
          </w:tcPr>
          <w:p w:rsidR="000D72DE" w:rsidRPr="000D72DE" w:rsidRDefault="000D72DE" w:rsidP="000D72DE">
            <w:pPr>
              <w:jc w:val="center"/>
              <w:rPr>
                <w:b/>
              </w:rPr>
            </w:pPr>
            <w:r>
              <w:rPr>
                <w:b/>
              </w:rPr>
              <w:t>Strom I [mA]</w:t>
            </w:r>
          </w:p>
        </w:tc>
        <w:tc>
          <w:tcPr>
            <w:tcW w:w="3021" w:type="dxa"/>
          </w:tcPr>
          <w:p w:rsidR="000D72DE" w:rsidRPr="000D72DE" w:rsidRDefault="000D72DE" w:rsidP="000D72DE">
            <w:pPr>
              <w:jc w:val="center"/>
              <w:rPr>
                <w:b/>
              </w:rPr>
            </w:pPr>
            <w:r>
              <w:rPr>
                <w:b/>
              </w:rPr>
              <w:t>Gleichstromwiderstand R</w:t>
            </w:r>
            <w:r>
              <w:rPr>
                <w:b/>
                <w:vertAlign w:val="subscript"/>
              </w:rPr>
              <w:t>A</w:t>
            </w:r>
            <w:r>
              <w:rPr>
                <w:b/>
              </w:rPr>
              <w:t>[Ω]</w:t>
            </w:r>
          </w:p>
        </w:tc>
      </w:tr>
      <w:tr w:rsidR="000D72DE" w:rsidTr="000D72DE">
        <w:tc>
          <w:tcPr>
            <w:tcW w:w="3020" w:type="dxa"/>
          </w:tcPr>
          <w:p w:rsidR="000D72DE" w:rsidRDefault="002942B4" w:rsidP="000D72DE">
            <w:pPr>
              <w:jc w:val="center"/>
            </w:pPr>
            <w:r>
              <w:t>0,1</w:t>
            </w:r>
          </w:p>
        </w:tc>
        <w:tc>
          <w:tcPr>
            <w:tcW w:w="3021" w:type="dxa"/>
          </w:tcPr>
          <w:p w:rsidR="000D72DE" w:rsidRDefault="002942B4" w:rsidP="000D72DE">
            <w:pPr>
              <w:jc w:val="center"/>
            </w:pPr>
            <w:r>
              <w:t>~6,3246</w:t>
            </w:r>
          </w:p>
        </w:tc>
        <w:tc>
          <w:tcPr>
            <w:tcW w:w="3021" w:type="dxa"/>
          </w:tcPr>
          <w:p w:rsidR="000D72DE" w:rsidRDefault="002942B4" w:rsidP="000D72DE">
            <w:pPr>
              <w:jc w:val="center"/>
            </w:pPr>
            <w:r>
              <w:t>~15,81</w:t>
            </w:r>
          </w:p>
        </w:tc>
      </w:tr>
      <w:tr w:rsidR="000D72DE" w:rsidTr="000D72DE">
        <w:tc>
          <w:tcPr>
            <w:tcW w:w="3020" w:type="dxa"/>
          </w:tcPr>
          <w:p w:rsidR="000D72DE" w:rsidRDefault="002942B4" w:rsidP="000D72DE">
            <w:pPr>
              <w:jc w:val="center"/>
            </w:pPr>
            <w:r>
              <w:t>0,2</w:t>
            </w:r>
          </w:p>
        </w:tc>
        <w:tc>
          <w:tcPr>
            <w:tcW w:w="3021" w:type="dxa"/>
          </w:tcPr>
          <w:p w:rsidR="000D72DE" w:rsidRDefault="002942B4" w:rsidP="000D72DE">
            <w:pPr>
              <w:jc w:val="center"/>
            </w:pPr>
            <w:r>
              <w:t>~8,9443</w:t>
            </w:r>
          </w:p>
        </w:tc>
        <w:tc>
          <w:tcPr>
            <w:tcW w:w="3021" w:type="dxa"/>
          </w:tcPr>
          <w:p w:rsidR="000D72DE" w:rsidRDefault="002942B4" w:rsidP="000D72DE">
            <w:pPr>
              <w:jc w:val="center"/>
            </w:pPr>
            <w:r>
              <w:t>~22,36</w:t>
            </w:r>
          </w:p>
        </w:tc>
      </w:tr>
      <w:tr w:rsidR="000D72DE" w:rsidTr="000D72DE">
        <w:tc>
          <w:tcPr>
            <w:tcW w:w="3020" w:type="dxa"/>
          </w:tcPr>
          <w:p w:rsidR="000D72DE" w:rsidRDefault="002942B4" w:rsidP="000D72DE">
            <w:pPr>
              <w:jc w:val="center"/>
            </w:pPr>
            <w:r>
              <w:t>0,5</w:t>
            </w:r>
          </w:p>
        </w:tc>
        <w:tc>
          <w:tcPr>
            <w:tcW w:w="3021" w:type="dxa"/>
          </w:tcPr>
          <w:p w:rsidR="000D72DE" w:rsidRDefault="002942B4" w:rsidP="000D72DE">
            <w:pPr>
              <w:jc w:val="center"/>
            </w:pPr>
            <w:r>
              <w:t>~14,142</w:t>
            </w:r>
          </w:p>
        </w:tc>
        <w:tc>
          <w:tcPr>
            <w:tcW w:w="3021" w:type="dxa"/>
          </w:tcPr>
          <w:p w:rsidR="000D72DE" w:rsidRDefault="002942B4" w:rsidP="000D72DE">
            <w:pPr>
              <w:jc w:val="center"/>
            </w:pPr>
            <w:r>
              <w:t>~35,36</w:t>
            </w:r>
          </w:p>
        </w:tc>
      </w:tr>
      <w:tr w:rsidR="000D72DE" w:rsidTr="000D72DE">
        <w:tc>
          <w:tcPr>
            <w:tcW w:w="3020" w:type="dxa"/>
          </w:tcPr>
          <w:p w:rsidR="000D72DE" w:rsidRDefault="002942B4" w:rsidP="000D72DE">
            <w:pPr>
              <w:jc w:val="center"/>
            </w:pPr>
            <w:r>
              <w:t>1,0</w:t>
            </w:r>
          </w:p>
        </w:tc>
        <w:tc>
          <w:tcPr>
            <w:tcW w:w="3021" w:type="dxa"/>
          </w:tcPr>
          <w:p w:rsidR="000D72DE" w:rsidRDefault="002942B4" w:rsidP="000D72DE">
            <w:pPr>
              <w:jc w:val="center"/>
            </w:pPr>
            <w:r>
              <w:t>20,000</w:t>
            </w:r>
          </w:p>
        </w:tc>
        <w:tc>
          <w:tcPr>
            <w:tcW w:w="3021" w:type="dxa"/>
          </w:tcPr>
          <w:p w:rsidR="000D72DE" w:rsidRDefault="002942B4" w:rsidP="000D72DE">
            <w:pPr>
              <w:jc w:val="center"/>
            </w:pPr>
            <w:r>
              <w:t>50,00</w:t>
            </w:r>
          </w:p>
        </w:tc>
      </w:tr>
      <w:tr w:rsidR="000D72DE" w:rsidTr="000D72DE">
        <w:tc>
          <w:tcPr>
            <w:tcW w:w="3020" w:type="dxa"/>
          </w:tcPr>
          <w:p w:rsidR="000D72DE" w:rsidRDefault="002942B4" w:rsidP="000D72DE">
            <w:pPr>
              <w:jc w:val="center"/>
            </w:pPr>
            <w:r>
              <w:t>2,0</w:t>
            </w:r>
          </w:p>
        </w:tc>
        <w:tc>
          <w:tcPr>
            <w:tcW w:w="3021" w:type="dxa"/>
          </w:tcPr>
          <w:p w:rsidR="000D72DE" w:rsidRDefault="002942B4" w:rsidP="000D72DE">
            <w:pPr>
              <w:jc w:val="center"/>
            </w:pPr>
            <w:r>
              <w:t>~28,284</w:t>
            </w:r>
          </w:p>
        </w:tc>
        <w:tc>
          <w:tcPr>
            <w:tcW w:w="3021" w:type="dxa"/>
          </w:tcPr>
          <w:p w:rsidR="000D72DE" w:rsidRDefault="002942B4" w:rsidP="000D72DE">
            <w:pPr>
              <w:jc w:val="center"/>
            </w:pPr>
            <w:r>
              <w:t>~70,71</w:t>
            </w:r>
          </w:p>
        </w:tc>
      </w:tr>
      <w:tr w:rsidR="000D72DE" w:rsidTr="000D72DE">
        <w:tc>
          <w:tcPr>
            <w:tcW w:w="3020" w:type="dxa"/>
          </w:tcPr>
          <w:p w:rsidR="000D72DE" w:rsidRDefault="002942B4" w:rsidP="000D72DE">
            <w:pPr>
              <w:jc w:val="center"/>
            </w:pPr>
            <w:r>
              <w:t>5,0</w:t>
            </w:r>
          </w:p>
        </w:tc>
        <w:tc>
          <w:tcPr>
            <w:tcW w:w="3021" w:type="dxa"/>
          </w:tcPr>
          <w:p w:rsidR="000D72DE" w:rsidRDefault="002942B4" w:rsidP="000D72DE">
            <w:pPr>
              <w:jc w:val="center"/>
            </w:pPr>
            <w:r>
              <w:t>~44,721</w:t>
            </w:r>
          </w:p>
        </w:tc>
        <w:tc>
          <w:tcPr>
            <w:tcW w:w="3021" w:type="dxa"/>
          </w:tcPr>
          <w:p w:rsidR="000D72DE" w:rsidRDefault="002942B4" w:rsidP="000D72DE">
            <w:pPr>
              <w:jc w:val="center"/>
            </w:pPr>
            <w:r>
              <w:t>~111,80</w:t>
            </w:r>
          </w:p>
        </w:tc>
      </w:tr>
      <w:tr w:rsidR="000D72DE" w:rsidTr="000D72DE">
        <w:tc>
          <w:tcPr>
            <w:tcW w:w="3020" w:type="dxa"/>
          </w:tcPr>
          <w:p w:rsidR="000D72DE" w:rsidRDefault="002942B4" w:rsidP="000D72DE">
            <w:pPr>
              <w:jc w:val="center"/>
            </w:pPr>
            <w:r>
              <w:t>10,0</w:t>
            </w:r>
          </w:p>
        </w:tc>
        <w:tc>
          <w:tcPr>
            <w:tcW w:w="3021" w:type="dxa"/>
          </w:tcPr>
          <w:p w:rsidR="000D72DE" w:rsidRDefault="002942B4" w:rsidP="000D72DE">
            <w:pPr>
              <w:jc w:val="center"/>
            </w:pPr>
            <w:r>
              <w:t>~63,246</w:t>
            </w:r>
          </w:p>
        </w:tc>
        <w:tc>
          <w:tcPr>
            <w:tcW w:w="3021" w:type="dxa"/>
          </w:tcPr>
          <w:p w:rsidR="000D72DE" w:rsidRDefault="002942B4" w:rsidP="000D72DE">
            <w:pPr>
              <w:jc w:val="center"/>
            </w:pPr>
            <w:r>
              <w:t>~158,11</w:t>
            </w:r>
          </w:p>
        </w:tc>
      </w:tr>
    </w:tbl>
    <w:p w:rsidR="000D72DE" w:rsidRDefault="000D72DE" w:rsidP="00EB544F"/>
    <w:p w:rsidR="002C47CF" w:rsidRDefault="002C47CF" w:rsidP="002C47CF">
      <w:pPr>
        <w:pStyle w:val="berschrift2"/>
        <w:numPr>
          <w:ilvl w:val="1"/>
          <w:numId w:val="12"/>
        </w:numPr>
      </w:pPr>
      <w:r>
        <w:t>Messung der Glühlampen-Kennlinie</w:t>
      </w:r>
    </w:p>
    <w:p w:rsidR="007A13A3" w:rsidRDefault="002C47CF" w:rsidP="007A13A3">
      <w:pPr>
        <w:pStyle w:val="Listenabsatz"/>
        <w:numPr>
          <w:ilvl w:val="0"/>
          <w:numId w:val="16"/>
        </w:numPr>
      </w:pPr>
      <w:r>
        <w:t>Hier soll die Kennlinie I=f(U) einer Glühlampe bestimmt werden. In diesem Versuch verwenden wir zwei Messgeräte, um eine simultane Strom- und Spannungsmessung durchführen zu können.</w:t>
      </w:r>
      <w:r w:rsidR="00DC786D">
        <w:t xml:space="preserve"> Das </w:t>
      </w:r>
      <w:proofErr w:type="spellStart"/>
      <w:r w:rsidR="00DC786D">
        <w:t>MetraHit</w:t>
      </w:r>
      <w:proofErr w:type="spellEnd"/>
      <w:r w:rsidR="00DC786D">
        <w:t xml:space="preserve"> 15S wird für die Spannung U und das MetraHit18S für die Spannung I benutzt.</w:t>
      </w:r>
    </w:p>
    <w:p w:rsidR="007A13A3" w:rsidRDefault="007A13A3" w:rsidP="007A13A3">
      <w:pPr>
        <w:pStyle w:val="Listenabsatz"/>
      </w:pPr>
      <w:r>
        <w:t>Um die Kennlinie aufnehmen zu können wird die Widerstandsdekade so eingestellt, dass an der Lampe die Spannungswerte 0.1V, 0.2V, 0.5V, 1.0V, 2.0V, 5.0V, 10.0V anliegen. Zu jedem Spannungswert wird nun der Lampenstrom gemessen.</w:t>
      </w:r>
    </w:p>
    <w:tbl>
      <w:tblPr>
        <w:tblStyle w:val="Tabellenraster"/>
        <w:tblW w:w="0" w:type="auto"/>
        <w:tblLook w:val="04A0" w:firstRow="1" w:lastRow="0" w:firstColumn="1" w:lastColumn="0" w:noHBand="0" w:noVBand="1"/>
      </w:tblPr>
      <w:tblGrid>
        <w:gridCol w:w="3020"/>
        <w:gridCol w:w="3021"/>
        <w:gridCol w:w="3021"/>
      </w:tblGrid>
      <w:tr w:rsidR="0046347A" w:rsidRPr="0046347A" w:rsidTr="0046347A">
        <w:tc>
          <w:tcPr>
            <w:tcW w:w="3020" w:type="dxa"/>
          </w:tcPr>
          <w:p w:rsidR="0046347A" w:rsidRPr="0046347A" w:rsidRDefault="007A13A3" w:rsidP="0046347A">
            <w:pPr>
              <w:jc w:val="center"/>
              <w:rPr>
                <w:b/>
              </w:rPr>
            </w:pPr>
            <w:r>
              <w:rPr>
                <w:b/>
              </w:rPr>
              <w:t>U [V]</w:t>
            </w:r>
          </w:p>
        </w:tc>
        <w:tc>
          <w:tcPr>
            <w:tcW w:w="3021" w:type="dxa"/>
          </w:tcPr>
          <w:p w:rsidR="0046347A" w:rsidRPr="0046347A" w:rsidRDefault="007A13A3" w:rsidP="007A13A3">
            <w:pPr>
              <w:jc w:val="center"/>
              <w:rPr>
                <w:b/>
              </w:rPr>
            </w:pPr>
            <w:r>
              <w:rPr>
                <w:b/>
              </w:rPr>
              <w:t>I [mA]</w:t>
            </w:r>
          </w:p>
        </w:tc>
        <w:tc>
          <w:tcPr>
            <w:tcW w:w="3021" w:type="dxa"/>
          </w:tcPr>
          <w:p w:rsidR="0046347A" w:rsidRPr="0046347A" w:rsidRDefault="007A13A3" w:rsidP="0046347A">
            <w:pPr>
              <w:jc w:val="center"/>
              <w:rPr>
                <w:b/>
              </w:rPr>
            </w:pPr>
            <w:r>
              <w:rPr>
                <w:b/>
              </w:rPr>
              <w:t>Dekadenwiderstand</w:t>
            </w:r>
            <w:r w:rsidR="005260F7">
              <w:rPr>
                <w:b/>
              </w:rPr>
              <w:t xml:space="preserve"> [Ω]</w:t>
            </w:r>
          </w:p>
        </w:tc>
      </w:tr>
      <w:tr w:rsidR="0046347A" w:rsidTr="0046347A">
        <w:tc>
          <w:tcPr>
            <w:tcW w:w="3020" w:type="dxa"/>
          </w:tcPr>
          <w:p w:rsidR="0046347A" w:rsidRDefault="00486376" w:rsidP="0046347A">
            <w:pPr>
              <w:jc w:val="center"/>
            </w:pPr>
            <w:r>
              <w:t>0,1</w:t>
            </w:r>
          </w:p>
        </w:tc>
        <w:tc>
          <w:tcPr>
            <w:tcW w:w="3021" w:type="dxa"/>
          </w:tcPr>
          <w:p w:rsidR="0046347A" w:rsidRDefault="005260F7" w:rsidP="0046347A">
            <w:pPr>
              <w:jc w:val="center"/>
            </w:pPr>
            <w:r>
              <w:t>5,691</w:t>
            </w:r>
          </w:p>
        </w:tc>
        <w:tc>
          <w:tcPr>
            <w:tcW w:w="3021" w:type="dxa"/>
          </w:tcPr>
          <w:p w:rsidR="0046347A" w:rsidRDefault="005260F7" w:rsidP="0046347A">
            <w:pPr>
              <w:jc w:val="center"/>
            </w:pPr>
            <w:r>
              <w:t>1740</w:t>
            </w:r>
          </w:p>
        </w:tc>
      </w:tr>
      <w:tr w:rsidR="0046347A" w:rsidTr="0046347A">
        <w:tc>
          <w:tcPr>
            <w:tcW w:w="3020" w:type="dxa"/>
          </w:tcPr>
          <w:p w:rsidR="0046347A" w:rsidRDefault="00486376" w:rsidP="0046347A">
            <w:pPr>
              <w:jc w:val="center"/>
            </w:pPr>
            <w:r>
              <w:t>0,2</w:t>
            </w:r>
          </w:p>
        </w:tc>
        <w:tc>
          <w:tcPr>
            <w:tcW w:w="3021" w:type="dxa"/>
          </w:tcPr>
          <w:p w:rsidR="0046347A" w:rsidRDefault="005260F7" w:rsidP="0046347A">
            <w:pPr>
              <w:jc w:val="center"/>
            </w:pPr>
            <w:r>
              <w:t>9,604</w:t>
            </w:r>
          </w:p>
        </w:tc>
        <w:tc>
          <w:tcPr>
            <w:tcW w:w="3021" w:type="dxa"/>
          </w:tcPr>
          <w:p w:rsidR="0046347A" w:rsidRDefault="005260F7" w:rsidP="0046347A">
            <w:pPr>
              <w:jc w:val="center"/>
            </w:pPr>
            <w:r>
              <w:t>1020</w:t>
            </w:r>
          </w:p>
        </w:tc>
      </w:tr>
      <w:tr w:rsidR="0046347A" w:rsidTr="0046347A">
        <w:tc>
          <w:tcPr>
            <w:tcW w:w="3020" w:type="dxa"/>
          </w:tcPr>
          <w:p w:rsidR="0046347A" w:rsidRDefault="00486376" w:rsidP="0046347A">
            <w:pPr>
              <w:jc w:val="center"/>
            </w:pPr>
            <w:r>
              <w:t>0,5</w:t>
            </w:r>
          </w:p>
        </w:tc>
        <w:tc>
          <w:tcPr>
            <w:tcW w:w="3021" w:type="dxa"/>
          </w:tcPr>
          <w:p w:rsidR="0046347A" w:rsidRDefault="005260F7" w:rsidP="0046347A">
            <w:pPr>
              <w:jc w:val="center"/>
            </w:pPr>
            <w:r>
              <w:t>15,684</w:t>
            </w:r>
          </w:p>
        </w:tc>
        <w:tc>
          <w:tcPr>
            <w:tcW w:w="3021" w:type="dxa"/>
          </w:tcPr>
          <w:p w:rsidR="0046347A" w:rsidRDefault="005260F7" w:rsidP="0046347A">
            <w:pPr>
              <w:jc w:val="center"/>
            </w:pPr>
            <w:r>
              <w:t>605</w:t>
            </w:r>
          </w:p>
        </w:tc>
      </w:tr>
      <w:tr w:rsidR="0046347A" w:rsidTr="0046347A">
        <w:tc>
          <w:tcPr>
            <w:tcW w:w="3020" w:type="dxa"/>
          </w:tcPr>
          <w:p w:rsidR="0046347A" w:rsidRDefault="00486376" w:rsidP="0046347A">
            <w:pPr>
              <w:jc w:val="center"/>
            </w:pPr>
            <w:r>
              <w:t>1,0</w:t>
            </w:r>
          </w:p>
        </w:tc>
        <w:tc>
          <w:tcPr>
            <w:tcW w:w="3021" w:type="dxa"/>
          </w:tcPr>
          <w:p w:rsidR="0046347A" w:rsidRDefault="005260F7" w:rsidP="0046347A">
            <w:pPr>
              <w:jc w:val="center"/>
            </w:pPr>
            <w:r>
              <w:t>21,253</w:t>
            </w:r>
          </w:p>
        </w:tc>
        <w:tc>
          <w:tcPr>
            <w:tcW w:w="3021" w:type="dxa"/>
          </w:tcPr>
          <w:p w:rsidR="0046347A" w:rsidRDefault="005260F7" w:rsidP="0046347A">
            <w:pPr>
              <w:jc w:val="center"/>
            </w:pPr>
            <w:r>
              <w:t>422,6</w:t>
            </w:r>
          </w:p>
        </w:tc>
      </w:tr>
      <w:tr w:rsidR="0046347A" w:rsidTr="0046347A">
        <w:tc>
          <w:tcPr>
            <w:tcW w:w="3020" w:type="dxa"/>
          </w:tcPr>
          <w:p w:rsidR="0046347A" w:rsidRDefault="00486376" w:rsidP="0046347A">
            <w:pPr>
              <w:jc w:val="center"/>
            </w:pPr>
            <w:r>
              <w:t>2,0</w:t>
            </w:r>
          </w:p>
        </w:tc>
        <w:tc>
          <w:tcPr>
            <w:tcW w:w="3021" w:type="dxa"/>
          </w:tcPr>
          <w:p w:rsidR="0046347A" w:rsidRDefault="005260F7" w:rsidP="0046347A">
            <w:pPr>
              <w:jc w:val="center"/>
            </w:pPr>
            <w:r>
              <w:t>30,14</w:t>
            </w:r>
          </w:p>
        </w:tc>
        <w:tc>
          <w:tcPr>
            <w:tcW w:w="3021" w:type="dxa"/>
          </w:tcPr>
          <w:p w:rsidR="0046347A" w:rsidRDefault="005260F7" w:rsidP="0046347A">
            <w:pPr>
              <w:jc w:val="center"/>
            </w:pPr>
            <w:r>
              <w:t>264,3</w:t>
            </w:r>
          </w:p>
        </w:tc>
      </w:tr>
      <w:tr w:rsidR="0046347A" w:rsidTr="0046347A">
        <w:tc>
          <w:tcPr>
            <w:tcW w:w="3020" w:type="dxa"/>
          </w:tcPr>
          <w:p w:rsidR="0046347A" w:rsidRDefault="00486376" w:rsidP="0046347A">
            <w:pPr>
              <w:jc w:val="center"/>
            </w:pPr>
            <w:r>
              <w:t>5,0</w:t>
            </w:r>
          </w:p>
        </w:tc>
        <w:tc>
          <w:tcPr>
            <w:tcW w:w="3021" w:type="dxa"/>
          </w:tcPr>
          <w:p w:rsidR="0046347A" w:rsidRDefault="005260F7" w:rsidP="0046347A">
            <w:pPr>
              <w:jc w:val="center"/>
            </w:pPr>
            <w:r>
              <w:t>50,17</w:t>
            </w:r>
          </w:p>
        </w:tc>
        <w:tc>
          <w:tcPr>
            <w:tcW w:w="3021" w:type="dxa"/>
          </w:tcPr>
          <w:p w:rsidR="0046347A" w:rsidRDefault="005260F7" w:rsidP="0046347A">
            <w:pPr>
              <w:jc w:val="center"/>
            </w:pPr>
            <w:r>
              <w:t>98,5</w:t>
            </w:r>
          </w:p>
        </w:tc>
      </w:tr>
      <w:tr w:rsidR="0046347A" w:rsidTr="0046347A">
        <w:tc>
          <w:tcPr>
            <w:tcW w:w="3020" w:type="dxa"/>
          </w:tcPr>
          <w:p w:rsidR="0046347A" w:rsidRDefault="00486376" w:rsidP="0046347A">
            <w:pPr>
              <w:jc w:val="center"/>
            </w:pPr>
            <w:r>
              <w:t>10,0</w:t>
            </w:r>
          </w:p>
        </w:tc>
        <w:tc>
          <w:tcPr>
            <w:tcW w:w="3021" w:type="dxa"/>
          </w:tcPr>
          <w:p w:rsidR="0046347A" w:rsidRDefault="005260F7" w:rsidP="0046347A">
            <w:pPr>
              <w:jc w:val="center"/>
            </w:pPr>
            <w:r>
              <w:t>74,44</w:t>
            </w:r>
          </w:p>
        </w:tc>
        <w:tc>
          <w:tcPr>
            <w:tcW w:w="3021" w:type="dxa"/>
          </w:tcPr>
          <w:p w:rsidR="0046347A" w:rsidRDefault="005260F7" w:rsidP="0046347A">
            <w:pPr>
              <w:jc w:val="center"/>
            </w:pPr>
            <w:r>
              <w:t>0</w:t>
            </w:r>
          </w:p>
        </w:tc>
      </w:tr>
    </w:tbl>
    <w:p w:rsidR="0046347A" w:rsidRPr="005242DE" w:rsidRDefault="0046347A" w:rsidP="00C444FA">
      <w:bookmarkStart w:id="0" w:name="_GoBack"/>
      <w:bookmarkEnd w:id="0"/>
    </w:p>
    <w:sectPr w:rsidR="0046347A" w:rsidRPr="005242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20B78"/>
    <w:multiLevelType w:val="hybridMultilevel"/>
    <w:tmpl w:val="B0D4520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E5D55"/>
    <w:multiLevelType w:val="hybridMultilevel"/>
    <w:tmpl w:val="1868B41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8E60EE"/>
    <w:multiLevelType w:val="hybridMultilevel"/>
    <w:tmpl w:val="C0005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955756"/>
    <w:multiLevelType w:val="hybridMultilevel"/>
    <w:tmpl w:val="88C0BF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E17A3E"/>
    <w:multiLevelType w:val="hybridMultilevel"/>
    <w:tmpl w:val="A84AC4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B23F8A"/>
    <w:multiLevelType w:val="hybridMultilevel"/>
    <w:tmpl w:val="E242A398"/>
    <w:lvl w:ilvl="0" w:tplc="9DEE53C4">
      <w:numFmt w:val="bullet"/>
      <w:lvlText w:val="-"/>
      <w:lvlJc w:val="left"/>
      <w:pPr>
        <w:ind w:left="720" w:hanging="360"/>
      </w:pPr>
      <w:rPr>
        <w:rFonts w:ascii="Calibri Light" w:eastAsiaTheme="majorEastAsia" w:hAnsi="Calibri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647B9E"/>
    <w:multiLevelType w:val="hybridMultilevel"/>
    <w:tmpl w:val="57CA4C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352CFF"/>
    <w:multiLevelType w:val="multilevel"/>
    <w:tmpl w:val="B874C4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B5605ED"/>
    <w:multiLevelType w:val="hybridMultilevel"/>
    <w:tmpl w:val="AE5EC1AC"/>
    <w:lvl w:ilvl="0" w:tplc="1F6E0B44">
      <w:numFmt w:val="bullet"/>
      <w:lvlText w:val="-"/>
      <w:lvlJc w:val="left"/>
      <w:pPr>
        <w:ind w:left="1440" w:hanging="360"/>
      </w:pPr>
      <w:rPr>
        <w:rFonts w:ascii="Calibri Light" w:eastAsiaTheme="majorEastAsia" w:hAnsi="Calibri Light" w:cstheme="maj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3DB336B2"/>
    <w:multiLevelType w:val="hybridMultilevel"/>
    <w:tmpl w:val="3392B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E00378"/>
    <w:multiLevelType w:val="hybridMultilevel"/>
    <w:tmpl w:val="4D38F162"/>
    <w:lvl w:ilvl="0" w:tplc="35B250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EA0512"/>
    <w:multiLevelType w:val="hybridMultilevel"/>
    <w:tmpl w:val="6798A736"/>
    <w:lvl w:ilvl="0" w:tplc="F9386FCC">
      <w:numFmt w:val="bullet"/>
      <w:lvlText w:val="-"/>
      <w:lvlJc w:val="left"/>
      <w:pPr>
        <w:ind w:left="1080" w:hanging="360"/>
      </w:pPr>
      <w:rPr>
        <w:rFonts w:ascii="Calibri Light" w:eastAsiaTheme="majorEastAsia" w:hAnsi="Calibri Light" w:cstheme="maj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9285512"/>
    <w:multiLevelType w:val="multilevel"/>
    <w:tmpl w:val="3BCA2E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94E6900"/>
    <w:multiLevelType w:val="hybridMultilevel"/>
    <w:tmpl w:val="971C98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D7D51CE"/>
    <w:multiLevelType w:val="hybridMultilevel"/>
    <w:tmpl w:val="9E00F310"/>
    <w:lvl w:ilvl="0" w:tplc="5B3453D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4584D00"/>
    <w:multiLevelType w:val="hybridMultilevel"/>
    <w:tmpl w:val="4094DEAE"/>
    <w:lvl w:ilvl="0" w:tplc="39FA905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7"/>
  </w:num>
  <w:num w:numId="5">
    <w:abstractNumId w:val="15"/>
  </w:num>
  <w:num w:numId="6">
    <w:abstractNumId w:val="2"/>
  </w:num>
  <w:num w:numId="7">
    <w:abstractNumId w:val="9"/>
  </w:num>
  <w:num w:numId="8">
    <w:abstractNumId w:val="3"/>
  </w:num>
  <w:num w:numId="9">
    <w:abstractNumId w:val="1"/>
  </w:num>
  <w:num w:numId="10">
    <w:abstractNumId w:val="10"/>
  </w:num>
  <w:num w:numId="11">
    <w:abstractNumId w:val="14"/>
  </w:num>
  <w:num w:numId="12">
    <w:abstractNumId w:val="12"/>
  </w:num>
  <w:num w:numId="13">
    <w:abstractNumId w:val="4"/>
  </w:num>
  <w:num w:numId="14">
    <w:abstractNumId w:val="1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B4"/>
    <w:rsid w:val="00006080"/>
    <w:rsid w:val="00052CEE"/>
    <w:rsid w:val="000635A3"/>
    <w:rsid w:val="000A138B"/>
    <w:rsid w:val="000B5B68"/>
    <w:rsid w:val="000C67AF"/>
    <w:rsid w:val="000D72DE"/>
    <w:rsid w:val="000E6A1F"/>
    <w:rsid w:val="00114B0C"/>
    <w:rsid w:val="00115A51"/>
    <w:rsid w:val="0011673E"/>
    <w:rsid w:val="00123760"/>
    <w:rsid w:val="001310CC"/>
    <w:rsid w:val="00160716"/>
    <w:rsid w:val="001713DF"/>
    <w:rsid w:val="001B211E"/>
    <w:rsid w:val="00240CFC"/>
    <w:rsid w:val="00254165"/>
    <w:rsid w:val="00260A37"/>
    <w:rsid w:val="00270DB4"/>
    <w:rsid w:val="00273D9C"/>
    <w:rsid w:val="00287AA6"/>
    <w:rsid w:val="002942B4"/>
    <w:rsid w:val="002C47CF"/>
    <w:rsid w:val="00344AE0"/>
    <w:rsid w:val="00363AF9"/>
    <w:rsid w:val="003D3ED7"/>
    <w:rsid w:val="003E0206"/>
    <w:rsid w:val="0040465D"/>
    <w:rsid w:val="00417C8D"/>
    <w:rsid w:val="00425BA6"/>
    <w:rsid w:val="0046347A"/>
    <w:rsid w:val="00486376"/>
    <w:rsid w:val="00495204"/>
    <w:rsid w:val="004A5E88"/>
    <w:rsid w:val="004B48EF"/>
    <w:rsid w:val="004B58B2"/>
    <w:rsid w:val="004C7EBF"/>
    <w:rsid w:val="005149D3"/>
    <w:rsid w:val="005242DE"/>
    <w:rsid w:val="005260F7"/>
    <w:rsid w:val="005356B6"/>
    <w:rsid w:val="005443F8"/>
    <w:rsid w:val="00550DEA"/>
    <w:rsid w:val="00565766"/>
    <w:rsid w:val="00580826"/>
    <w:rsid w:val="005A7615"/>
    <w:rsid w:val="005B41A8"/>
    <w:rsid w:val="005E1640"/>
    <w:rsid w:val="00625307"/>
    <w:rsid w:val="00630426"/>
    <w:rsid w:val="00631676"/>
    <w:rsid w:val="00632E6E"/>
    <w:rsid w:val="006378D9"/>
    <w:rsid w:val="006430B8"/>
    <w:rsid w:val="00673806"/>
    <w:rsid w:val="00681AAC"/>
    <w:rsid w:val="00683640"/>
    <w:rsid w:val="006A7424"/>
    <w:rsid w:val="007017ED"/>
    <w:rsid w:val="00714A6E"/>
    <w:rsid w:val="00772070"/>
    <w:rsid w:val="00793228"/>
    <w:rsid w:val="007945C9"/>
    <w:rsid w:val="007A13A3"/>
    <w:rsid w:val="007C76F1"/>
    <w:rsid w:val="007F68BF"/>
    <w:rsid w:val="00806E60"/>
    <w:rsid w:val="00825B77"/>
    <w:rsid w:val="00862BBC"/>
    <w:rsid w:val="0088598F"/>
    <w:rsid w:val="0088619D"/>
    <w:rsid w:val="008A1992"/>
    <w:rsid w:val="008B4AD0"/>
    <w:rsid w:val="008E4881"/>
    <w:rsid w:val="00941377"/>
    <w:rsid w:val="00947251"/>
    <w:rsid w:val="00970BF9"/>
    <w:rsid w:val="009F09EF"/>
    <w:rsid w:val="00A3649A"/>
    <w:rsid w:val="00A70364"/>
    <w:rsid w:val="00A7213A"/>
    <w:rsid w:val="00A864C0"/>
    <w:rsid w:val="00A86E8C"/>
    <w:rsid w:val="00AA7FC4"/>
    <w:rsid w:val="00AB5321"/>
    <w:rsid w:val="00AC5A8B"/>
    <w:rsid w:val="00AC7894"/>
    <w:rsid w:val="00AD0C19"/>
    <w:rsid w:val="00B006CF"/>
    <w:rsid w:val="00B07760"/>
    <w:rsid w:val="00B132BC"/>
    <w:rsid w:val="00B55D5C"/>
    <w:rsid w:val="00B96DB8"/>
    <w:rsid w:val="00BA094B"/>
    <w:rsid w:val="00BA7087"/>
    <w:rsid w:val="00BD2371"/>
    <w:rsid w:val="00BD4601"/>
    <w:rsid w:val="00C149DA"/>
    <w:rsid w:val="00C15505"/>
    <w:rsid w:val="00C33219"/>
    <w:rsid w:val="00C424C1"/>
    <w:rsid w:val="00C444FA"/>
    <w:rsid w:val="00C44BDB"/>
    <w:rsid w:val="00C871BD"/>
    <w:rsid w:val="00C9568D"/>
    <w:rsid w:val="00CD32B3"/>
    <w:rsid w:val="00CD36B7"/>
    <w:rsid w:val="00D03036"/>
    <w:rsid w:val="00D40641"/>
    <w:rsid w:val="00D436C7"/>
    <w:rsid w:val="00D560E2"/>
    <w:rsid w:val="00D76F6E"/>
    <w:rsid w:val="00DC786D"/>
    <w:rsid w:val="00E20553"/>
    <w:rsid w:val="00E70D60"/>
    <w:rsid w:val="00E87949"/>
    <w:rsid w:val="00EB544F"/>
    <w:rsid w:val="00EC1348"/>
    <w:rsid w:val="00EE73A7"/>
    <w:rsid w:val="00EF2046"/>
    <w:rsid w:val="00F721FA"/>
    <w:rsid w:val="00FC1604"/>
    <w:rsid w:val="00FF6F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98192-E50D-4252-B092-28FF5BAF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6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3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6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93228"/>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79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32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32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9322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06E6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06E60"/>
    <w:pPr>
      <w:ind w:left="720"/>
      <w:contextualSpacing/>
    </w:pPr>
  </w:style>
  <w:style w:type="character" w:customStyle="1" w:styleId="berschrift3Zchn">
    <w:name w:val="Überschrift 3 Zchn"/>
    <w:basedOn w:val="Absatz-Standardschriftart"/>
    <w:link w:val="berschrift3"/>
    <w:uiPriority w:val="9"/>
    <w:rsid w:val="00806E60"/>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
    <w:name w:val="List Table 7 Colorful"/>
    <w:basedOn w:val="NormaleTabelle"/>
    <w:uiPriority w:val="52"/>
    <w:rsid w:val="008859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1">
    <w:name w:val="Grid Table 5 Dark Accent 1"/>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3">
    <w:name w:val="Grid Table 5 Dark Accent 3"/>
    <w:basedOn w:val="NormaleTabelle"/>
    <w:uiPriority w:val="50"/>
    <w:rsid w:val="00885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5">
    <w:name w:val="Plain Table 5"/>
    <w:basedOn w:val="NormaleTabelle"/>
    <w:uiPriority w:val="45"/>
    <w:rsid w:val="00885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
    <w:name w:val="Grid Table 2"/>
    <w:basedOn w:val="NormaleTabelle"/>
    <w:uiPriority w:val="47"/>
    <w:rsid w:val="008859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885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885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tzhaltertext">
    <w:name w:val="Placeholder Text"/>
    <w:basedOn w:val="Absatz-Standardschriftart"/>
    <w:uiPriority w:val="99"/>
    <w:semiHidden/>
    <w:rsid w:val="0011673E"/>
    <w:rPr>
      <w:color w:val="808080"/>
    </w:rPr>
  </w:style>
  <w:style w:type="character" w:styleId="Kommentarzeichen">
    <w:name w:val="annotation reference"/>
    <w:basedOn w:val="Absatz-Standardschriftart"/>
    <w:uiPriority w:val="99"/>
    <w:semiHidden/>
    <w:unhideWhenUsed/>
    <w:rsid w:val="00BA094B"/>
    <w:rPr>
      <w:sz w:val="16"/>
      <w:szCs w:val="16"/>
    </w:rPr>
  </w:style>
  <w:style w:type="paragraph" w:styleId="Kommentartext">
    <w:name w:val="annotation text"/>
    <w:basedOn w:val="Standard"/>
    <w:link w:val="KommentartextZchn"/>
    <w:uiPriority w:val="99"/>
    <w:semiHidden/>
    <w:unhideWhenUsed/>
    <w:rsid w:val="00BA09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094B"/>
    <w:rPr>
      <w:sz w:val="20"/>
      <w:szCs w:val="20"/>
    </w:rPr>
  </w:style>
  <w:style w:type="paragraph" w:styleId="Kommentarthema">
    <w:name w:val="annotation subject"/>
    <w:basedOn w:val="Kommentartext"/>
    <w:next w:val="Kommentartext"/>
    <w:link w:val="KommentarthemaZchn"/>
    <w:uiPriority w:val="99"/>
    <w:semiHidden/>
    <w:unhideWhenUsed/>
    <w:rsid w:val="00BA094B"/>
    <w:rPr>
      <w:b/>
      <w:bCs/>
    </w:rPr>
  </w:style>
  <w:style w:type="character" w:customStyle="1" w:styleId="KommentarthemaZchn">
    <w:name w:val="Kommentarthema Zchn"/>
    <w:basedOn w:val="KommentartextZchn"/>
    <w:link w:val="Kommentarthema"/>
    <w:uiPriority w:val="99"/>
    <w:semiHidden/>
    <w:rsid w:val="00BA094B"/>
    <w:rPr>
      <w:b/>
      <w:bCs/>
      <w:sz w:val="20"/>
      <w:szCs w:val="20"/>
    </w:rPr>
  </w:style>
  <w:style w:type="paragraph" w:styleId="Sprechblasentext">
    <w:name w:val="Balloon Text"/>
    <w:basedOn w:val="Standard"/>
    <w:link w:val="SprechblasentextZchn"/>
    <w:uiPriority w:val="99"/>
    <w:semiHidden/>
    <w:unhideWhenUsed/>
    <w:rsid w:val="00BA09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094B"/>
    <w:rPr>
      <w:rFonts w:ascii="Segoe UI" w:hAnsi="Segoe UI" w:cs="Segoe UI"/>
      <w:sz w:val="18"/>
      <w:szCs w:val="18"/>
    </w:rPr>
  </w:style>
  <w:style w:type="table" w:styleId="EinfacheTabelle2">
    <w:name w:val="Plain Table 2"/>
    <w:basedOn w:val="NormaleTabelle"/>
    <w:uiPriority w:val="42"/>
    <w:rsid w:val="00BA09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BA09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0B5B68"/>
    <w:rPr>
      <w:i/>
      <w:iCs/>
    </w:rPr>
  </w:style>
  <w:style w:type="paragraph" w:styleId="KeinLeerraum">
    <w:name w:val="No Spacing"/>
    <w:uiPriority w:val="1"/>
    <w:qFormat/>
    <w:rsid w:val="00BA7087"/>
    <w:pPr>
      <w:spacing w:after="0" w:line="240" w:lineRule="auto"/>
    </w:pPr>
  </w:style>
  <w:style w:type="character" w:styleId="Fett">
    <w:name w:val="Strong"/>
    <w:basedOn w:val="Absatz-Standardschriftart"/>
    <w:uiPriority w:val="22"/>
    <w:qFormat/>
    <w:rsid w:val="00171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DFF8-4277-4DD2-9150-E2D5F7DC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1230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Grimm</dc:creator>
  <cp:keywords/>
  <dc:description/>
  <cp:lastModifiedBy>Nico Grimm</cp:lastModifiedBy>
  <cp:revision>114</cp:revision>
  <dcterms:created xsi:type="dcterms:W3CDTF">2015-10-27T11:33:00Z</dcterms:created>
  <dcterms:modified xsi:type="dcterms:W3CDTF">2015-11-09T18:13:00Z</dcterms:modified>
</cp:coreProperties>
</file>