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ECFF"/>
  <w:body>
    <w:p w14:paraId="689DEF1A" w14:textId="77777777" w:rsidR="00230893" w:rsidRDefault="00230893" w:rsidP="00EC472B">
      <w:pPr>
        <w:rPr>
          <w:b/>
          <w:bCs/>
        </w:rPr>
      </w:pPr>
    </w:p>
    <w:p w14:paraId="7CDAD697" w14:textId="24DDB44A" w:rsidR="00230893" w:rsidRDefault="009547ED" w:rsidP="009547ED">
      <w:pPr>
        <w:jc w:val="center"/>
        <w:rPr>
          <w:b/>
          <w:bCs/>
        </w:rPr>
      </w:pPr>
      <w:r w:rsidRPr="009547ED">
        <w:rPr>
          <w:b/>
          <w:bCs/>
        </w:rPr>
        <w:drawing>
          <wp:inline distT="0" distB="0" distL="0" distR="0" wp14:anchorId="685A30AE" wp14:editId="63EC6488">
            <wp:extent cx="2228720" cy="2254250"/>
            <wp:effectExtent l="0" t="0" r="0" b="0"/>
            <wp:docPr id="4" name="Picture 3" descr="A picture containing cartoon, mammal&#10;&#10;Description automatically generated">
              <a:extLst xmlns:a="http://schemas.openxmlformats.org/drawingml/2006/main">
                <a:ext uri="{FF2B5EF4-FFF2-40B4-BE49-F238E27FC236}">
                  <a16:creationId xmlns:a16="http://schemas.microsoft.com/office/drawing/2014/main" id="{A05B0BEE-E35C-E8CA-8CDE-31E4011FE0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cartoon, mammal&#10;&#10;Description automatically generated">
                      <a:extLst>
                        <a:ext uri="{FF2B5EF4-FFF2-40B4-BE49-F238E27FC236}">
                          <a16:creationId xmlns:a16="http://schemas.microsoft.com/office/drawing/2014/main" id="{A05B0BEE-E35C-E8CA-8CDE-31E4011FE0E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32855" cy="2258432"/>
                    </a:xfrm>
                    <a:prstGeom prst="rect">
                      <a:avLst/>
                    </a:prstGeom>
                  </pic:spPr>
                </pic:pic>
              </a:graphicData>
            </a:graphic>
          </wp:inline>
        </w:drawing>
      </w:r>
    </w:p>
    <w:p w14:paraId="34CE2AEC" w14:textId="77777777" w:rsidR="00230893" w:rsidRDefault="00230893" w:rsidP="00EC472B">
      <w:pPr>
        <w:rPr>
          <w:b/>
          <w:bCs/>
        </w:rPr>
      </w:pPr>
    </w:p>
    <w:p w14:paraId="2F3943DE" w14:textId="7F1EF58A" w:rsidR="00EC472B" w:rsidRPr="00DC24CB" w:rsidRDefault="00EC472B" w:rsidP="00DC24CB">
      <w:pPr>
        <w:pStyle w:val="Heading1"/>
        <w:jc w:val="center"/>
        <w:rPr>
          <w:sz w:val="36"/>
          <w:szCs w:val="40"/>
        </w:rPr>
      </w:pPr>
      <w:proofErr w:type="spellStart"/>
      <w:r w:rsidRPr="00DC24CB">
        <w:rPr>
          <w:sz w:val="36"/>
          <w:szCs w:val="40"/>
        </w:rPr>
        <w:t>GrindBunny</w:t>
      </w:r>
      <w:proofErr w:type="spellEnd"/>
      <w:r w:rsidRPr="00DC24CB">
        <w:rPr>
          <w:sz w:val="36"/>
          <w:szCs w:val="40"/>
        </w:rPr>
        <w:t xml:space="preserve"> Token White</w:t>
      </w:r>
      <w:r w:rsidR="00D15E60">
        <w:rPr>
          <w:sz w:val="36"/>
          <w:szCs w:val="40"/>
        </w:rPr>
        <w:t>p</w:t>
      </w:r>
      <w:r w:rsidRPr="00DC24CB">
        <w:rPr>
          <w:sz w:val="36"/>
          <w:szCs w:val="40"/>
        </w:rPr>
        <w:t>aper</w:t>
      </w:r>
    </w:p>
    <w:p w14:paraId="42ED6B72" w14:textId="4C39B520" w:rsidR="00EC472B" w:rsidRPr="00E87CB8" w:rsidRDefault="00EC472B" w:rsidP="00EC472B">
      <w:pPr>
        <w:rPr>
          <w:b/>
          <w:bCs/>
        </w:rPr>
      </w:pPr>
    </w:p>
    <w:p w14:paraId="293FDF6A" w14:textId="1E5EFB98" w:rsidR="00EC472B" w:rsidRPr="00DC24CB" w:rsidRDefault="00EC472B" w:rsidP="00DC24CB">
      <w:pPr>
        <w:pStyle w:val="Heading1"/>
      </w:pPr>
      <w:r w:rsidRPr="00DC24CB">
        <w:t>Introduction</w:t>
      </w:r>
    </w:p>
    <w:p w14:paraId="20AF33E0" w14:textId="01DF8883" w:rsidR="00EC472B" w:rsidRDefault="00E071C1" w:rsidP="00EC472B">
      <w:pPr>
        <w:rPr>
          <w:rFonts w:ascii="Arial" w:hAnsi="Arial" w:cs="Arial"/>
        </w:rPr>
      </w:pPr>
      <w:proofErr w:type="spellStart"/>
      <w:r w:rsidRPr="00E071C1">
        <w:rPr>
          <w:rFonts w:ascii="Arial" w:hAnsi="Arial" w:cs="Arial"/>
        </w:rPr>
        <w:t>GrindBunny</w:t>
      </w:r>
      <w:proofErr w:type="spellEnd"/>
      <w:r w:rsidRPr="00E071C1">
        <w:rPr>
          <w:rFonts w:ascii="Arial" w:hAnsi="Arial" w:cs="Arial"/>
        </w:rPr>
        <w:t xml:space="preserve">, a community token architected by advanced AI systems, stands as a testament to the power of decentralization, community-focus, and equitable distribution. </w:t>
      </w:r>
      <w:r w:rsidR="00AF6A98">
        <w:rPr>
          <w:rFonts w:ascii="Arial" w:hAnsi="Arial" w:cs="Arial"/>
        </w:rPr>
        <w:t>The</w:t>
      </w:r>
      <w:r w:rsidRPr="00E071C1">
        <w:rPr>
          <w:rFonts w:ascii="Arial" w:hAnsi="Arial" w:cs="Arial"/>
        </w:rPr>
        <w:t xml:space="preserve"> vision is to provide a platform that empowers community members and promotes transparency in all our operations. </w:t>
      </w:r>
      <w:r w:rsidR="00AF6A98">
        <w:rPr>
          <w:rFonts w:ascii="Arial" w:hAnsi="Arial" w:cs="Arial"/>
        </w:rPr>
        <w:t>Because of no transaction fees, f</w:t>
      </w:r>
      <w:r w:rsidRPr="00E071C1">
        <w:rPr>
          <w:rFonts w:ascii="Arial" w:hAnsi="Arial" w:cs="Arial"/>
        </w:rPr>
        <w:t xml:space="preserve">urther value is infused into the </w:t>
      </w:r>
      <w:proofErr w:type="spellStart"/>
      <w:r w:rsidRPr="00E071C1">
        <w:rPr>
          <w:rFonts w:ascii="Arial" w:hAnsi="Arial" w:cs="Arial"/>
        </w:rPr>
        <w:t>GrindBunny</w:t>
      </w:r>
      <w:proofErr w:type="spellEnd"/>
      <w:r w:rsidRPr="00E071C1">
        <w:rPr>
          <w:rFonts w:ascii="Arial" w:hAnsi="Arial" w:cs="Arial"/>
        </w:rPr>
        <w:t xml:space="preserve"> ecosystem </w:t>
      </w:r>
      <w:r w:rsidR="00AF6A98" w:rsidRPr="00AF6A98">
        <w:rPr>
          <w:rFonts w:ascii="Arial" w:hAnsi="Arial" w:cs="Arial"/>
        </w:rPr>
        <w:t>plac</w:t>
      </w:r>
      <w:r w:rsidR="00AF6A98">
        <w:rPr>
          <w:rFonts w:ascii="Arial" w:hAnsi="Arial" w:cs="Arial"/>
        </w:rPr>
        <w:t>ing</w:t>
      </w:r>
      <w:r w:rsidR="00AF6A98" w:rsidRPr="00AF6A98">
        <w:rPr>
          <w:rFonts w:ascii="Arial" w:hAnsi="Arial" w:cs="Arial"/>
        </w:rPr>
        <w:t xml:space="preserve"> a strong emphasis on creating a more efficient, streamlined market which holds inherent value for the community</w:t>
      </w:r>
      <w:r w:rsidRPr="00E071C1">
        <w:rPr>
          <w:rFonts w:ascii="Arial" w:hAnsi="Arial" w:cs="Arial"/>
        </w:rPr>
        <w:t xml:space="preserve">. This fosters not just a sense of collective ownership, but also offers tangible benefits to the community through the appreciation of the token's value. </w:t>
      </w:r>
      <w:proofErr w:type="spellStart"/>
      <w:r w:rsidRPr="00E071C1">
        <w:rPr>
          <w:rFonts w:ascii="Arial" w:hAnsi="Arial" w:cs="Arial"/>
        </w:rPr>
        <w:t>GrindBunny</w:t>
      </w:r>
      <w:proofErr w:type="spellEnd"/>
      <w:r w:rsidRPr="00E071C1">
        <w:rPr>
          <w:rFonts w:ascii="Arial" w:hAnsi="Arial" w:cs="Arial"/>
        </w:rPr>
        <w:t xml:space="preserve"> doesn't just represent a cryptocurrency - it's the embodiment of a resilient, supportive, and prosperous community, united by a common purpose and shared aspirations.</w:t>
      </w:r>
    </w:p>
    <w:p w14:paraId="55C524F3" w14:textId="77777777" w:rsidR="00270B41" w:rsidRPr="00E87CB8" w:rsidRDefault="00270B41" w:rsidP="00EC472B"/>
    <w:p w14:paraId="27DAFFA7" w14:textId="77777777" w:rsidR="007F0724" w:rsidRPr="00DC24CB" w:rsidRDefault="007F0724" w:rsidP="00DC24CB">
      <w:pPr>
        <w:pStyle w:val="Heading1"/>
      </w:pPr>
      <w:r w:rsidRPr="00DC24CB">
        <w:t>Solution Overview</w:t>
      </w:r>
    </w:p>
    <w:p w14:paraId="31FDEBEE" w14:textId="77777777" w:rsidR="00AF6A98" w:rsidRPr="00DC24CB" w:rsidRDefault="007F0724" w:rsidP="00AF6A98">
      <w:pPr>
        <w:rPr>
          <w:rFonts w:ascii="Arial" w:hAnsi="Arial" w:cs="Arial"/>
        </w:rPr>
      </w:pPr>
      <w:r w:rsidRPr="00DC24CB">
        <w:rPr>
          <w:rFonts w:ascii="Arial" w:hAnsi="Arial" w:cs="Arial"/>
        </w:rPr>
        <w:t>The token is built with decentralization at its core, ensuring no single entity has total control.</w:t>
      </w:r>
      <w:r w:rsidR="00AF6A98">
        <w:rPr>
          <w:rFonts w:ascii="Arial" w:hAnsi="Arial" w:cs="Arial"/>
        </w:rPr>
        <w:t xml:space="preserve"> </w:t>
      </w:r>
      <w:r w:rsidRPr="00DC24CB">
        <w:rPr>
          <w:rFonts w:ascii="Arial" w:hAnsi="Arial" w:cs="Arial"/>
        </w:rPr>
        <w:t xml:space="preserve">The fundraising process for </w:t>
      </w:r>
      <w:proofErr w:type="spellStart"/>
      <w:r w:rsidRPr="00DC24CB">
        <w:rPr>
          <w:rFonts w:ascii="Arial" w:hAnsi="Arial" w:cs="Arial"/>
        </w:rPr>
        <w:t>GrindBunny</w:t>
      </w:r>
      <w:proofErr w:type="spellEnd"/>
      <w:r w:rsidRPr="00DC24CB">
        <w:rPr>
          <w:rFonts w:ascii="Arial" w:hAnsi="Arial" w:cs="Arial"/>
        </w:rPr>
        <w:t xml:space="preserve"> is designed to ensure fairness and inclusivity. Rather than allowing a select few to purchase large amounts of tokens, each investor receives an allocation based on the percentage of total funds they contribute. For example, if Investor A contributes 3 ETH, Investor B contributes 2 ETH, and Investor C contributes 1 ETH to the initial crowdfunding round, Investor A will receive 50% of the tokens, Investor B will receive 33.3%, and Investor C will receive 16.6%. This method provides an equitable distribution, enabling all contributors, big or small, to have a stake in the community.</w:t>
      </w:r>
      <w:r w:rsidR="00AF6A98">
        <w:rPr>
          <w:rFonts w:ascii="Arial" w:hAnsi="Arial" w:cs="Arial"/>
        </w:rPr>
        <w:t xml:space="preserve"> </w:t>
      </w:r>
      <w:r w:rsidR="00AF6A98" w:rsidRPr="00AF6A98">
        <w:rPr>
          <w:rFonts w:ascii="Arial" w:hAnsi="Arial" w:cs="Arial"/>
        </w:rPr>
        <w:t>By removing transaction fees, the barriers to trading are significantly reduced, creating a more fluid, accessible, and ultimately more rewarding market for token holders</w:t>
      </w:r>
      <w:r w:rsidR="00AF6A98" w:rsidRPr="00DC24CB">
        <w:rPr>
          <w:rFonts w:ascii="Arial" w:hAnsi="Arial" w:cs="Arial"/>
        </w:rPr>
        <w:t>.</w:t>
      </w:r>
    </w:p>
    <w:p w14:paraId="77259277" w14:textId="7550DEA7" w:rsidR="007F0724" w:rsidRPr="00DC24CB" w:rsidRDefault="007F0724" w:rsidP="007F0724">
      <w:pPr>
        <w:rPr>
          <w:rFonts w:ascii="Arial" w:hAnsi="Arial" w:cs="Arial"/>
        </w:rPr>
      </w:pPr>
    </w:p>
    <w:p w14:paraId="3CAC133A" w14:textId="77777777" w:rsidR="00270B41" w:rsidRDefault="00270B41" w:rsidP="007F0724">
      <w:pPr>
        <w:rPr>
          <w:b/>
          <w:bCs/>
        </w:rPr>
      </w:pPr>
    </w:p>
    <w:p w14:paraId="008F3314" w14:textId="77777777" w:rsidR="00270B41" w:rsidRPr="007F0724" w:rsidRDefault="00270B41" w:rsidP="007F0724">
      <w:pPr>
        <w:rPr>
          <w:b/>
          <w:bCs/>
        </w:rPr>
      </w:pPr>
    </w:p>
    <w:p w14:paraId="3E69ABF8" w14:textId="77777777" w:rsidR="007F0724" w:rsidRPr="00DC24CB" w:rsidRDefault="007F0724" w:rsidP="00DC24CB">
      <w:pPr>
        <w:pStyle w:val="Heading1"/>
      </w:pPr>
      <w:r w:rsidRPr="00DC24CB">
        <w:lastRenderedPageBreak/>
        <w:t>Market Analysis</w:t>
      </w:r>
    </w:p>
    <w:p w14:paraId="7FFE93C5" w14:textId="7A516787" w:rsidR="007F0724" w:rsidRPr="00DC24CB" w:rsidRDefault="007F0724" w:rsidP="007F0724">
      <w:pPr>
        <w:rPr>
          <w:rFonts w:ascii="Arial" w:hAnsi="Arial" w:cs="Arial"/>
        </w:rPr>
      </w:pPr>
      <w:r w:rsidRPr="00DC24CB">
        <w:rPr>
          <w:rFonts w:ascii="Arial" w:hAnsi="Arial" w:cs="Arial"/>
        </w:rPr>
        <w:t xml:space="preserve">The popularity of decentralized finance (DeFi) continues to surge, creating an opportunity for novel projects like </w:t>
      </w:r>
      <w:proofErr w:type="spellStart"/>
      <w:r w:rsidRPr="00DC24CB">
        <w:rPr>
          <w:rFonts w:ascii="Arial" w:hAnsi="Arial" w:cs="Arial"/>
        </w:rPr>
        <w:t>GrindBunny</w:t>
      </w:r>
      <w:proofErr w:type="spellEnd"/>
      <w:r w:rsidRPr="00DC24CB">
        <w:rPr>
          <w:rFonts w:ascii="Arial" w:hAnsi="Arial" w:cs="Arial"/>
        </w:rPr>
        <w:t xml:space="preserve">. </w:t>
      </w:r>
      <w:r w:rsidR="00AF6A98">
        <w:rPr>
          <w:rFonts w:ascii="Arial" w:hAnsi="Arial" w:cs="Arial"/>
        </w:rPr>
        <w:t>It</w:t>
      </w:r>
      <w:r w:rsidRPr="00DC24CB">
        <w:rPr>
          <w:rFonts w:ascii="Arial" w:hAnsi="Arial" w:cs="Arial"/>
        </w:rPr>
        <w:t xml:space="preserve"> combines the features of successful DeFi tokens with unique, community-</w:t>
      </w:r>
      <w:proofErr w:type="spellStart"/>
      <w:r w:rsidRPr="00DC24CB">
        <w:rPr>
          <w:rFonts w:ascii="Arial" w:hAnsi="Arial" w:cs="Arial"/>
        </w:rPr>
        <w:t>centered</w:t>
      </w:r>
      <w:proofErr w:type="spellEnd"/>
      <w:r w:rsidRPr="00DC24CB">
        <w:rPr>
          <w:rFonts w:ascii="Arial" w:hAnsi="Arial" w:cs="Arial"/>
        </w:rPr>
        <w:t xml:space="preserve"> attributes, addressing a gap in the market for a token that provides support and camaraderie to its members throughout their daily struggles.</w:t>
      </w:r>
    </w:p>
    <w:p w14:paraId="69A5FD96" w14:textId="34B91013" w:rsidR="007F0724" w:rsidRPr="00DC24CB" w:rsidRDefault="007F0724" w:rsidP="007F0724">
      <w:pPr>
        <w:rPr>
          <w:rFonts w:ascii="Arial" w:hAnsi="Arial" w:cs="Arial"/>
        </w:rPr>
      </w:pPr>
      <w:r w:rsidRPr="00DC24CB">
        <w:rPr>
          <w:rFonts w:ascii="Arial" w:hAnsi="Arial" w:cs="Arial"/>
        </w:rPr>
        <w:t>However, the current fundraising landscape in the cryptocurrency market is fraught with risks. A significant number of tokens see a staggering 90%+ drop from their promised listing value, resulting in devastating losses for early investors upon listing. This precipitous drop is typically due to unfair token distribution and lack of genuine use-cases, turning potential investments into highly speculative bets.</w:t>
      </w:r>
    </w:p>
    <w:p w14:paraId="298F23CC" w14:textId="1684CC9D" w:rsidR="00270B41" w:rsidRPr="00270B41" w:rsidRDefault="007F0724" w:rsidP="007F0724">
      <w:pPr>
        <w:rPr>
          <w:rFonts w:ascii="Arial" w:hAnsi="Arial" w:cs="Arial"/>
        </w:rPr>
      </w:pPr>
      <w:proofErr w:type="spellStart"/>
      <w:r w:rsidRPr="00DC24CB">
        <w:rPr>
          <w:rFonts w:ascii="Arial" w:hAnsi="Arial" w:cs="Arial"/>
        </w:rPr>
        <w:t>GrindBunny</w:t>
      </w:r>
      <w:proofErr w:type="spellEnd"/>
      <w:r w:rsidRPr="00DC24CB">
        <w:rPr>
          <w:rFonts w:ascii="Arial" w:hAnsi="Arial" w:cs="Arial"/>
        </w:rPr>
        <w:t xml:space="preserve"> aims to rectify this pervasive issue by providing an equitable distribution of tokens and building a robust community use-case. It avoids the pitfalls of other tokens by allocating a fair share to each participant, based on the percentage of total funding they contribute. </w:t>
      </w:r>
      <w:proofErr w:type="spellStart"/>
      <w:r w:rsidRPr="00DC24CB">
        <w:rPr>
          <w:rFonts w:ascii="Arial" w:hAnsi="Arial" w:cs="Arial"/>
        </w:rPr>
        <w:t>GrindBunny</w:t>
      </w:r>
      <w:proofErr w:type="spellEnd"/>
      <w:r w:rsidRPr="00DC24CB">
        <w:rPr>
          <w:rFonts w:ascii="Arial" w:hAnsi="Arial" w:cs="Arial"/>
        </w:rPr>
        <w:t xml:space="preserve"> is more than just a token—it's a symbol of collective power and mutual support. This uniquely positions </w:t>
      </w:r>
      <w:proofErr w:type="spellStart"/>
      <w:r w:rsidRPr="00DC24CB">
        <w:rPr>
          <w:rFonts w:ascii="Arial" w:hAnsi="Arial" w:cs="Arial"/>
        </w:rPr>
        <w:t>GrindBunny</w:t>
      </w:r>
      <w:proofErr w:type="spellEnd"/>
      <w:r w:rsidRPr="00DC24CB">
        <w:rPr>
          <w:rFonts w:ascii="Arial" w:hAnsi="Arial" w:cs="Arial"/>
        </w:rPr>
        <w:t xml:space="preserve"> to not only withstand the typical token value plummet post-listing but also to continually increase in value due to its growing community.</w:t>
      </w:r>
    </w:p>
    <w:p w14:paraId="4EE58B48" w14:textId="77777777" w:rsidR="00EC472B" w:rsidRPr="00E87CB8" w:rsidRDefault="00EC472B" w:rsidP="00DC24CB">
      <w:pPr>
        <w:pStyle w:val="Heading1"/>
      </w:pPr>
      <w:proofErr w:type="spellStart"/>
      <w:r w:rsidRPr="00E87CB8">
        <w:t>Tokenomics</w:t>
      </w:r>
      <w:proofErr w:type="spellEnd"/>
    </w:p>
    <w:p w14:paraId="2D82030B" w14:textId="6BFC9B78" w:rsidR="00EC472B" w:rsidRPr="00DC24CB" w:rsidRDefault="00EC472B" w:rsidP="00EC472B">
      <w:pPr>
        <w:rPr>
          <w:rFonts w:ascii="Arial" w:hAnsi="Arial" w:cs="Arial"/>
        </w:rPr>
      </w:pPr>
      <w:proofErr w:type="spellStart"/>
      <w:r w:rsidRPr="00DC24CB">
        <w:rPr>
          <w:rFonts w:ascii="Arial" w:hAnsi="Arial" w:cs="Arial"/>
        </w:rPr>
        <w:t>GrindBunny</w:t>
      </w:r>
      <w:proofErr w:type="spellEnd"/>
      <w:r w:rsidRPr="00DC24CB">
        <w:rPr>
          <w:rFonts w:ascii="Arial" w:hAnsi="Arial" w:cs="Arial"/>
        </w:rPr>
        <w:t xml:space="preserve"> is not just a token—it's the lifeblood of the community. Beyond being a digital asset, the token serves as a testament to belonging in a community that values the voices of its members.</w:t>
      </w:r>
      <w:r w:rsidR="00217A9C">
        <w:rPr>
          <w:rFonts w:ascii="Arial" w:hAnsi="Arial" w:cs="Arial"/>
        </w:rPr>
        <w:t xml:space="preserve"> </w:t>
      </w:r>
      <w:proofErr w:type="gramStart"/>
      <w:r w:rsidRPr="00DC24CB">
        <w:rPr>
          <w:rFonts w:ascii="Arial" w:hAnsi="Arial" w:cs="Arial"/>
        </w:rPr>
        <w:t>The</w:t>
      </w:r>
      <w:proofErr w:type="gramEnd"/>
      <w:r w:rsidRPr="00DC24CB">
        <w:rPr>
          <w:rFonts w:ascii="Arial" w:hAnsi="Arial" w:cs="Arial"/>
        </w:rPr>
        <w:t xml:space="preserve"> initial token distribution is carefully planned to ensure a fair and prosperous ecosystem:</w:t>
      </w:r>
    </w:p>
    <w:p w14:paraId="6FBB8B12" w14:textId="0BA0755A" w:rsidR="00EC472B" w:rsidRPr="007C0A11" w:rsidRDefault="00EC472B" w:rsidP="007C0A11">
      <w:pPr>
        <w:pStyle w:val="ListParagraph"/>
        <w:numPr>
          <w:ilvl w:val="0"/>
          <w:numId w:val="1"/>
        </w:numPr>
        <w:rPr>
          <w:rFonts w:ascii="Arial" w:hAnsi="Arial" w:cs="Arial"/>
        </w:rPr>
      </w:pPr>
      <w:r w:rsidRPr="007C0A11">
        <w:rPr>
          <w:rFonts w:ascii="Arial" w:hAnsi="Arial" w:cs="Arial"/>
        </w:rPr>
        <w:t xml:space="preserve">40% of the total supply </w:t>
      </w:r>
      <w:r w:rsidR="00E071C1" w:rsidRPr="007C0A11">
        <w:rPr>
          <w:rFonts w:ascii="Arial" w:hAnsi="Arial" w:cs="Arial"/>
        </w:rPr>
        <w:t>is</w:t>
      </w:r>
      <w:r w:rsidRPr="007C0A11">
        <w:rPr>
          <w:rFonts w:ascii="Arial" w:hAnsi="Arial" w:cs="Arial"/>
        </w:rPr>
        <w:t xml:space="preserve"> allocated for initial crowdfunding, providing an opportunity for early </w:t>
      </w:r>
      <w:r w:rsidR="00E071C1" w:rsidRPr="007C0A11">
        <w:rPr>
          <w:rFonts w:ascii="Arial" w:hAnsi="Arial" w:cs="Arial"/>
        </w:rPr>
        <w:t>adopters</w:t>
      </w:r>
      <w:r w:rsidRPr="007C0A11">
        <w:rPr>
          <w:rFonts w:ascii="Arial" w:hAnsi="Arial" w:cs="Arial"/>
        </w:rPr>
        <w:t xml:space="preserve"> to participate in the </w:t>
      </w:r>
      <w:proofErr w:type="gramStart"/>
      <w:r w:rsidRPr="007C0A11">
        <w:rPr>
          <w:rFonts w:ascii="Arial" w:hAnsi="Arial" w:cs="Arial"/>
        </w:rPr>
        <w:t>project</w:t>
      </w:r>
      <w:proofErr w:type="gramEnd"/>
    </w:p>
    <w:p w14:paraId="08D315B9" w14:textId="512BD9C4" w:rsidR="00EC472B" w:rsidRPr="007C0A11" w:rsidRDefault="00EC472B" w:rsidP="007C0A11">
      <w:pPr>
        <w:pStyle w:val="ListParagraph"/>
        <w:numPr>
          <w:ilvl w:val="0"/>
          <w:numId w:val="1"/>
        </w:numPr>
        <w:rPr>
          <w:rFonts w:ascii="Arial" w:hAnsi="Arial" w:cs="Arial"/>
        </w:rPr>
      </w:pPr>
      <w:r w:rsidRPr="007C0A11">
        <w:rPr>
          <w:rFonts w:ascii="Arial" w:hAnsi="Arial" w:cs="Arial"/>
        </w:rPr>
        <w:t xml:space="preserve">30% </w:t>
      </w:r>
      <w:r w:rsidR="00E071C1" w:rsidRPr="007C0A11">
        <w:rPr>
          <w:rFonts w:ascii="Arial" w:hAnsi="Arial" w:cs="Arial"/>
        </w:rPr>
        <w:t>is</w:t>
      </w:r>
      <w:r w:rsidRPr="007C0A11">
        <w:rPr>
          <w:rFonts w:ascii="Arial" w:hAnsi="Arial" w:cs="Arial"/>
        </w:rPr>
        <w:t xml:space="preserve"> reserved for </w:t>
      </w:r>
      <w:r w:rsidR="00A87C06">
        <w:rPr>
          <w:rFonts w:ascii="Arial" w:hAnsi="Arial" w:cs="Arial"/>
        </w:rPr>
        <w:t xml:space="preserve">Uniswap </w:t>
      </w:r>
      <w:r w:rsidRPr="007C0A11">
        <w:rPr>
          <w:rFonts w:ascii="Arial" w:hAnsi="Arial" w:cs="Arial"/>
        </w:rPr>
        <w:t xml:space="preserve">liquidity to facilitate seamless transactions within the </w:t>
      </w:r>
      <w:proofErr w:type="spellStart"/>
      <w:r w:rsidRPr="007C0A11">
        <w:rPr>
          <w:rFonts w:ascii="Arial" w:hAnsi="Arial" w:cs="Arial"/>
        </w:rPr>
        <w:t>GrindBunny</w:t>
      </w:r>
      <w:proofErr w:type="spellEnd"/>
      <w:r w:rsidRPr="007C0A11">
        <w:rPr>
          <w:rFonts w:ascii="Arial" w:hAnsi="Arial" w:cs="Arial"/>
        </w:rPr>
        <w:t xml:space="preserve"> ecosystem</w:t>
      </w:r>
      <w:r w:rsidR="00A87C06">
        <w:rPr>
          <w:rFonts w:ascii="Arial" w:hAnsi="Arial" w:cs="Arial"/>
        </w:rPr>
        <w:t xml:space="preserve">. Further all ETH collected will be also deployed within the liquidity </w:t>
      </w:r>
      <w:proofErr w:type="gramStart"/>
      <w:r w:rsidR="00A87C06">
        <w:rPr>
          <w:rFonts w:ascii="Arial" w:hAnsi="Arial" w:cs="Arial"/>
        </w:rPr>
        <w:t>pool</w:t>
      </w:r>
      <w:proofErr w:type="gramEnd"/>
    </w:p>
    <w:p w14:paraId="24F50824" w14:textId="67FD3AB0" w:rsidR="00EC472B" w:rsidRPr="007C0A11" w:rsidRDefault="00EC472B" w:rsidP="007C0A11">
      <w:pPr>
        <w:pStyle w:val="ListParagraph"/>
        <w:numPr>
          <w:ilvl w:val="0"/>
          <w:numId w:val="1"/>
        </w:numPr>
        <w:rPr>
          <w:rFonts w:ascii="Arial" w:hAnsi="Arial" w:cs="Arial"/>
        </w:rPr>
      </w:pPr>
      <w:r w:rsidRPr="007C0A11">
        <w:rPr>
          <w:rFonts w:ascii="Arial" w:hAnsi="Arial" w:cs="Arial"/>
        </w:rPr>
        <w:t xml:space="preserve">10% </w:t>
      </w:r>
      <w:r w:rsidR="00E071C1" w:rsidRPr="007C0A11">
        <w:rPr>
          <w:rFonts w:ascii="Arial" w:hAnsi="Arial" w:cs="Arial"/>
        </w:rPr>
        <w:t>is</w:t>
      </w:r>
      <w:r w:rsidRPr="007C0A11">
        <w:rPr>
          <w:rFonts w:ascii="Arial" w:hAnsi="Arial" w:cs="Arial"/>
        </w:rPr>
        <w:t xml:space="preserve"> set aside for future burns, ensuring the token's value is maintained </w:t>
      </w:r>
      <w:r w:rsidR="00A87C06">
        <w:rPr>
          <w:rFonts w:ascii="Arial" w:hAnsi="Arial" w:cs="Arial"/>
        </w:rPr>
        <w:t>and</w:t>
      </w:r>
      <w:r w:rsidRPr="007C0A11">
        <w:rPr>
          <w:rFonts w:ascii="Arial" w:hAnsi="Arial" w:cs="Arial"/>
        </w:rPr>
        <w:t xml:space="preserve"> increased over </w:t>
      </w:r>
      <w:proofErr w:type="gramStart"/>
      <w:r w:rsidRPr="007C0A11">
        <w:rPr>
          <w:rFonts w:ascii="Arial" w:hAnsi="Arial" w:cs="Arial"/>
        </w:rPr>
        <w:t>time</w:t>
      </w:r>
      <w:proofErr w:type="gramEnd"/>
    </w:p>
    <w:p w14:paraId="67460DD0" w14:textId="7BC9EFE6" w:rsidR="00EC472B" w:rsidRPr="007C0A11" w:rsidRDefault="00EC472B" w:rsidP="007C0A11">
      <w:pPr>
        <w:pStyle w:val="ListParagraph"/>
        <w:numPr>
          <w:ilvl w:val="0"/>
          <w:numId w:val="1"/>
        </w:numPr>
        <w:rPr>
          <w:rFonts w:ascii="Arial" w:hAnsi="Arial" w:cs="Arial"/>
        </w:rPr>
      </w:pPr>
      <w:r w:rsidRPr="007C0A11">
        <w:rPr>
          <w:rFonts w:ascii="Arial" w:hAnsi="Arial" w:cs="Arial"/>
        </w:rPr>
        <w:t xml:space="preserve">The remaining 20% is allocated to the creators' team as a testament to </w:t>
      </w:r>
      <w:r w:rsidR="00A87C06">
        <w:rPr>
          <w:rFonts w:ascii="Arial" w:hAnsi="Arial" w:cs="Arial"/>
        </w:rPr>
        <w:t>their</w:t>
      </w:r>
      <w:r w:rsidRPr="007C0A11">
        <w:rPr>
          <w:rFonts w:ascii="Arial" w:hAnsi="Arial" w:cs="Arial"/>
        </w:rPr>
        <w:t xml:space="preserve"> belief in the project and a promise to steer </w:t>
      </w:r>
      <w:proofErr w:type="spellStart"/>
      <w:r w:rsidRPr="007C0A11">
        <w:rPr>
          <w:rFonts w:ascii="Arial" w:hAnsi="Arial" w:cs="Arial"/>
        </w:rPr>
        <w:t>GrindBunny</w:t>
      </w:r>
      <w:proofErr w:type="spellEnd"/>
      <w:r w:rsidRPr="007C0A11">
        <w:rPr>
          <w:rFonts w:ascii="Arial" w:hAnsi="Arial" w:cs="Arial"/>
        </w:rPr>
        <w:t xml:space="preserve"> towards continued </w:t>
      </w:r>
      <w:proofErr w:type="gramStart"/>
      <w:r w:rsidRPr="007C0A11">
        <w:rPr>
          <w:rFonts w:ascii="Arial" w:hAnsi="Arial" w:cs="Arial"/>
        </w:rPr>
        <w:t>success</w:t>
      </w:r>
      <w:proofErr w:type="gramEnd"/>
    </w:p>
    <w:p w14:paraId="058CE25F" w14:textId="77777777" w:rsidR="00EC472B" w:rsidRPr="00E87CB8" w:rsidRDefault="00EC472B" w:rsidP="007C0A11">
      <w:pPr>
        <w:pStyle w:val="Heading1"/>
        <w:spacing w:before="0"/>
      </w:pPr>
      <w:r w:rsidRPr="00E87CB8">
        <w:t>Roadmap</w:t>
      </w:r>
    </w:p>
    <w:p w14:paraId="563E3929" w14:textId="2836D4E4" w:rsidR="008E4724" w:rsidRDefault="008E4724" w:rsidP="007C0A11">
      <w:pPr>
        <w:pStyle w:val="Heading1"/>
        <w:spacing w:before="0"/>
        <w:rPr>
          <w:rFonts w:ascii="Arial" w:eastAsiaTheme="minorHAnsi" w:hAnsi="Arial" w:cs="Arial"/>
          <w:sz w:val="22"/>
          <w:szCs w:val="22"/>
        </w:rPr>
      </w:pPr>
      <w:r w:rsidRPr="008E4724">
        <w:rPr>
          <w:rFonts w:ascii="Arial" w:eastAsiaTheme="minorHAnsi" w:hAnsi="Arial" w:cs="Arial"/>
          <w:sz w:val="22"/>
          <w:szCs w:val="22"/>
        </w:rPr>
        <w:t>The token was launched in Q2 2023</w:t>
      </w:r>
      <w:r w:rsidR="00B320F1">
        <w:rPr>
          <w:rFonts w:ascii="Arial" w:eastAsiaTheme="minorHAnsi" w:hAnsi="Arial" w:cs="Arial"/>
          <w:sz w:val="22"/>
          <w:szCs w:val="22"/>
        </w:rPr>
        <w:t xml:space="preserve">. It </w:t>
      </w:r>
      <w:r w:rsidRPr="008E4724">
        <w:rPr>
          <w:rFonts w:ascii="Arial" w:eastAsiaTheme="minorHAnsi" w:hAnsi="Arial" w:cs="Arial"/>
          <w:sz w:val="22"/>
          <w:szCs w:val="22"/>
        </w:rPr>
        <w:t xml:space="preserve">started the fundraising process, built this awesome website, and launched </w:t>
      </w:r>
      <w:r w:rsidR="00B320F1">
        <w:rPr>
          <w:rFonts w:ascii="Arial" w:eastAsiaTheme="minorHAnsi" w:hAnsi="Arial" w:cs="Arial"/>
          <w:sz w:val="22"/>
          <w:szCs w:val="22"/>
        </w:rPr>
        <w:t>the</w:t>
      </w:r>
      <w:r w:rsidRPr="008E4724">
        <w:rPr>
          <w:rFonts w:ascii="Arial" w:eastAsiaTheme="minorHAnsi" w:hAnsi="Arial" w:cs="Arial"/>
          <w:sz w:val="22"/>
          <w:szCs w:val="22"/>
        </w:rPr>
        <w:t xml:space="preserve"> social media channels. For Q3 2023, the focus is on finalizing the fundraising and launching on Uniswap. In Q4 2023, the reins will be handed over to the community because this token belongs to you!</w:t>
      </w:r>
    </w:p>
    <w:p w14:paraId="58A8CCF0" w14:textId="0BBC6A14" w:rsidR="00EC472B" w:rsidRPr="008E4724" w:rsidRDefault="00EC472B" w:rsidP="008E4724">
      <w:pPr>
        <w:pStyle w:val="Heading1"/>
        <w:rPr>
          <w:rFonts w:ascii="Arial" w:eastAsiaTheme="minorHAnsi" w:hAnsi="Arial" w:cs="Arial"/>
          <w:sz w:val="22"/>
          <w:szCs w:val="22"/>
        </w:rPr>
      </w:pPr>
      <w:r w:rsidRPr="00E87CB8">
        <w:t>Team</w:t>
      </w:r>
    </w:p>
    <w:p w14:paraId="0F405E14" w14:textId="655943AD" w:rsidR="00C03523" w:rsidRDefault="008E4724" w:rsidP="00EC472B">
      <w:pPr>
        <w:rPr>
          <w:rFonts w:ascii="Arial" w:hAnsi="Arial" w:cs="Arial"/>
        </w:rPr>
      </w:pPr>
      <w:r w:rsidRPr="008E4724">
        <w:rPr>
          <w:rFonts w:ascii="Arial" w:hAnsi="Arial" w:cs="Arial"/>
        </w:rPr>
        <w:t xml:space="preserve">This is a community-driven initiative rooted deeply in the ethos of decentralization. There are no singular figures of authority like a CEO or a board of directors. We believe in the power of collective decision-making and the strength of community collaboration. Once the deployment of the token is complete, the steering wheel will not be in the hands of a select few but will be passed on to the community. The future direction, growth, and ethos of this </w:t>
      </w:r>
      <w:r w:rsidR="00217A9C" w:rsidRPr="008E4724">
        <w:rPr>
          <w:rFonts w:ascii="Arial" w:hAnsi="Arial" w:cs="Arial"/>
        </w:rPr>
        <w:t>endeavour</w:t>
      </w:r>
      <w:r w:rsidRPr="008E4724">
        <w:rPr>
          <w:rFonts w:ascii="Arial" w:hAnsi="Arial" w:cs="Arial"/>
        </w:rPr>
        <w:t xml:space="preserve"> will be guided by you. This token truly belongs to every participant, every supporter, every individual. We're building a </w:t>
      </w:r>
      <w:proofErr w:type="gramStart"/>
      <w:r w:rsidRPr="008E4724">
        <w:rPr>
          <w:rFonts w:ascii="Arial" w:hAnsi="Arial" w:cs="Arial"/>
        </w:rPr>
        <w:t>movement,</w:t>
      </w:r>
      <w:proofErr w:type="gramEnd"/>
      <w:r w:rsidRPr="008E4724">
        <w:rPr>
          <w:rFonts w:ascii="Arial" w:hAnsi="Arial" w:cs="Arial"/>
        </w:rPr>
        <w:t xml:space="preserve"> we are all the team.</w:t>
      </w:r>
    </w:p>
    <w:p w14:paraId="2CDD2B8D" w14:textId="77777777" w:rsidR="008E4724" w:rsidRDefault="008E4724" w:rsidP="00EC472B">
      <w:pPr>
        <w:rPr>
          <w:rFonts w:ascii="Arial" w:hAnsi="Arial" w:cs="Arial"/>
        </w:rPr>
      </w:pPr>
    </w:p>
    <w:p w14:paraId="158B71F7" w14:textId="77777777" w:rsidR="008E4724" w:rsidRDefault="008E4724" w:rsidP="00EC472B">
      <w:pPr>
        <w:rPr>
          <w:rFonts w:ascii="Arial" w:hAnsi="Arial" w:cs="Arial"/>
        </w:rPr>
      </w:pPr>
    </w:p>
    <w:p w14:paraId="0CBAAE73" w14:textId="77777777" w:rsidR="008E4724" w:rsidRDefault="008E4724" w:rsidP="00EC472B">
      <w:pPr>
        <w:rPr>
          <w:rFonts w:ascii="Arial" w:hAnsi="Arial" w:cs="Arial"/>
        </w:rPr>
      </w:pPr>
    </w:p>
    <w:p w14:paraId="6FAE86C7" w14:textId="77777777" w:rsidR="00270B41" w:rsidRDefault="00270B41" w:rsidP="00EC472B">
      <w:pPr>
        <w:rPr>
          <w:rFonts w:ascii="Arial" w:hAnsi="Arial" w:cs="Arial"/>
        </w:rPr>
      </w:pPr>
    </w:p>
    <w:p w14:paraId="0B92881B" w14:textId="77777777" w:rsidR="008E4724" w:rsidRDefault="008E4724" w:rsidP="00EC472B">
      <w:pPr>
        <w:rPr>
          <w:rFonts w:ascii="Arial" w:hAnsi="Arial" w:cs="Arial"/>
        </w:rPr>
      </w:pPr>
    </w:p>
    <w:p w14:paraId="3CFD4787" w14:textId="6F3CF400" w:rsidR="00C03523" w:rsidRPr="00B77C06" w:rsidRDefault="00C03523" w:rsidP="00C03523">
      <w:pPr>
        <w:rPr>
          <w:rFonts w:ascii="Impact" w:eastAsiaTheme="majorEastAsia" w:hAnsi="Impact" w:cstheme="majorBidi"/>
          <w:sz w:val="28"/>
          <w:szCs w:val="32"/>
        </w:rPr>
      </w:pPr>
      <w:r>
        <w:rPr>
          <w:rFonts w:ascii="Impact" w:eastAsiaTheme="majorEastAsia" w:hAnsi="Impact" w:cstheme="majorBidi"/>
          <w:sz w:val="28"/>
          <w:szCs w:val="32"/>
        </w:rPr>
        <w:t>Disclaimer</w:t>
      </w:r>
    </w:p>
    <w:p w14:paraId="37B4FB4F" w14:textId="4A7E1EA6" w:rsidR="00C03523" w:rsidRPr="00C03523" w:rsidRDefault="00C03523" w:rsidP="00C03523">
      <w:pPr>
        <w:rPr>
          <w:rFonts w:ascii="Arial" w:hAnsi="Arial" w:cs="Arial"/>
        </w:rPr>
      </w:pPr>
      <w:r w:rsidRPr="00C03523">
        <w:rPr>
          <w:rFonts w:ascii="Arial" w:hAnsi="Arial" w:cs="Arial"/>
        </w:rPr>
        <w:t xml:space="preserve">This whitepaper, presented by </w:t>
      </w:r>
      <w:proofErr w:type="spellStart"/>
      <w:r w:rsidRPr="00C03523">
        <w:rPr>
          <w:rFonts w:ascii="Arial" w:hAnsi="Arial" w:cs="Arial"/>
        </w:rPr>
        <w:t>GrindBunny</w:t>
      </w:r>
      <w:proofErr w:type="spellEnd"/>
      <w:r w:rsidRPr="00C03523">
        <w:rPr>
          <w:rFonts w:ascii="Arial" w:hAnsi="Arial" w:cs="Arial"/>
        </w:rPr>
        <w:t xml:space="preserve">, is exclusively for informational purposes and does not, in any way, comprise a call to action, whether implied or explicit. The content within this document has been collated and maintained with the utmost diligence and care; however, </w:t>
      </w:r>
      <w:proofErr w:type="spellStart"/>
      <w:r w:rsidRPr="00C03523">
        <w:rPr>
          <w:rFonts w:ascii="Arial" w:hAnsi="Arial" w:cs="Arial"/>
        </w:rPr>
        <w:t>GrindBunny</w:t>
      </w:r>
      <w:proofErr w:type="spellEnd"/>
      <w:r w:rsidRPr="00C03523">
        <w:rPr>
          <w:rFonts w:ascii="Arial" w:hAnsi="Arial" w:cs="Arial"/>
        </w:rPr>
        <w:t xml:space="preserve"> neither claims nor guarantees absolute accuracy, reliability, completeness, or applicability of the information. Readers are advised to exercise their discretion when interacting with the material contained herein.</w:t>
      </w:r>
    </w:p>
    <w:p w14:paraId="3D147DA2" w14:textId="36EA02E7" w:rsidR="00C03523" w:rsidRPr="00C03523" w:rsidRDefault="00C03523" w:rsidP="00C03523">
      <w:pPr>
        <w:rPr>
          <w:rFonts w:ascii="Arial" w:hAnsi="Arial" w:cs="Arial"/>
        </w:rPr>
      </w:pPr>
      <w:r w:rsidRPr="00C03523">
        <w:rPr>
          <w:rFonts w:ascii="Arial" w:hAnsi="Arial" w:cs="Arial"/>
        </w:rPr>
        <w:t xml:space="preserve">Any reliance placed on this information is purely at the reader's risk. </w:t>
      </w:r>
      <w:proofErr w:type="spellStart"/>
      <w:r w:rsidRPr="00C03523">
        <w:rPr>
          <w:rFonts w:ascii="Arial" w:hAnsi="Arial" w:cs="Arial"/>
        </w:rPr>
        <w:t>GrindBunny</w:t>
      </w:r>
      <w:proofErr w:type="spellEnd"/>
      <w:r w:rsidRPr="00C03523">
        <w:rPr>
          <w:rFonts w:ascii="Arial" w:hAnsi="Arial" w:cs="Arial"/>
        </w:rPr>
        <w:t xml:space="preserve"> shall not be held accountable for any kind of loss or damage, whether direct, indirect, consequential, or otherwise, including but not limited to loss of data, profits, or any other form of intangible losses arising from or connected with the utilization of this whitepaper.</w:t>
      </w:r>
    </w:p>
    <w:p w14:paraId="56247DDA" w14:textId="77777777" w:rsidR="00C03523" w:rsidRPr="00C03523" w:rsidRDefault="00C03523" w:rsidP="00C03523">
      <w:pPr>
        <w:rPr>
          <w:rFonts w:ascii="Arial" w:hAnsi="Arial" w:cs="Arial"/>
        </w:rPr>
      </w:pPr>
      <w:r w:rsidRPr="00C03523">
        <w:rPr>
          <w:rFonts w:ascii="Arial" w:hAnsi="Arial" w:cs="Arial"/>
        </w:rPr>
        <w:t xml:space="preserve">The mere distribution or publication of this whitepaper doesn't suggest in any way that the enclosed information is validated, complete, timely, or relevant. The </w:t>
      </w:r>
      <w:proofErr w:type="spellStart"/>
      <w:r w:rsidRPr="00C03523">
        <w:rPr>
          <w:rFonts w:ascii="Arial" w:hAnsi="Arial" w:cs="Arial"/>
        </w:rPr>
        <w:t>GrindBunny</w:t>
      </w:r>
      <w:proofErr w:type="spellEnd"/>
      <w:r w:rsidRPr="00C03523">
        <w:rPr>
          <w:rFonts w:ascii="Arial" w:hAnsi="Arial" w:cs="Arial"/>
        </w:rPr>
        <w:t xml:space="preserve"> team cannot promise, nor should it be inferred, that investing in </w:t>
      </w:r>
      <w:proofErr w:type="spellStart"/>
      <w:proofErr w:type="gramStart"/>
      <w:r w:rsidRPr="00C03523">
        <w:rPr>
          <w:rFonts w:ascii="Arial" w:hAnsi="Arial" w:cs="Arial"/>
        </w:rPr>
        <w:t>GrindBunny</w:t>
      </w:r>
      <w:proofErr w:type="spellEnd"/>
      <w:proofErr w:type="gramEnd"/>
      <w:r w:rsidRPr="00C03523">
        <w:rPr>
          <w:rFonts w:ascii="Arial" w:hAnsi="Arial" w:cs="Arial"/>
        </w:rPr>
        <w:t xml:space="preserve"> or any other cryptocurrency will yield assured profits. Investment values can oscillate over time, and any financial commitment in </w:t>
      </w:r>
      <w:proofErr w:type="spellStart"/>
      <w:r w:rsidRPr="00C03523">
        <w:rPr>
          <w:rFonts w:ascii="Arial" w:hAnsi="Arial" w:cs="Arial"/>
        </w:rPr>
        <w:t>GrindBunny</w:t>
      </w:r>
      <w:proofErr w:type="spellEnd"/>
      <w:r w:rsidRPr="00C03523">
        <w:rPr>
          <w:rFonts w:ascii="Arial" w:hAnsi="Arial" w:cs="Arial"/>
        </w:rPr>
        <w:t xml:space="preserve"> or any other digital asset should be preceded by a comprehensive understanding of the associated risks and extensive research.</w:t>
      </w:r>
    </w:p>
    <w:p w14:paraId="69118D58" w14:textId="503FB405" w:rsidR="00C03523" w:rsidRPr="00DC24CB" w:rsidRDefault="00C03523" w:rsidP="00C03523">
      <w:pPr>
        <w:rPr>
          <w:rFonts w:ascii="Arial" w:hAnsi="Arial" w:cs="Arial"/>
        </w:rPr>
      </w:pPr>
      <w:r w:rsidRPr="00C03523">
        <w:rPr>
          <w:rFonts w:ascii="Arial" w:hAnsi="Arial" w:cs="Arial"/>
        </w:rPr>
        <w:t xml:space="preserve">The contents of this whitepaper are for informational purposes only and do not constitute investment advice. </w:t>
      </w:r>
      <w:proofErr w:type="spellStart"/>
      <w:r w:rsidRPr="00C03523">
        <w:rPr>
          <w:rFonts w:ascii="Arial" w:hAnsi="Arial" w:cs="Arial"/>
        </w:rPr>
        <w:t>GrindBunny</w:t>
      </w:r>
      <w:proofErr w:type="spellEnd"/>
      <w:r w:rsidRPr="00C03523">
        <w:rPr>
          <w:rFonts w:ascii="Arial" w:hAnsi="Arial" w:cs="Arial"/>
        </w:rPr>
        <w:t xml:space="preserve"> is not responsible for any investment decision made based on the information provided in this whitepaper.</w:t>
      </w:r>
    </w:p>
    <w:sectPr w:rsidR="00C03523" w:rsidRPr="00DC24CB" w:rsidSect="008E4724">
      <w:footerReference w:type="default" r:id="rId9"/>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31F2" w14:textId="77777777" w:rsidR="0047647A" w:rsidRDefault="0047647A" w:rsidP="00704616">
      <w:pPr>
        <w:spacing w:after="0" w:line="240" w:lineRule="auto"/>
      </w:pPr>
      <w:r>
        <w:separator/>
      </w:r>
    </w:p>
  </w:endnote>
  <w:endnote w:type="continuationSeparator" w:id="0">
    <w:p w14:paraId="04A289E0" w14:textId="77777777" w:rsidR="0047647A" w:rsidRDefault="0047647A" w:rsidP="0070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945653"/>
      <w:docPartObj>
        <w:docPartGallery w:val="Page Numbers (Bottom of Page)"/>
        <w:docPartUnique/>
      </w:docPartObj>
    </w:sdtPr>
    <w:sdtEndPr>
      <w:rPr>
        <w:noProof/>
      </w:rPr>
    </w:sdtEndPr>
    <w:sdtContent>
      <w:p w14:paraId="0062BEA8" w14:textId="0E292CCF" w:rsidR="00704616" w:rsidRDefault="007046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8DF05" w14:textId="77777777" w:rsidR="00704616" w:rsidRDefault="00704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09F86" w14:textId="77777777" w:rsidR="0047647A" w:rsidRDefault="0047647A" w:rsidP="00704616">
      <w:pPr>
        <w:spacing w:after="0" w:line="240" w:lineRule="auto"/>
      </w:pPr>
      <w:r>
        <w:separator/>
      </w:r>
    </w:p>
  </w:footnote>
  <w:footnote w:type="continuationSeparator" w:id="0">
    <w:p w14:paraId="68732A11" w14:textId="77777777" w:rsidR="0047647A" w:rsidRDefault="0047647A" w:rsidP="00704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75D"/>
    <w:multiLevelType w:val="hybridMultilevel"/>
    <w:tmpl w:val="98B4D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86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903"/>
    <w:rsid w:val="00036952"/>
    <w:rsid w:val="0008280D"/>
    <w:rsid w:val="00217A9C"/>
    <w:rsid w:val="00230893"/>
    <w:rsid w:val="00270B41"/>
    <w:rsid w:val="00392BDF"/>
    <w:rsid w:val="004162F7"/>
    <w:rsid w:val="00457102"/>
    <w:rsid w:val="0047647A"/>
    <w:rsid w:val="00564702"/>
    <w:rsid w:val="00565EB3"/>
    <w:rsid w:val="005D1739"/>
    <w:rsid w:val="00612631"/>
    <w:rsid w:val="00614A63"/>
    <w:rsid w:val="00670C5B"/>
    <w:rsid w:val="006C2AB1"/>
    <w:rsid w:val="006E1903"/>
    <w:rsid w:val="00704616"/>
    <w:rsid w:val="007C0A11"/>
    <w:rsid w:val="007F0724"/>
    <w:rsid w:val="008E4724"/>
    <w:rsid w:val="009547ED"/>
    <w:rsid w:val="00A63823"/>
    <w:rsid w:val="00A87C06"/>
    <w:rsid w:val="00AC30AF"/>
    <w:rsid w:val="00AF6A98"/>
    <w:rsid w:val="00B320F1"/>
    <w:rsid w:val="00B77C06"/>
    <w:rsid w:val="00C03523"/>
    <w:rsid w:val="00CD64BC"/>
    <w:rsid w:val="00D15E60"/>
    <w:rsid w:val="00DC24CB"/>
    <w:rsid w:val="00E071C1"/>
    <w:rsid w:val="00E87CB8"/>
    <w:rsid w:val="00EC4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d03de,#02e"/>
    </o:shapedefaults>
    <o:shapelayout v:ext="edit">
      <o:idmap v:ext="edit" data="1"/>
    </o:shapelayout>
  </w:shapeDefaults>
  <w:decimalSymbol w:val="."/>
  <w:listSeparator w:val=","/>
  <w14:docId w14:val="7BFCC7AF"/>
  <w15:chartTrackingRefBased/>
  <w15:docId w15:val="{DA63F761-099B-477E-B235-94301319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4CB"/>
    <w:pPr>
      <w:keepNext/>
      <w:keepLines/>
      <w:spacing w:before="240" w:after="0"/>
      <w:outlineLvl w:val="0"/>
    </w:pPr>
    <w:rPr>
      <w:rFonts w:ascii="Impact" w:eastAsiaTheme="majorEastAsia" w:hAnsi="Impact"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CB"/>
    <w:rPr>
      <w:rFonts w:ascii="Impact" w:eastAsiaTheme="majorEastAsia" w:hAnsi="Impact" w:cstheme="majorBidi"/>
      <w:sz w:val="28"/>
      <w:szCs w:val="32"/>
    </w:rPr>
  </w:style>
  <w:style w:type="paragraph" w:styleId="Header">
    <w:name w:val="header"/>
    <w:basedOn w:val="Normal"/>
    <w:link w:val="HeaderChar"/>
    <w:uiPriority w:val="99"/>
    <w:unhideWhenUsed/>
    <w:rsid w:val="00704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616"/>
  </w:style>
  <w:style w:type="paragraph" w:styleId="Footer">
    <w:name w:val="footer"/>
    <w:basedOn w:val="Normal"/>
    <w:link w:val="FooterChar"/>
    <w:uiPriority w:val="99"/>
    <w:unhideWhenUsed/>
    <w:rsid w:val="00704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616"/>
  </w:style>
  <w:style w:type="paragraph" w:styleId="ListParagraph">
    <w:name w:val="List Paragraph"/>
    <w:basedOn w:val="Normal"/>
    <w:uiPriority w:val="34"/>
    <w:qFormat/>
    <w:rsid w:val="007C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911">
      <w:bodyDiv w:val="1"/>
      <w:marLeft w:val="0"/>
      <w:marRight w:val="0"/>
      <w:marTop w:val="0"/>
      <w:marBottom w:val="0"/>
      <w:divBdr>
        <w:top w:val="none" w:sz="0" w:space="0" w:color="auto"/>
        <w:left w:val="none" w:sz="0" w:space="0" w:color="auto"/>
        <w:bottom w:val="none" w:sz="0" w:space="0" w:color="auto"/>
        <w:right w:val="none" w:sz="0" w:space="0" w:color="auto"/>
      </w:divBdr>
    </w:div>
    <w:div w:id="95173141">
      <w:bodyDiv w:val="1"/>
      <w:marLeft w:val="0"/>
      <w:marRight w:val="0"/>
      <w:marTop w:val="0"/>
      <w:marBottom w:val="0"/>
      <w:divBdr>
        <w:top w:val="none" w:sz="0" w:space="0" w:color="auto"/>
        <w:left w:val="none" w:sz="0" w:space="0" w:color="auto"/>
        <w:bottom w:val="none" w:sz="0" w:space="0" w:color="auto"/>
        <w:right w:val="none" w:sz="0" w:space="0" w:color="auto"/>
      </w:divBdr>
      <w:divsChild>
        <w:div w:id="841119045">
          <w:marLeft w:val="0"/>
          <w:marRight w:val="0"/>
          <w:marTop w:val="0"/>
          <w:marBottom w:val="0"/>
          <w:divBdr>
            <w:top w:val="none" w:sz="0" w:space="0" w:color="auto"/>
            <w:left w:val="none" w:sz="0" w:space="0" w:color="auto"/>
            <w:bottom w:val="none" w:sz="0" w:space="0" w:color="auto"/>
            <w:right w:val="none" w:sz="0" w:space="0" w:color="auto"/>
          </w:divBdr>
          <w:divsChild>
            <w:div w:id="1183011658">
              <w:marLeft w:val="0"/>
              <w:marRight w:val="0"/>
              <w:marTop w:val="0"/>
              <w:marBottom w:val="0"/>
              <w:divBdr>
                <w:top w:val="none" w:sz="0" w:space="0" w:color="auto"/>
                <w:left w:val="none" w:sz="0" w:space="0" w:color="auto"/>
                <w:bottom w:val="none" w:sz="0" w:space="0" w:color="auto"/>
                <w:right w:val="none" w:sz="0" w:space="0" w:color="auto"/>
              </w:divBdr>
            </w:div>
            <w:div w:id="1730154666">
              <w:marLeft w:val="0"/>
              <w:marRight w:val="0"/>
              <w:marTop w:val="0"/>
              <w:marBottom w:val="0"/>
              <w:divBdr>
                <w:top w:val="none" w:sz="0" w:space="0" w:color="auto"/>
                <w:left w:val="none" w:sz="0" w:space="0" w:color="auto"/>
                <w:bottom w:val="none" w:sz="0" w:space="0" w:color="auto"/>
                <w:right w:val="none" w:sz="0" w:space="0" w:color="auto"/>
              </w:divBdr>
            </w:div>
            <w:div w:id="1522627406">
              <w:marLeft w:val="0"/>
              <w:marRight w:val="0"/>
              <w:marTop w:val="0"/>
              <w:marBottom w:val="0"/>
              <w:divBdr>
                <w:top w:val="none" w:sz="0" w:space="0" w:color="auto"/>
                <w:left w:val="none" w:sz="0" w:space="0" w:color="auto"/>
                <w:bottom w:val="none" w:sz="0" w:space="0" w:color="auto"/>
                <w:right w:val="none" w:sz="0" w:space="0" w:color="auto"/>
              </w:divBdr>
            </w:div>
            <w:div w:id="2820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5357">
      <w:bodyDiv w:val="1"/>
      <w:marLeft w:val="0"/>
      <w:marRight w:val="0"/>
      <w:marTop w:val="0"/>
      <w:marBottom w:val="0"/>
      <w:divBdr>
        <w:top w:val="none" w:sz="0" w:space="0" w:color="auto"/>
        <w:left w:val="none" w:sz="0" w:space="0" w:color="auto"/>
        <w:bottom w:val="none" w:sz="0" w:space="0" w:color="auto"/>
        <w:right w:val="none" w:sz="0" w:space="0" w:color="auto"/>
      </w:divBdr>
    </w:div>
    <w:div w:id="21414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539E-A813-4E4B-ADCF-0527C1A8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Lipchev</dc:creator>
  <cp:keywords/>
  <dc:description/>
  <cp:lastModifiedBy>Plamen Lipchev</cp:lastModifiedBy>
  <cp:revision>30</cp:revision>
  <cp:lastPrinted>2023-06-23T12:35:00Z</cp:lastPrinted>
  <dcterms:created xsi:type="dcterms:W3CDTF">2023-06-21T09:44:00Z</dcterms:created>
  <dcterms:modified xsi:type="dcterms:W3CDTF">2023-06-23T12:44:00Z</dcterms:modified>
</cp:coreProperties>
</file>