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Times new roman" w:hAnsi="Times new roman"/>
        </w:rPr>
      </w:pPr>
      <w:r>
        <w:rPr>
          <w:rFonts w:cs="Times New Roman" w:ascii="Times new roman" w:hAnsi="Times new roman"/>
          <w:b/>
          <w:bCs/>
          <w:sz w:val="24"/>
          <w:szCs w:val="24"/>
        </w:rPr>
        <w:t xml:space="preserve">Title: </w:t>
      </w:r>
      <w:r>
        <w:rPr>
          <w:rFonts w:cs="Times New Roman" w:ascii="Times new roman" w:hAnsi="Times new roman"/>
          <w:b/>
          <w:bCs/>
          <w:sz w:val="24"/>
          <w:szCs w:val="24"/>
        </w:rPr>
        <w:t>Discovering the mechanism of Hsp70 conformational cycling</w:t>
      </w:r>
    </w:p>
    <w:p>
      <w:pPr>
        <w:pStyle w:val="Normal"/>
        <w:jc w:val="left"/>
        <w:rPr>
          <w:rFonts w:ascii="Times new roman" w:hAnsi="Times new roman"/>
        </w:rPr>
      </w:pPr>
      <w:r>
        <w:rPr>
          <w:rFonts w:cs="Times New Roman" w:ascii="Times new roman" w:hAnsi="Times new roman"/>
          <w:sz w:val="24"/>
          <w:szCs w:val="24"/>
          <w:u w:val="none"/>
        </w:rPr>
        <w:t xml:space="preserve">Authors: </w:t>
      </w:r>
      <w:r>
        <w:rPr>
          <w:rFonts w:cs="Times New Roman" w:ascii="Times new roman" w:hAnsi="Times new roman"/>
          <w:sz w:val="24"/>
          <w:szCs w:val="24"/>
          <w:u w:val="single"/>
        </w:rPr>
        <w:t>Matthew Grindle</w:t>
      </w:r>
      <w:r>
        <w:rPr>
          <w:rFonts w:cs="Times New Roman" w:ascii="Times new roman" w:hAnsi="Times new roman"/>
          <w:sz w:val="24"/>
          <w:szCs w:val="24"/>
          <w:u w:val="single"/>
          <w:vertAlign w:val="superscript"/>
        </w:rPr>
        <w:t>1</w:t>
      </w:r>
      <w:r>
        <w:rPr>
          <w:rFonts w:cs="Times New Roman" w:ascii="Times new roman" w:hAnsi="Times new roman"/>
          <w:sz w:val="24"/>
          <w:szCs w:val="24"/>
        </w:rPr>
        <w:t>, Katherine Connors</w:t>
      </w:r>
      <w:r>
        <w:rPr>
          <w:rFonts w:cs="Times New Roman" w:ascii="Times new roman" w:hAnsi="Times new roman"/>
          <w:sz w:val="24"/>
          <w:szCs w:val="24"/>
          <w:vertAlign w:val="superscript"/>
        </w:rPr>
        <w:t>1</w:t>
      </w:r>
      <w:r>
        <w:rPr>
          <w:rFonts w:cs="Times New Roman" w:ascii="Times new roman" w:hAnsi="Times new roman"/>
          <w:sz w:val="24"/>
          <w:szCs w:val="24"/>
        </w:rPr>
        <w:t>, Riina Tehver</w:t>
      </w:r>
      <w:r>
        <w:rPr>
          <w:rFonts w:cs="Times New Roman" w:ascii="Times new roman" w:hAnsi="Times new roman"/>
          <w:sz w:val="24"/>
          <w:szCs w:val="24"/>
          <w:vertAlign w:val="superscript"/>
        </w:rPr>
        <w:t>2</w:t>
      </w:r>
      <w:r>
        <w:rPr>
          <w:rFonts w:cs="Times New Roman" w:ascii="Times new roman" w:hAnsi="Times new roman"/>
          <w:sz w:val="24"/>
          <w:szCs w:val="24"/>
        </w:rPr>
        <w:t>, Andrea Kravats</w:t>
      </w:r>
      <w:r>
        <w:rPr>
          <w:rFonts w:cs="Times New Roman" w:ascii="Times new roman" w:hAnsi="Times new roman"/>
          <w:sz w:val="24"/>
          <w:szCs w:val="24"/>
          <w:vertAlign w:val="superscript"/>
        </w:rPr>
        <w:t>1</w:t>
      </w:r>
    </w:p>
    <w:p>
      <w:pPr>
        <w:pStyle w:val="Normal"/>
        <w:jc w:val="left"/>
        <w:rPr>
          <w:rFonts w:ascii="Times new roman" w:hAnsi="Times new roman"/>
          <w:position w:val="0"/>
          <w:sz w:val="22"/>
          <w:vertAlign w:val="baseline"/>
        </w:rPr>
      </w:pPr>
      <w:r>
        <w:rPr>
          <w:rFonts w:ascii="Times new roman" w:hAnsi="Times new roman"/>
          <w:position w:val="0"/>
          <w:sz w:val="22"/>
          <w:vertAlign w:val="baseline"/>
        </w:rPr>
        <w:t>Affiliations: 1 – Miami University Department of Chemistry and Biochemistry; 2 – Denison University Department of Physics</w:t>
      </w:r>
    </w:p>
    <w:p>
      <w:pPr>
        <w:pStyle w:val="Normal"/>
        <w:jc w:val="left"/>
        <w:rPr>
          <w:rFonts w:ascii="Times new roman" w:hAnsi="Times new roman"/>
          <w:position w:val="0"/>
          <w:sz w:val="22"/>
          <w:vertAlign w:val="baseline"/>
        </w:rPr>
      </w:pPr>
      <w:r>
        <w:rPr>
          <w:rFonts w:ascii="Times new roman" w:hAnsi="Times new roman"/>
          <w:position w:val="0"/>
          <w:sz w:val="22"/>
          <w:vertAlign w:val="baseline"/>
        </w:rPr>
        <w:t>Preference: Poster</w:t>
      </w:r>
    </w:p>
    <w:p>
      <w:pPr>
        <w:pStyle w:val="NoSpacing"/>
        <w:ind w:left="0" w:right="0" w:firstLine="720"/>
        <w:rPr>
          <w:rFonts w:ascii="Times new roman" w:hAnsi="Times new roman"/>
        </w:rPr>
      </w:pPr>
      <w:r>
        <w:rPr>
          <w:rFonts w:cs="Times New Roman" w:ascii="Times new roman" w:hAnsi="Times new roman"/>
          <w:sz w:val="24"/>
          <w:szCs w:val="24"/>
        </w:rPr>
        <w:t xml:space="preserve">The 70 kDa heat shock protein (Hsp70) </w:t>
      </w:r>
      <w:r>
        <w:rPr>
          <w:rFonts w:cs="Times New Roman" w:ascii="Times new roman" w:hAnsi="Times new roman"/>
          <w:sz w:val="24"/>
          <w:szCs w:val="24"/>
        </w:rPr>
        <w:t>is a</w:t>
      </w:r>
      <w:r>
        <w:rPr>
          <w:rFonts w:cs="Times New Roman" w:ascii="Times new roman" w:hAnsi="Times new roman"/>
          <w:sz w:val="24"/>
          <w:szCs w:val="24"/>
        </w:rPr>
        <w:t xml:space="preserve"> highly conserved, ATP-dependent chaperone </w:t>
      </w:r>
      <w:r>
        <w:rPr>
          <w:rFonts w:cs="Times New Roman" w:ascii="Times new roman" w:hAnsi="Times new roman"/>
          <w:sz w:val="24"/>
          <w:szCs w:val="24"/>
        </w:rPr>
        <w:t xml:space="preserve">present in most organisms. Hsp70 is known to assist in the remodeling of dozens of client proteins to maintain proteostasis. </w:t>
      </w:r>
      <w:r>
        <w:rPr>
          <w:rFonts w:cs="Times New Roman" w:ascii="Times new roman" w:hAnsi="Times new roman"/>
          <w:sz w:val="24"/>
          <w:szCs w:val="24"/>
        </w:rPr>
        <w:t>Allosteric changes in the conformations of Hsp70 occur due to interactions with ATP, clients, and various cofactors.</w:t>
      </w:r>
      <w:r>
        <w:rPr>
          <w:rFonts w:cs="Times New Roman" w:ascii="Times new roman" w:hAnsi="Times new roman"/>
          <w:sz w:val="24"/>
          <w:szCs w:val="24"/>
        </w:rPr>
        <w:t xml:space="preserve"> </w:t>
      </w:r>
      <w:r>
        <w:rPr>
          <w:rFonts w:cs="Times New Roman" w:ascii="Times new roman" w:hAnsi="Times new roman"/>
          <w:sz w:val="24"/>
          <w:szCs w:val="24"/>
        </w:rPr>
        <w:t>T</w:t>
      </w:r>
      <w:r>
        <w:rPr>
          <w:rFonts w:cs="Times New Roman" w:ascii="Times new roman" w:hAnsi="Times new roman"/>
          <w:sz w:val="24"/>
          <w:szCs w:val="24"/>
        </w:rPr>
        <w:t>he</w:t>
      </w:r>
      <w:r>
        <w:rPr>
          <w:rFonts w:cs="Times New Roman" w:ascii="Times new roman" w:hAnsi="Times new roman"/>
          <w:i/>
          <w:iCs/>
          <w:sz w:val="24"/>
          <w:szCs w:val="24"/>
        </w:rPr>
        <w:t xml:space="preserve"> E. coli</w:t>
      </w:r>
      <w:r>
        <w:rPr>
          <w:rFonts w:cs="Times New Roman" w:ascii="Times new roman" w:hAnsi="Times new roman"/>
          <w:i w:val="false"/>
          <w:iCs w:val="false"/>
          <w:sz w:val="24"/>
          <w:szCs w:val="24"/>
        </w:rPr>
        <w:t xml:space="preserve"> homolog of Hsp70 (DnaK) </w:t>
      </w:r>
      <w:r>
        <w:rPr>
          <w:rFonts w:cs="Times New Roman" w:ascii="Times new roman" w:hAnsi="Times new roman"/>
          <w:i w:val="false"/>
          <w:iCs w:val="false"/>
          <w:sz w:val="24"/>
          <w:szCs w:val="24"/>
        </w:rPr>
        <w:t>was previously shown to bind directly to the</w:t>
      </w:r>
      <w:r>
        <w:rPr>
          <w:rFonts w:cs="Times New Roman" w:ascii="Times new roman" w:hAnsi="Times new roman"/>
          <w:i w:val="false"/>
          <w:iCs w:val="false"/>
          <w:sz w:val="24"/>
          <w:szCs w:val="24"/>
        </w:rPr>
        <w:t xml:space="preserve"> Hsp40 </w:t>
      </w:r>
      <w:r>
        <w:rPr>
          <w:rFonts w:cs="Times New Roman" w:ascii="Times new roman" w:hAnsi="Times new roman"/>
          <w:i w:val="false"/>
          <w:iCs w:val="false"/>
          <w:sz w:val="24"/>
          <w:szCs w:val="24"/>
        </w:rPr>
        <w:t>homolog</w:t>
      </w:r>
      <w:r>
        <w:rPr>
          <w:rFonts w:cs="Times New Roman" w:ascii="Times new roman" w:hAnsi="Times new roman"/>
          <w:i w:val="false"/>
          <w:iCs w:val="false"/>
          <w:sz w:val="24"/>
          <w:szCs w:val="24"/>
        </w:rPr>
        <w:t xml:space="preserve"> (DnaJ) and nucleotide exchange factor GrpE. </w:t>
      </w:r>
      <w:r>
        <w:rPr>
          <w:rFonts w:cs="Times New Roman" w:ascii="Times new roman" w:hAnsi="Times new roman"/>
          <w:i w:val="false"/>
          <w:iCs w:val="false"/>
          <w:sz w:val="24"/>
          <w:szCs w:val="24"/>
        </w:rPr>
        <w:t>These interactions are integral to the conformational cycling of DnaK that allow client protein remodeling. Recently, structural models of DnaK bound to the J-Domain of DnaJ, and DnaK bound to GrpE have been produced. In this work, we investigate</w:t>
      </w:r>
      <w:r>
        <w:rPr>
          <w:rFonts w:cs="Times New Roman" w:ascii="Times new roman" w:hAnsi="Times new roman"/>
          <w:i w:val="false"/>
          <w:iCs w:val="false"/>
          <w:sz w:val="24"/>
          <w:szCs w:val="24"/>
        </w:rPr>
        <w:t>d</w:t>
      </w:r>
      <w:r>
        <w:rPr>
          <w:rFonts w:cs="Times New Roman" w:ascii="Times new roman" w:hAnsi="Times new roman"/>
          <w:i w:val="false"/>
          <w:iCs w:val="false"/>
          <w:sz w:val="24"/>
          <w:szCs w:val="24"/>
        </w:rPr>
        <w:t xml:space="preserve"> the effect that DnaJ and GrpE have on the conformational cycling that occurs in the DnaK system. We used coarse grain models in which each amino acid residue was reduced to a single bead at the carbon α position and attached via spring to amino acids within 9 Å. </w:t>
      </w:r>
      <w:r>
        <w:rPr>
          <w:rFonts w:cs="Times New Roman" w:ascii="Times new roman" w:hAnsi="Times new roman"/>
          <w:i w:val="false"/>
          <w:iCs w:val="false"/>
          <w:sz w:val="24"/>
          <w:szCs w:val="24"/>
        </w:rPr>
        <w:t xml:space="preserve">Coarse grain models were then perturbed and the vibrations were analyzed using Normal Mode Analysis. Two models were used to study DnaK without cochaperones: DnaK apo-ATP, and DnaK ATP conformation. The vibrational modes for each </w:t>
      </w:r>
      <w:r>
        <w:rPr>
          <w:rFonts w:cs="Times New Roman" w:ascii="Times new roman" w:hAnsi="Times new roman"/>
          <w:i w:val="false"/>
          <w:iCs w:val="false"/>
          <w:sz w:val="24"/>
          <w:szCs w:val="24"/>
        </w:rPr>
        <w:t>standalone</w:t>
      </w:r>
      <w:r>
        <w:rPr>
          <w:rFonts w:cs="Times New Roman" w:ascii="Times new roman" w:hAnsi="Times new roman"/>
          <w:i w:val="false"/>
          <w:iCs w:val="false"/>
          <w:sz w:val="24"/>
          <w:szCs w:val="24"/>
        </w:rPr>
        <w:t xml:space="preserve"> DnaK model were selected to be compared to the models of DnaK-DnaJ and DnaK-GrpE. </w:t>
      </w:r>
      <w:r>
        <w:rPr>
          <w:rFonts w:cs="Times New Roman" w:ascii="Times new roman" w:hAnsi="Times new roman"/>
          <w:i w:val="false"/>
          <w:iCs w:val="false"/>
          <w:sz w:val="24"/>
          <w:szCs w:val="24"/>
        </w:rPr>
        <w:t xml:space="preserve">By comparing the DnaK conformational shifts to the conformational changes of DnaK combined with cofactors, a pattern appears </w:t>
      </w:r>
      <w:r>
        <w:rPr>
          <w:rFonts w:cs="Times New Roman" w:ascii="Times new roman" w:hAnsi="Times new roman"/>
          <w:i w:val="false"/>
          <w:iCs w:val="false"/>
          <w:sz w:val="24"/>
          <w:szCs w:val="24"/>
        </w:rPr>
        <w:t xml:space="preserve">between the two models that describes the methods of interaction that allows cofactors to activate the ATPase activity of DnaK. When bound to DnaJ, the nucleotide binding domain of DnaK is restricted in motion which could allow closer interaction between DnaK and ATP to increase the ATPase activity that happens in the protein. When GrpE-bound, both the nucleotide binding domain and the substrate binding domain of DnaK are more active which allows for the release of ADP and remodeled protein. We are currently exploring the full effects of these changes in </w:t>
      </w:r>
      <w:r>
        <w:rPr>
          <w:rFonts w:cs="Times New Roman" w:ascii="Times new roman" w:hAnsi="Times new roman"/>
          <w:i w:val="false"/>
          <w:iCs w:val="false"/>
          <w:sz w:val="24"/>
          <w:szCs w:val="24"/>
        </w:rPr>
        <w:t xml:space="preserve">conformational </w:t>
      </w:r>
      <w:r>
        <w:rPr>
          <w:rFonts w:cs="Times New Roman" w:ascii="Times new roman" w:hAnsi="Times new roman"/>
          <w:i w:val="false"/>
          <w:iCs w:val="false"/>
          <w:sz w:val="24"/>
          <w:szCs w:val="24"/>
        </w:rPr>
        <w:t xml:space="preserve">motion that could </w:t>
      </w:r>
      <w:r>
        <w:rPr>
          <w:rFonts w:cs="Times New Roman" w:ascii="Times new roman" w:hAnsi="Times new roman"/>
          <w:i w:val="false"/>
          <w:iCs w:val="false"/>
          <w:sz w:val="24"/>
          <w:szCs w:val="24"/>
        </w:rPr>
        <w:t xml:space="preserve">further explain the mechanism of DnaK cycling. </w:t>
      </w:r>
    </w:p>
    <w:p>
      <w:pPr>
        <w:pStyle w:val="NoSpacing"/>
        <w:ind w:left="0" w:right="0" w:firstLine="720"/>
        <w:rPr>
          <w:rFonts w:cs="Times New Roman"/>
          <w:sz w:val="24"/>
          <w:szCs w:val="24"/>
        </w:rPr>
      </w:pPr>
      <w:r>
        <w:rPr>
          <w:rFonts w:ascii="Times new roman" w:hAnsi="Times new roman"/>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1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BalloonTextChar">
    <w:name w:val="Balloon Text Char"/>
    <w:basedOn w:val="DefaultParagraphFont"/>
    <w:qFormat/>
    <w:rPr>
      <w:rFonts w:ascii="Times New Roman" w:hAnsi="Times New Roman" w:cs="Times New Roman"/>
      <w:sz w:val="18"/>
      <w:szCs w:val="18"/>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olor w:val="auto"/>
      <w:kern w:val="0"/>
      <w:sz w:val="22"/>
      <w:szCs w:val="22"/>
      <w:lang w:val="en-US" w:eastAsia="en-US" w:bidi="ar-SA"/>
    </w:rPr>
  </w:style>
  <w:style w:type="paragraph" w:styleId="BalloonText">
    <w:name w:val="Balloon Text"/>
    <w:basedOn w:val="Normal"/>
    <w:qFormat/>
    <w:pPr>
      <w:spacing w:lineRule="auto" w:line="240" w:before="0" w:after="0"/>
    </w:pPr>
    <w:rPr>
      <w:rFonts w:ascii="Times New Roman" w:hAnsi="Times New Roman" w:cs="Times New Roman"/>
      <w:sz w:val="18"/>
      <w:szCs w:val="18"/>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kinsoku w:val="true"/>
      <w:overflowPunct w:val="true"/>
      <w:autoSpaceDE w:val="true"/>
      <w:bidi w:val="0"/>
      <w:spacing w:lineRule="auto" w:line="240" w:before="0" w:after="0"/>
      <w:jc w:val="left"/>
    </w:pPr>
    <w:rPr>
      <w:rFonts w:ascii="Calibri" w:hAnsi="Calibri" w:eastAsia="Calibri"/>
      <w:color w:val="auto"/>
      <w:kern w:val="0"/>
      <w:sz w:val="22"/>
      <w:szCs w:val="22"/>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893</TotalTime>
  <Application>LibreOffice/6.4.6.2$Linux_X86_64 LibreOffice_project/40$Build-2</Application>
  <Pages>1</Pages>
  <Words>365</Words>
  <Characters>1983</Characters>
  <CharactersWithSpaces>2346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2020-09-23T23:18:00Z</dcterms:created>
  <dc:creator>Matthew Grindle</dc:creator>
  <dc:description/>
  <dc:language>en-US</dc:language>
  <cp:lastModifiedBy/>
  <dcterms:modified xsi:type="dcterms:W3CDTF">2020-12-01T14:41:17Z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