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29" w:rsidRDefault="001B60F3">
      <w:r>
        <w:t>Rapid review protocol: Utility of POCTs in ambulatory care</w:t>
      </w:r>
    </w:p>
    <w:p w:rsidR="001B60F3" w:rsidRDefault="001B60F3" w:rsidP="001B60F3">
      <w:pPr>
        <w:pStyle w:val="ListParagraph"/>
        <w:numPr>
          <w:ilvl w:val="0"/>
          <w:numId w:val="1"/>
        </w:numPr>
      </w:pPr>
      <w:r>
        <w:t xml:space="preserve">Search – </w:t>
      </w:r>
      <w:r w:rsidR="003824CF">
        <w:t>Medline only</w:t>
      </w:r>
    </w:p>
    <w:p w:rsidR="003824CF" w:rsidRDefault="003824CF" w:rsidP="003824CF">
      <w:pPr>
        <w:pStyle w:val="ListParagraph"/>
        <w:numPr>
          <w:ilvl w:val="1"/>
          <w:numId w:val="1"/>
        </w:numPr>
      </w:pPr>
      <w:r>
        <w:t>P – Patients in ambulatory care/primary care</w:t>
      </w:r>
    </w:p>
    <w:p w:rsidR="003824CF" w:rsidRDefault="003824CF" w:rsidP="003824CF">
      <w:pPr>
        <w:pStyle w:val="ListParagraph"/>
        <w:numPr>
          <w:ilvl w:val="1"/>
          <w:numId w:val="1"/>
        </w:numPr>
      </w:pPr>
      <w:r>
        <w:t>I –POCT for influenza</w:t>
      </w:r>
    </w:p>
    <w:p w:rsidR="003824CF" w:rsidRDefault="003824CF" w:rsidP="003824CF">
      <w:pPr>
        <w:pStyle w:val="ListParagraph"/>
        <w:numPr>
          <w:ilvl w:val="1"/>
          <w:numId w:val="1"/>
        </w:numPr>
      </w:pPr>
      <w:r>
        <w:t>C—Usual care/not tested</w:t>
      </w:r>
    </w:p>
    <w:p w:rsidR="003824CF" w:rsidRDefault="003824CF" w:rsidP="003824CF">
      <w:pPr>
        <w:pStyle w:val="ListParagraph"/>
        <w:numPr>
          <w:ilvl w:val="1"/>
          <w:numId w:val="1"/>
        </w:numPr>
      </w:pPr>
      <w:r>
        <w:t>O – any clinical</w:t>
      </w:r>
    </w:p>
    <w:p w:rsidR="003824CF" w:rsidRDefault="003824CF" w:rsidP="003824CF">
      <w:pPr>
        <w:pStyle w:val="ListParagraph"/>
        <w:numPr>
          <w:ilvl w:val="1"/>
          <w:numId w:val="1"/>
        </w:numPr>
      </w:pPr>
      <w:r w:rsidRPr="003824CF">
        <w:t xml:space="preserve">(((((((near patient) OR point of care)) OR (((test) OR investigation) OR diagnostic*)))) AND ((((((emergency department) OR primary care) OR general practice) OR ambulatory care) OR walk in centre) OR walk in </w:t>
      </w:r>
      <w:proofErr w:type="spellStart"/>
      <w:r w:rsidRPr="003824CF">
        <w:t>center</w:t>
      </w:r>
      <w:proofErr w:type="spellEnd"/>
      <w:r w:rsidRPr="003824CF">
        <w:t>)) AND (((influenza) OR flu) OR influenza-like-illness)</w:t>
      </w:r>
    </w:p>
    <w:p w:rsidR="001B60F3" w:rsidRDefault="001B60F3" w:rsidP="001B60F3">
      <w:pPr>
        <w:pStyle w:val="ListParagraph"/>
        <w:numPr>
          <w:ilvl w:val="0"/>
          <w:numId w:val="1"/>
        </w:numPr>
      </w:pPr>
      <w:r>
        <w:t>Inclusion – clinical outcomes of any sort</w:t>
      </w:r>
      <w:r w:rsidR="009865D8">
        <w:t>, RCTs, Observational studies.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Duration of illness</w:t>
      </w:r>
      <w:bookmarkStart w:id="0" w:name="_GoBack"/>
      <w:bookmarkEnd w:id="0"/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Healthcare utilization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Number of visits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Hospitalisation (not A+E attendance)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Antimicrobial prescribing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Antivirals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Antibiotics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Others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Complications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Death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Hospitalisation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AOM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Pneumonia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Sinusitis</w:t>
      </w:r>
    </w:p>
    <w:p w:rsidR="001B60F3" w:rsidRDefault="001B60F3" w:rsidP="001B60F3">
      <w:pPr>
        <w:pStyle w:val="ListParagraph"/>
        <w:numPr>
          <w:ilvl w:val="2"/>
          <w:numId w:val="1"/>
        </w:numPr>
      </w:pPr>
      <w:r>
        <w:t>Others</w:t>
      </w:r>
    </w:p>
    <w:p w:rsidR="001B60F3" w:rsidRDefault="001B60F3" w:rsidP="001B60F3">
      <w:pPr>
        <w:pStyle w:val="ListParagraph"/>
      </w:pPr>
    </w:p>
    <w:p w:rsidR="00A92C1B" w:rsidRDefault="001B60F3" w:rsidP="001B60F3">
      <w:pPr>
        <w:pStyle w:val="ListParagraph"/>
        <w:numPr>
          <w:ilvl w:val="0"/>
          <w:numId w:val="1"/>
        </w:numPr>
      </w:pPr>
      <w:r>
        <w:t>Exclusion</w:t>
      </w:r>
      <w:r w:rsidR="00A92C1B">
        <w:t>s</w:t>
      </w:r>
    </w:p>
    <w:p w:rsidR="001B60F3" w:rsidRDefault="00A92C1B" w:rsidP="00A92C1B">
      <w:pPr>
        <w:pStyle w:val="ListParagraph"/>
        <w:numPr>
          <w:ilvl w:val="1"/>
          <w:numId w:val="1"/>
        </w:numPr>
      </w:pPr>
      <w:r>
        <w:t>D</w:t>
      </w:r>
      <w:r w:rsidR="001B60F3">
        <w:t>iagnostic accuracy only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Non ‘flu test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Non</w:t>
      </w:r>
      <w:r w:rsidR="00A92C1B">
        <w:t xml:space="preserve"> POCT</w:t>
      </w:r>
    </w:p>
    <w:p w:rsidR="00A92C1B" w:rsidRDefault="00A92C1B" w:rsidP="001B60F3">
      <w:pPr>
        <w:pStyle w:val="ListParagraph"/>
        <w:numPr>
          <w:ilvl w:val="1"/>
          <w:numId w:val="1"/>
        </w:numPr>
      </w:pPr>
      <w:r>
        <w:t>Non ILI</w:t>
      </w:r>
      <w:r w:rsidR="009357F4">
        <w:t xml:space="preserve"> (cough and fever)</w:t>
      </w:r>
    </w:p>
    <w:p w:rsidR="009357F4" w:rsidRDefault="009357F4" w:rsidP="001B60F3">
      <w:pPr>
        <w:pStyle w:val="ListParagraph"/>
        <w:numPr>
          <w:ilvl w:val="1"/>
          <w:numId w:val="1"/>
        </w:numPr>
      </w:pPr>
      <w:r>
        <w:t>Before 2011</w:t>
      </w:r>
    </w:p>
    <w:p w:rsidR="009357F4" w:rsidRDefault="009357F4" w:rsidP="001B60F3">
      <w:pPr>
        <w:pStyle w:val="ListParagraph"/>
        <w:numPr>
          <w:ilvl w:val="1"/>
          <w:numId w:val="1"/>
        </w:numPr>
      </w:pPr>
      <w:r>
        <w:t>&lt;50 participants</w:t>
      </w:r>
    </w:p>
    <w:p w:rsidR="009357F4" w:rsidRDefault="009357F4" w:rsidP="001B60F3">
      <w:pPr>
        <w:pStyle w:val="ListParagraph"/>
        <w:numPr>
          <w:ilvl w:val="1"/>
          <w:numId w:val="1"/>
        </w:numPr>
      </w:pPr>
      <w:r>
        <w:t>Non English</w:t>
      </w:r>
    </w:p>
    <w:p w:rsidR="001B60F3" w:rsidRDefault="001B60F3" w:rsidP="001B60F3">
      <w:pPr>
        <w:pStyle w:val="ListParagraph"/>
        <w:numPr>
          <w:ilvl w:val="0"/>
          <w:numId w:val="1"/>
        </w:numPr>
      </w:pPr>
      <w:r>
        <w:t xml:space="preserve">Paper identification – single user aided by </w:t>
      </w:r>
      <w:proofErr w:type="spellStart"/>
      <w:r>
        <w:t>Eppi</w:t>
      </w:r>
      <w:proofErr w:type="spellEnd"/>
      <w:r>
        <w:t>-reviewer machine learning</w:t>
      </w:r>
    </w:p>
    <w:p w:rsidR="001B60F3" w:rsidRDefault="001B60F3" w:rsidP="001B60F3">
      <w:pPr>
        <w:pStyle w:val="ListParagraph"/>
        <w:numPr>
          <w:ilvl w:val="0"/>
          <w:numId w:val="1"/>
        </w:numPr>
      </w:pPr>
      <w:r>
        <w:t>Study risk of bias – computer aided – Systematic review assistant</w:t>
      </w:r>
    </w:p>
    <w:p w:rsidR="001B60F3" w:rsidRDefault="001B60F3" w:rsidP="001B60F3">
      <w:pPr>
        <w:pStyle w:val="ListParagraph"/>
        <w:numPr>
          <w:ilvl w:val="0"/>
          <w:numId w:val="1"/>
        </w:numPr>
      </w:pPr>
      <w:r>
        <w:t>Publication bias – funnel plot</w:t>
      </w:r>
    </w:p>
    <w:p w:rsidR="001B60F3" w:rsidRDefault="001B60F3" w:rsidP="001B60F3">
      <w:pPr>
        <w:pStyle w:val="ListParagraph"/>
        <w:numPr>
          <w:ilvl w:val="0"/>
          <w:numId w:val="1"/>
        </w:numPr>
      </w:pPr>
      <w:r>
        <w:t>Analyses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Meta-analyses where heterogeneity permits, RE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Children to be split into &lt;1, 1-4, 5-16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Adults&gt;16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Mixed to be described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t>By setting analysis if permitted</w:t>
      </w:r>
    </w:p>
    <w:p w:rsidR="001B60F3" w:rsidRDefault="001B60F3" w:rsidP="001B60F3">
      <w:pPr>
        <w:pStyle w:val="ListParagraph"/>
        <w:numPr>
          <w:ilvl w:val="1"/>
          <w:numId w:val="1"/>
        </w:numPr>
      </w:pPr>
      <w:r>
        <w:lastRenderedPageBreak/>
        <w:t>All complicat</w:t>
      </w:r>
      <w:r w:rsidR="00610580">
        <w:t>ions and specific if data found</w:t>
      </w:r>
    </w:p>
    <w:p w:rsidR="009865D8" w:rsidRDefault="009865D8" w:rsidP="001B60F3">
      <w:pPr>
        <w:pStyle w:val="ListParagraph"/>
        <w:numPr>
          <w:ilvl w:val="1"/>
          <w:numId w:val="1"/>
        </w:numPr>
      </w:pPr>
      <w:r>
        <w:t>By evidence type</w:t>
      </w:r>
    </w:p>
    <w:sectPr w:rsidR="0098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246E8"/>
    <w:multiLevelType w:val="hybridMultilevel"/>
    <w:tmpl w:val="22683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F3"/>
    <w:rsid w:val="00081C24"/>
    <w:rsid w:val="001B60F3"/>
    <w:rsid w:val="003824CF"/>
    <w:rsid w:val="003E3529"/>
    <w:rsid w:val="00610580"/>
    <w:rsid w:val="009357F4"/>
    <w:rsid w:val="00935E38"/>
    <w:rsid w:val="009865D8"/>
    <w:rsid w:val="00A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josephl</dc:creator>
  <cp:lastModifiedBy>josephl</cp:lastModifiedBy>
  <cp:revision>2</cp:revision>
  <dcterms:created xsi:type="dcterms:W3CDTF">2016-01-22T16:49:00Z</dcterms:created>
  <dcterms:modified xsi:type="dcterms:W3CDTF">2016-01-22T16:49:00Z</dcterms:modified>
</cp:coreProperties>
</file>