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29" w:lineRule="auto"/>
        <w:ind w:left="615" w:right="52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 Всероссийская (с международным участием) научная конференция учащихся имени Н.И. Лобачевского</w:t>
      </w:r>
    </w:p>
    <w:p w:rsidR="00000000" w:rsidDel="00000000" w:rsidP="00000000" w:rsidRDefault="00000000" w:rsidRPr="00000000" w14:paraId="00000002">
      <w:pPr>
        <w:widowControl w:val="0"/>
        <w:spacing w:after="0" w:line="229" w:lineRule="auto"/>
        <w:ind w:left="615" w:right="52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uvk409to1d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896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Секция Бизнес-тезис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598" w:line="344" w:lineRule="auto"/>
        <w:ind w:left="897" w:right="91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Разработка коммерческого приложения InnoJob для поиска работы в городе Иннополис для подростков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ind w:left="425" w:hanging="36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Перевощиков Григорий, 9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Направляющая организация: ГАОУ Лицей Иннополис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Научный руководитель: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учитель истории и обществознания 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ГАОУ “Лицей Иннополис”, г. Иннополис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Хайрулина Аида Альбертовна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ind w:left="425" w:hanging="36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Иннополис, 2022</w:t>
      </w:r>
    </w:p>
    <w:p w:rsidR="00000000" w:rsidDel="00000000" w:rsidP="00000000" w:rsidRDefault="00000000" w:rsidRPr="00000000" w14:paraId="0000001C">
      <w:pPr>
        <w:pStyle w:val="Heading2"/>
        <w:spacing w:after="120" w:lineRule="auto"/>
        <w:ind w:left="425" w:hanging="360"/>
        <w:jc w:val="center"/>
        <w:rPr>
          <w:rFonts w:ascii="Times New Roman" w:cs="Times New Roman" w:eastAsia="Times New Roman" w:hAnsi="Times New Roman"/>
          <w:b w:val="0"/>
          <w:sz w:val="38"/>
          <w:szCs w:val="38"/>
          <w:highlight w:val="whit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38"/>
          <w:szCs w:val="38"/>
          <w:highlight w:val="white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54.330708661419"/>
            </w:tabs>
            <w:spacing w:before="8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bsoh6v4ewh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_xbsoh6v4ewhb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wk94dvx4ud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Определение потребности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_6wk94dvx4udy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330708661419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2omrkhqcl7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исследования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_b2omrkhqcl7j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330708661419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8ldus3u170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исследования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_q8ldus3u170o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330708661419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y84bz9y6a5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Гипотеза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_ay84bz9y6a55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q30mg3xi7n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Новизна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_oq30mg3xi7ny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z140ca8qp2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Материалы и оборудование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_dz140ca8qp2f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kcvbkv1vrf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Технологический процесс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_tkcvbkv1vrf5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0j9pun8yvk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Технологическая составляющая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_b0j9pun8yvkc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zlljrms2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Скрины макета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_2azlljrms2vp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33070866141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Экономическое обоснование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d16r5chl7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Функционал приложения: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_rd16r5chl72z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stdpt51pfn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Способы монетизации: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_vstdpt51pfnb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ebaacuoa20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Затраты: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_sebaacuoa20u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r6wqprr99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Окупаемость.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_ir6wqprr995n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 Целевая аудитория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js7eyond2zk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 Результаты опроса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_js7eyond2zk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4.330708661419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r3pyqn1fiys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 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_r3pyqn1fiysd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4.33070866141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bbfg2yx817n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 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_bbfg2yx817nc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400" w:lineRule="auto"/>
        <w:ind w:firstLine="720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xbsoh6v4ewh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1. Введение</w:t>
      </w:r>
    </w:p>
    <w:p w:rsidR="00000000" w:rsidDel="00000000" w:rsidP="00000000" w:rsidRDefault="00000000" w:rsidRPr="00000000" w14:paraId="00000039">
      <w:pPr>
        <w:pStyle w:val="Heading2"/>
        <w:spacing w:after="120" w:lineRule="auto"/>
        <w:ind w:left="1145" w:hanging="42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wk94dvx4ud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Определение потребности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980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Иннополис - молодой, развивающийся, высокотехнологичный город. Этот город отличается повышенной мобильностью людей.  Средний возраст жителей города 31 год, они легко меняют место жительства и место работы. В городе создан телеграмм-чат с вакансиями, но информация там теряется и мы считаем, что поиск работы в чатах не удобен. Также в местных телеграмм-чатах все чаще встречаются сообщения подростков о поиске подработки. Это во многом связано с нарастающим интересом к финансовой грамотности. Например, прочитав знаменитую книгу Бодо Шефера “Пес по имени Мани”, подростки хотят повторить путь главной героини и ищут способы заработать деньги. Данные проблемы легли в основу нашего проекта. Хочется отметить, что в условиях цифровизации и информатизации общества, наличие приложения по поиску работы для подростков, является актуальным не только в Иннополисе, но и по всей России.</w:t>
      </w:r>
    </w:p>
    <w:p w:rsidR="00000000" w:rsidDel="00000000" w:rsidP="00000000" w:rsidRDefault="00000000" w:rsidRPr="00000000" w14:paraId="0000003B">
      <w:pPr>
        <w:pStyle w:val="Heading3"/>
        <w:spacing w:before="320" w:lineRule="auto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b2omrkhqcl7j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Цели проекта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бизнес-модель с последующим выходом на муниципальный рынок;</w:t>
      </w:r>
    </w:p>
    <w:p w:rsidR="00000000" w:rsidDel="00000000" w:rsidP="00000000" w:rsidRDefault="00000000" w:rsidRPr="00000000" w14:paraId="0000003E">
      <w:pPr>
        <w:pStyle w:val="Heading3"/>
        <w:spacing w:before="32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8ldus3u170o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конкурентный анализ и познакомиться с возможными конкурентами в данном направлении;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целевую аудиторию;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опрос у потенциальных клиентов;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бизнес-модель и продумать способы монетизации;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структуру расходов и доходов;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макет приложения в Figma;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Привлечь специалистов для написания приложения;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на региональный рынок.</w:t>
      </w:r>
    </w:p>
    <w:p w:rsidR="00000000" w:rsidDel="00000000" w:rsidP="00000000" w:rsidRDefault="00000000" w:rsidRPr="00000000" w14:paraId="00000047">
      <w:pPr>
        <w:pStyle w:val="Heading3"/>
        <w:spacing w:before="320" w:lineRule="auto"/>
        <w:ind w:firstLine="720"/>
        <w:jc w:val="both"/>
        <w:rPr>
          <w:rFonts w:ascii="Times New Roman" w:cs="Times New Roman" w:eastAsia="Times New Roman" w:hAnsi="Times New Roman"/>
        </w:rPr>
      </w:pPr>
      <w:bookmarkStart w:colFirst="0" w:colLast="0" w:name="_ay84bz9y6a55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Гипотеза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предполагаю, что подростки города Иннополис будут пользоваться приложением по поиску работы в своем городе.</w:t>
      </w:r>
    </w:p>
    <w:p w:rsidR="00000000" w:rsidDel="00000000" w:rsidP="00000000" w:rsidRDefault="00000000" w:rsidRPr="00000000" w14:paraId="00000049">
      <w:pPr>
        <w:pStyle w:val="Heading2"/>
        <w:spacing w:after="120" w:lineRule="auto"/>
        <w:ind w:left="1145" w:hanging="425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oq30mg3xi7n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Новизна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Прежде чем приступить к разработке проекта, я проверил, как сейчас решают данную проблему, и проанализировал достоинства и недостатки различных сервисов. Сравнительный анализ представлен в таблице 1.</w:t>
      </w:r>
    </w:p>
    <w:p w:rsidR="00000000" w:rsidDel="00000000" w:rsidP="00000000" w:rsidRDefault="00000000" w:rsidRPr="00000000" w14:paraId="0000004B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90"/>
        <w:gridCol w:w="1095"/>
        <w:gridCol w:w="1095"/>
        <w:gridCol w:w="1110"/>
        <w:gridCol w:w="1080"/>
        <w:gridCol w:w="1200"/>
        <w:gridCol w:w="1185"/>
        <w:tblGridChange w:id="0">
          <w:tblGrid>
            <w:gridCol w:w="1860"/>
            <w:gridCol w:w="1590"/>
            <w:gridCol w:w="1095"/>
            <w:gridCol w:w="1095"/>
            <w:gridCol w:w="1110"/>
            <w:gridCol w:w="1080"/>
            <w:gridCol w:w="120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вание свойства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Мой 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Яндекс толока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Подростки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Взрослые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Взрослые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Взрослые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Взрослые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Взрослые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Взрослые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Вакансии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Постоянно обновляются и кол-во 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Постоянно обновляются и кол-во 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Постоянно обновляются и кол-во 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Вакансии не обновляются, кол-во 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Постоянно обновляются, кол-во ограниченно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Постоянно обновляются и кол-во не ограничено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Постоянно обновляются и кол-во не ограничено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Заработок за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но, 500 руб. за продвижение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Ограниченно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но. Есть боль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шая комис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но. Но за день сложно заработать больше 20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от мошенничества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before="400" w:lineRule="auto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dz140ca8qp2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2. Материалы и оборудование</w:t>
      </w:r>
    </w:p>
    <w:p w:rsidR="00000000" w:rsidDel="00000000" w:rsidP="00000000" w:rsidRDefault="00000000" w:rsidRPr="00000000" w14:paraId="00000080">
      <w:pPr>
        <w:spacing w:after="0" w:lineRule="auto"/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Таблица 1 – Материалы и оборудование</w:t>
      </w:r>
    </w:p>
    <w:tbl>
      <w:tblPr>
        <w:tblStyle w:val="Table2"/>
        <w:tblW w:w="935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595"/>
        <w:gridCol w:w="2280"/>
        <w:gridCol w:w="1888"/>
        <w:gridCol w:w="1888"/>
        <w:tblGridChange w:id="0">
          <w:tblGrid>
            <w:gridCol w:w="705"/>
            <w:gridCol w:w="2595"/>
            <w:gridCol w:w="2280"/>
            <w:gridCol w:w="1888"/>
            <w:gridCol w:w="18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Размер/модель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Стоимость за единицу, руб.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Компьютер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Creator 15M A9SD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110000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400" w:lineRule="auto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tkcvbkv1vrf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3. Технологический процесс</w:t>
      </w:r>
    </w:p>
    <w:p w:rsidR="00000000" w:rsidDel="00000000" w:rsidP="00000000" w:rsidRDefault="00000000" w:rsidRPr="00000000" w14:paraId="0000008D">
      <w:pPr>
        <w:pStyle w:val="Heading2"/>
        <w:spacing w:after="120" w:lineRule="auto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b0j9pun8yvk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3.1 Технологическая составляющая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 на рисунке 1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93500" cy="329251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3500" cy="3292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Этапы работы над проектом</w:t>
      </w:r>
    </w:p>
    <w:p w:rsidR="00000000" w:rsidDel="00000000" w:rsidP="00000000" w:rsidRDefault="00000000" w:rsidRPr="00000000" w14:paraId="0000009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я разработал макет приложения в программной обеспечении Figma;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составил бизнес-модель, произвел расчет доходов и расходов;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планирую написать мобильное приложение с выкладыванием на google play;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планирую выходить на республиканский рынок.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120" w:lineRule="auto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2azlljrms2v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3.2 Скрины макета приложения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8512" cy="40091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512" cy="400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681368" cy="446373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368" cy="4463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before="400" w:lineRule="auto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before="400" w:lineRule="auto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lio72c7ty1t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before="400" w:lineRule="auto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fv4br57lii8d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4. Экономическое обоснование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провели анализ нашей сферы и установили примерное количество пользователей. Предположительно, наша начальная аудитория - 200-250 человек. Учитывая, что город быстро растет, будет увеличиваться и наша потенциальная аудитория.</w:t>
      </w:r>
    </w:p>
    <w:p w:rsidR="00000000" w:rsidDel="00000000" w:rsidP="00000000" w:rsidRDefault="00000000" w:rsidRPr="00000000" w14:paraId="000000A1">
      <w:pPr>
        <w:pStyle w:val="Heading2"/>
        <w:spacing w:after="240" w:before="240" w:lineRule="auto"/>
        <w:rPr>
          <w:b w:val="0"/>
        </w:rPr>
      </w:pPr>
      <w:bookmarkStart w:colFirst="0" w:colLast="0" w:name="_rd16r5chl72z" w:id="16"/>
      <w:bookmarkEnd w:id="16"/>
      <w:r w:rsidDel="00000000" w:rsidR="00000000" w:rsidRPr="00000000">
        <w:rPr>
          <w:b w:val="0"/>
          <w:rtl w:val="0"/>
        </w:rPr>
        <w:t xml:space="preserve">4.1 </w:t>
      </w:r>
      <w:r w:rsidDel="00000000" w:rsidR="00000000" w:rsidRPr="00000000">
        <w:rPr>
          <w:b w:val="0"/>
          <w:rtl w:val="0"/>
        </w:rPr>
        <w:t xml:space="preserve">Функционал приложения:</w:t>
      </w:r>
    </w:p>
    <w:p w:rsidR="00000000" w:rsidDel="00000000" w:rsidP="00000000" w:rsidRDefault="00000000" w:rsidRPr="00000000" w14:paraId="000000A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работы / подработки для подростков г. Иннополис.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2. Поиск сотрудников работодателями.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3. Размещение рекламы.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4. Дополнительные опции: сравнение, продвижение  наилучшей вакансии.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цель любого бизнеса это получение прибыли. Мы также продумали способы монетизации.</w:t>
      </w:r>
    </w:p>
    <w:p w:rsidR="00000000" w:rsidDel="00000000" w:rsidP="00000000" w:rsidRDefault="00000000" w:rsidRPr="00000000" w14:paraId="000000A7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vstdpt51pfnb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4.2 Способы монетизации:</w:t>
      </w:r>
    </w:p>
    <w:p w:rsidR="00000000" w:rsidDel="00000000" w:rsidP="00000000" w:rsidRDefault="00000000" w:rsidRPr="00000000" w14:paraId="000000A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Реклама от работодателей.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Реклама в нашем приложении будет стоить 1 рублей за один  показ. Рекламодатель будет  выбирать количество показов. Также ему будет предоставлена возможность выбора времени показа рекламы</w:t>
      </w:r>
    </w:p>
    <w:p w:rsidR="00000000" w:rsidDel="00000000" w:rsidP="00000000" w:rsidRDefault="00000000" w:rsidRPr="00000000" w14:paraId="000000A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отключения рекламы у пользователей по подписке.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Стоимость отключения рекламы будет 139 рублей на месяц.</w:t>
      </w:r>
    </w:p>
    <w:p w:rsidR="00000000" w:rsidDel="00000000" w:rsidP="00000000" w:rsidRDefault="00000000" w:rsidRPr="00000000" w14:paraId="000000A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Платная опция “Будь в топе”, даст возможность соискателям/работодателям оставаться в топе списка.  Стоимость данной услуги на первоначальном этапе будет составлять 99 р. Эта услуга будет действовать 10 дней с момента оплаты.</w:t>
      </w:r>
    </w:p>
    <w:p w:rsidR="00000000" w:rsidDel="00000000" w:rsidP="00000000" w:rsidRDefault="00000000" w:rsidRPr="00000000" w14:paraId="000000A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первоначальном этапе планируем ввести систему поддержки, когда каждый жертвует ту сумму на развитие проекта, которая ему комфортна.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 возрастанием аудитории, возрастет  и  стоимость услуг.</w:t>
      </w:r>
    </w:p>
    <w:p w:rsidR="00000000" w:rsidDel="00000000" w:rsidP="00000000" w:rsidRDefault="00000000" w:rsidRPr="00000000" w14:paraId="000000AF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</w:rPr>
      </w:pPr>
      <w:bookmarkStart w:colFirst="0" w:colLast="0" w:name="_sebaacuoa20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Затраты:</w:t>
      </w:r>
    </w:p>
    <w:p w:rsidR="00000000" w:rsidDel="00000000" w:rsidP="00000000" w:rsidRDefault="00000000" w:rsidRPr="00000000" w14:paraId="000000B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приложения. На данный момент мы располагаем навыками работы по созданию макетов приложений в Figma. В летний период планируем пройти курсы по разработке приложений для андроид и начать создание приложения. Стоимость обучения: от 30 000 р.</w:t>
      </w:r>
    </w:p>
    <w:p w:rsidR="00000000" w:rsidDel="00000000" w:rsidP="00000000" w:rsidRDefault="00000000" w:rsidRPr="00000000" w14:paraId="000000B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Выкладывание приложения на google play-25$ (1850 р.) - единоразовые затраты.</w:t>
      </w:r>
    </w:p>
    <w:p w:rsidR="00000000" w:rsidDel="00000000" w:rsidP="00000000" w:rsidRDefault="00000000" w:rsidRPr="00000000" w14:paraId="000000B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Абонентская плата за пользование ресурсом google play  60 рублей в месяц - постоянные затраты.</w:t>
      </w:r>
    </w:p>
    <w:p w:rsidR="00000000" w:rsidDel="00000000" w:rsidP="00000000" w:rsidRDefault="00000000" w:rsidRPr="00000000" w14:paraId="000000B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 обновление программного обеспечения. Этим мы планируем заниматься самостоятельно и на первом этапе не включаем в затраты.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rPr>
          <w:rFonts w:ascii="Times New Roman" w:cs="Times New Roman" w:eastAsia="Times New Roman" w:hAnsi="Times New Roman"/>
          <w:b w:val="0"/>
          <w:sz w:val="34"/>
          <w:szCs w:val="34"/>
        </w:rPr>
      </w:pPr>
      <w:bookmarkStart w:colFirst="0" w:colLast="0" w:name="_ir6wqprr995n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sz w:val="34"/>
          <w:szCs w:val="34"/>
          <w:rtl w:val="0"/>
        </w:rPr>
        <w:t xml:space="preserve">4.4 Окупаемость.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Население города Иннополис очень подвижно и стремительно растет. Поэтому данные по окупаемости проекта являются приблизительными. Для расчета мы использовали данные нашего опроса, статистические  данные, полученные в Мэрии города, наблюдения за активностью в телеграмм-чате “ Вакансии города Иннополис”.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полученных данных, мы сделали вывод, что ежемесячно минимум 10 компаний будут размещать в приложении рекламу ( если в течение дня 50 человек будут запускать приложение, то за месяц мы получим 1500 просмотров, а это 1500 р.) , 10 человек подключат опцию “Будь в топе”, 50 человек/компаний оформят подписку на месяц. Всего пользователями приложения на первом этапе будет от 1500 человек (учитывая, что в телеграмм-чате вакансии города Иннополиса состоит на данный момент 3500 человек).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ежемесячный доход составит 9440 р..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Средства, которые необходимы для запуска проекта.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42 750 р.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Доход за месяц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9 440  р.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Окупаемость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месяцев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5. Рекламная составляющая продукта</w:t>
      </w:r>
    </w:p>
    <w:p w:rsidR="00000000" w:rsidDel="00000000" w:rsidP="00000000" w:rsidRDefault="00000000" w:rsidRPr="00000000" w14:paraId="000000DB">
      <w:pPr>
        <w:pStyle w:val="Heading2"/>
        <w:spacing w:after="120" w:lineRule="auto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5.1 Целевая аудитория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потенциальные потребители продукта. Очень важно изучить потребности своего потребителя и исходя из его потребностей предложить тот продукт, которым он захочет пользоваться. Знать свою целевую аудиторию важно и для выхода на рынок и для дальнейшего продвижения продукта. Целевую аудиторию выделяют: первичную и вторичную, b2b (бизнес-бизнесу) и b2c (бизнес-потребителю). На первом этапе мы рассмотрим первичную целевую аудиторию b2c.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основном, для определения целевой аудитории компании используют следующие базовые типы сегментации:</w:t>
      </w:r>
    </w:p>
    <w:p w:rsidR="00000000" w:rsidDel="00000000" w:rsidP="00000000" w:rsidRDefault="00000000" w:rsidRPr="00000000" w14:paraId="000000DE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пола, возраста, семейное положение (демографический сегмент);</w:t>
      </w:r>
    </w:p>
    <w:p w:rsidR="00000000" w:rsidDel="00000000" w:rsidP="00000000" w:rsidRDefault="00000000" w:rsidRPr="00000000" w14:paraId="000000DF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дохода, образование, условия проживания (социально-экономический сегмент);</w:t>
      </w:r>
    </w:p>
    <w:p w:rsidR="00000000" w:rsidDel="00000000" w:rsidP="00000000" w:rsidRDefault="00000000" w:rsidRPr="00000000" w14:paraId="000000E0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проживания (географический сегмент);</w:t>
      </w:r>
    </w:p>
    <w:p w:rsidR="00000000" w:rsidDel="00000000" w:rsidP="00000000" w:rsidRDefault="00000000" w:rsidRPr="00000000" w14:paraId="000000E1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ценности, образ жизни (поведенческий сегмент).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Понаблюдав за нашими потенциальными клиентами, мы составили обобщенный портрет пользователя нашего продукта.</w:t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одной стороны, потребитель нашего приложения - это жители Иннополиса и его окрестностей в возрасте от 14 до 18 лет. С другой стороны, это работодатели, которым нужны постоянные и временные сотрудники.</w:t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Разберем подробнее, соискателей работы. 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Подростки, ищущие небольшой заработок. Они активные, общительные, интересующие финансовой грамотностью, умеющие ставить цели и достигать их. Наши потенциальные пользователи учатся в 7-10 классах Школы или Лицея Иннополис, учатся хорошо, успевают посещать 1 спортивную секцию или кружок.</w:t>
      </w:r>
    </w:p>
    <w:p w:rsidR="00000000" w:rsidDel="00000000" w:rsidP="00000000" w:rsidRDefault="00000000" w:rsidRPr="00000000" w14:paraId="000000E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работодателей можно выделить 2 группы:</w:t>
      </w:r>
    </w:p>
    <w:p w:rsidR="00000000" w:rsidDel="00000000" w:rsidP="00000000" w:rsidRDefault="00000000" w:rsidRPr="00000000" w14:paraId="000000E9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Фирмы, которые подыскивают специалистов с небольшим опытом работы, на стажировку.</w:t>
      </w:r>
    </w:p>
    <w:p w:rsidR="00000000" w:rsidDel="00000000" w:rsidP="00000000" w:rsidRDefault="00000000" w:rsidRPr="00000000" w14:paraId="000000EA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Отдельные семьи/граждане, которым, например, нужны няни, помощники по дому, выгулу собак и пр. Подобные объявления встречаются в городских телеграмм-чатах.</w:t>
      </w:r>
    </w:p>
    <w:p w:rsidR="00000000" w:rsidDel="00000000" w:rsidP="00000000" w:rsidRDefault="00000000" w:rsidRPr="00000000" w14:paraId="000000E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120" w:lineRule="auto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js7eyond2zk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5.2 Результаты опроса</w:t>
      </w:r>
    </w:p>
    <w:p w:rsidR="00000000" w:rsidDel="00000000" w:rsidP="00000000" w:rsidRDefault="00000000" w:rsidRPr="00000000" w14:paraId="000000ED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опрошено 60 детей возрастом до 10 лет. 242 человек возрастом от 10 до 16 лет. И 40 человек возрастом от 16 до 18 лет. В результате мы получили следующие данные: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Хотелось ли вам 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E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6358" cy="22813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6280" l="20327" r="25863" t="14935"/>
                    <a:stretch>
                      <a:fillRect/>
                    </a:stretch>
                  </pic:blipFill>
                  <pic:spPr>
                    <a:xfrm>
                      <a:off x="0" y="0"/>
                      <a:ext cx="3576358" cy="2281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Удобно ли вам было сейчас искать работу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F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69063" cy="22945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6617" l="20647" r="25061" t="15510"/>
                    <a:stretch>
                      <a:fillRect/>
                    </a:stretch>
                  </pic:blipFill>
                  <pic:spPr>
                    <a:xfrm>
                      <a:off x="0" y="0"/>
                      <a:ext cx="3669063" cy="229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6. Контактная информация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https://t.me/grisha123invent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Vk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https://vk.com/grisha123invent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grig.perev@gmail.com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7. Заключение</w:t>
      </w:r>
    </w:p>
    <w:p w:rsidR="00000000" w:rsidDel="00000000" w:rsidP="00000000" w:rsidRDefault="00000000" w:rsidRPr="00000000" w14:paraId="00000104">
      <w:pPr>
        <w:pStyle w:val="Heading2"/>
        <w:spacing w:after="120" w:lineRule="auto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r3pyqn1fiysd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7.1 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На основании проведенных исследований можно сделать вывод об актуальности создания приложения для поиска работы подростками и взрослыми в городе Иннополис. Актуальность подтверждается следующими выводами:</w:t>
      </w:r>
    </w:p>
    <w:p w:rsidR="00000000" w:rsidDel="00000000" w:rsidP="00000000" w:rsidRDefault="00000000" w:rsidRPr="00000000" w14:paraId="00000106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Нет приложений, которые бы охватывали вакансии для подростков и соискателей непрофильных специальностей города Иннополис.</w:t>
      </w:r>
    </w:p>
    <w:p w:rsidR="00000000" w:rsidDel="00000000" w:rsidP="00000000" w:rsidRDefault="00000000" w:rsidRPr="00000000" w14:paraId="00000107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С ростом населения города, пользование телеграмм-чатов становится громоздким и затруднительным.</w:t>
      </w:r>
    </w:p>
    <w:p w:rsidR="00000000" w:rsidDel="00000000" w:rsidP="00000000" w:rsidRDefault="00000000" w:rsidRPr="00000000" w14:paraId="00000108">
      <w:pPr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Возрастающий интерес подростков к финансовой грамотности, делают их все более мотивированными в использовании специального приложения для поиска работы.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Мы проанализировали необходимые для создания нашего продукта ресурсы и готовы представить их в таблице: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</w:t>
      </w:r>
    </w:p>
    <w:tbl>
      <w:tblPr>
        <w:tblStyle w:val="Table4"/>
        <w:tblW w:w="80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3945"/>
        <w:tblGridChange w:id="0">
          <w:tblGrid>
            <w:gridCol w:w="4110"/>
            <w:gridCol w:w="394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="276" w:lineRule="auto"/>
              <w:ind w:left="820" w:firstLine="0"/>
              <w:jc w:val="center"/>
              <w:rPr>
                <w:rFonts w:ascii="Times New Roman" w:cs="Times New Roman" w:eastAsia="Times New Roman" w:hAnsi="Times New Roman"/>
                <w:b w:val="1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3030"/>
                <w:sz w:val="28"/>
                <w:szCs w:val="28"/>
                <w:rtl w:val="0"/>
              </w:rPr>
              <w:t xml:space="preserve">Ресурсы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="276" w:lineRule="auto"/>
              <w:ind w:left="820" w:firstLine="0"/>
              <w:jc w:val="center"/>
              <w:rPr>
                <w:rFonts w:ascii="Times New Roman" w:cs="Times New Roman" w:eastAsia="Times New Roman" w:hAnsi="Times New Roman"/>
                <w:b w:val="1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03030"/>
                <w:sz w:val="28"/>
                <w:szCs w:val="28"/>
                <w:rtl w:val="0"/>
              </w:rPr>
              <w:t xml:space="preserve">Источники ресурса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Свободное от учебы время.</w:t>
            </w:r>
          </w:p>
          <w:p w:rsidR="00000000" w:rsidDel="00000000" w:rsidP="00000000" w:rsidRDefault="00000000" w:rsidRPr="00000000" w14:paraId="0000010F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Летние каникулы.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Компьютер/ноутбук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Личные (имеются в наличии)</w:t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Обучение                   </w:t>
              <w:tab/>
              <w:t xml:space="preserve">     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Бесплатные уроки, размещенные в сети.</w:t>
            </w:r>
          </w:p>
          <w:p w:rsidR="00000000" w:rsidDel="00000000" w:rsidP="00000000" w:rsidRDefault="00000000" w:rsidRPr="00000000" w14:paraId="00000114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Дополнительные занятия по внеурочной деятельности</w:t>
            </w:r>
          </w:p>
          <w:p w:rsidR="00000000" w:rsidDel="00000000" w:rsidP="00000000" w:rsidRDefault="00000000" w:rsidRPr="00000000" w14:paraId="00000115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Платные курсы</w:t>
              <w:tab/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Финансовые средства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Поддержка родителей</w:t>
            </w:r>
          </w:p>
          <w:p w:rsidR="00000000" w:rsidDel="00000000" w:rsidP="00000000" w:rsidRDefault="00000000" w:rsidRPr="00000000" w14:paraId="00000118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03030"/>
                <w:sz w:val="28"/>
                <w:szCs w:val="28"/>
                <w:rtl w:val="0"/>
              </w:rPr>
              <w:t xml:space="preserve">Грант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7.2 Перспективы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Данная работа позволила нам наметить план дальнейшей работы:</w:t>
      </w:r>
    </w:p>
    <w:p w:rsidR="00000000" w:rsidDel="00000000" w:rsidP="00000000" w:rsidRDefault="00000000" w:rsidRPr="00000000" w14:paraId="0000011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Закончить обучение в школьном акселераторе СберZ.</w:t>
      </w:r>
    </w:p>
    <w:p w:rsidR="00000000" w:rsidDel="00000000" w:rsidP="00000000" w:rsidRDefault="00000000" w:rsidRPr="00000000" w14:paraId="0000011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Отправить данный проект на конкурсный отбор.</w:t>
      </w:r>
    </w:p>
    <w:p w:rsidR="00000000" w:rsidDel="00000000" w:rsidP="00000000" w:rsidRDefault="00000000" w:rsidRPr="00000000" w14:paraId="0000011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Пройти обучение по разработке приложений.</w:t>
      </w:r>
    </w:p>
    <w:p w:rsidR="00000000" w:rsidDel="00000000" w:rsidP="00000000" w:rsidRDefault="00000000" w:rsidRPr="00000000" w14:paraId="0000011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Создать приложение и запустить его в тестовом формате осенью 2022 г</w:t>
      </w:r>
    </w:p>
    <w:p w:rsidR="00000000" w:rsidDel="00000000" w:rsidP="00000000" w:rsidRDefault="00000000" w:rsidRPr="00000000" w14:paraId="0000012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color w:val="30303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rtl w:val="0"/>
        </w:rPr>
        <w:t xml:space="preserve">К 2023 году выйти на региональный, а в дальнейшем на Всероссийский рынок.</w:t>
      </w:r>
    </w:p>
    <w:p w:rsidR="00000000" w:rsidDel="00000000" w:rsidP="00000000" w:rsidRDefault="00000000" w:rsidRPr="00000000" w14:paraId="00000121">
      <w:pPr>
        <w:pStyle w:val="Heading1"/>
        <w:spacing w:before="400" w:lineRule="auto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bbfg2yx817nc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8. Список литературы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Б. Шефер “Пес по имени Мани”, Поппури, 2020, 192 с..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Д. Сазерленд. Scrum революционный метод управления проектами. Crown Business New York, 2016;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Егор Шестеренкин. "Малый бизнес с нуля. Хватит мечтать, пора действовать!", Питер, 2011, 160 с.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https://newschool.sberclass.ru</w: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grisha123invent" TargetMode="External"/><Relationship Id="rId10" Type="http://schemas.openxmlformats.org/officeDocument/2006/relationships/image" Target="media/image4.png"/><Relationship Id="rId13" Type="http://schemas.openxmlformats.org/officeDocument/2006/relationships/hyperlink" Target="mailto:grig.perev@gmail.com" TargetMode="External"/><Relationship Id="rId12" Type="http://schemas.openxmlformats.org/officeDocument/2006/relationships/hyperlink" Target="https://vk.com/grisha123inv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