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before="0"/>
        <w:jc w:val="center"/>
      </w:pPr>
      <w:r>
        <w:rPr>
          <w:rFonts w:ascii="Arial" w:cs="Arial" w:eastAsia="Arial" w:hAnsi="Arial"/>
          <w:color w:val="4A90D9"/>
          <w:spacing w:val="200"/>
          <w:sz w:val="24"/>
          <w:szCs w:val="24"/>
        </w:rPr>
        <w:t xml:space="preserve">ARCHITECTURE DOCUMENT</w:t>
      </w:r>
    </w:p>
    <w:p>
      <w:pPr>
        <w:pBdr>
          <w:bottom w:val="single" w:color="4A90D9" w:sz="4" w:space="20"/>
        </w:pBdr>
        <w:spacing w:after="200" w:before="0"/>
        <w:jc w:val="center"/>
      </w:pPr>
      <w:r>
        <w:rPr>
          <w:rFonts w:ascii="Arial" w:cs="Arial" w:eastAsia="Arial" w:hAnsi="Arial"/>
          <w:b/>
          <w:bCs/>
          <w:color w:val="1A1A2E"/>
          <w:sz w:val="64"/>
          <w:szCs w:val="64"/>
        </w:rPr>
        <w:t xml:space="preserve">Budget Guardian</w:t>
      </w:r>
    </w:p>
    <w:p>
      <w:pPr>
        <w:spacing w:after="80" w:before="200"/>
        <w:jc w:val="center"/>
      </w:pPr>
      <w:r>
        <w:rPr>
          <w:rFonts w:ascii="Arial" w:cs="Arial" w:eastAsia="Arial" w:hAnsi="Arial"/>
          <w:color w:val="6B7280"/>
          <w:sz w:val="24"/>
          <w:szCs w:val="24"/>
        </w:rPr>
        <w:t xml:space="preserve">A personal finance awareness app with AI-powered
categorization and smart spending friction</w:t>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60"/>
              <w:left w:type="dxa" w:w="100"/>
              <w:bottom w:type="dxa" w:w="60"/>
              <w:right w:type="dxa" w:w="100"/>
            </w:tcMar>
            <w:vAlign w:val="center"/>
          </w:tcPr>
          <w:p>
            <w:pPr>
              <w:jc w:val="left"/>
            </w:pPr>
            <w:r>
              <w:rPr>
                <w:rFonts w:ascii="Arial" w:cs="Arial" w:eastAsia="Arial" w:hAnsi="Arial"/>
                <w:b w:val="false"/>
                <w:bCs w:val="false"/>
                <w:color w:val="6B7280"/>
                <w:sz w:val="20"/>
                <w:szCs w:val="20"/>
              </w:rPr>
              <w:t xml:space="preserve">Version 1.0</w:t>
            </w:r>
          </w:p>
        </w:tc>
        <w:tc>
          <w:tcPr>
            <w:tcW w:type="dxa" w:w="4513"/>
            <w:tcBorders>
              <w:top w:val="none" w:sz="0"/>
              <w:left w:val="none" w:sz="0"/>
              <w:bottom w:val="none" w:sz="0"/>
              <w:right w:val="none" w:sz="0"/>
            </w:tcBorders>
            <w:tcMar>
              <w:top w:type="dxa" w:w="60"/>
              <w:left w:type="dxa" w:w="100"/>
              <w:bottom w:type="dxa" w:w="60"/>
              <w:right w:type="dxa" w:w="100"/>
            </w:tcMar>
            <w:vAlign w:val="center"/>
          </w:tcPr>
          <w:p>
            <w:pPr>
              <w:jc w:val="right"/>
            </w:pPr>
            <w:r>
              <w:rPr>
                <w:rFonts w:ascii="Arial" w:cs="Arial" w:eastAsia="Arial" w:hAnsi="Arial"/>
                <w:b w:val="false"/>
                <w:bCs w:val="false"/>
                <w:color w:val="6B7280"/>
                <w:sz w:val="20"/>
                <w:szCs w:val="20"/>
              </w:rPr>
              <w:t xml:space="preserve">March 2026</w:t>
            </w:r>
          </w:p>
        </w:tc>
      </w:tr>
      <w:tr>
        <w:tc>
          <w:tcPr>
            <w:tcW w:type="dxa" w:w="4513"/>
            <w:tcBorders>
              <w:top w:val="none" w:sz="0"/>
              <w:left w:val="none" w:sz="0"/>
              <w:bottom w:val="none" w:sz="0"/>
              <w:right w:val="none" w:sz="0"/>
            </w:tcBorders>
            <w:tcMar>
              <w:top w:type="dxa" w:w="60"/>
              <w:left w:type="dxa" w:w="100"/>
              <w:bottom w:type="dxa" w:w="60"/>
              <w:right w:type="dxa" w:w="100"/>
            </w:tcMar>
            <w:vAlign w:val="center"/>
          </w:tcPr>
          <w:p>
            <w:pPr>
              <w:jc w:val="left"/>
            </w:pPr>
            <w:r>
              <w:rPr>
                <w:rFonts w:ascii="Arial" w:cs="Arial" w:eastAsia="Arial" w:hAnsi="Arial"/>
                <w:b w:val="false"/>
                <w:bCs w:val="false"/>
                <w:color w:val="6B7280"/>
                <w:sz w:val="20"/>
                <w:szCs w:val="20"/>
              </w:rPr>
              <w:t xml:space="preserve">Author: Eirik</w:t>
            </w:r>
          </w:p>
        </w:tc>
        <w:tc>
          <w:tcPr>
            <w:tcW w:type="dxa" w:w="4513"/>
            <w:tcBorders>
              <w:top w:val="none" w:sz="0"/>
              <w:left w:val="none" w:sz="0"/>
              <w:bottom w:val="none" w:sz="0"/>
              <w:right w:val="none" w:sz="0"/>
            </w:tcBorders>
            <w:tcMar>
              <w:top w:type="dxa" w:w="60"/>
              <w:left w:type="dxa" w:w="100"/>
              <w:bottom w:type="dxa" w:w="60"/>
              <w:right w:type="dxa" w:w="100"/>
            </w:tcMar>
            <w:vAlign w:val="center"/>
          </w:tcPr>
          <w:p>
            <w:pPr>
              <w:jc w:val="right"/>
            </w:pPr>
            <w:r>
              <w:rPr>
                <w:rFonts w:ascii="Arial" w:cs="Arial" w:eastAsia="Arial" w:hAnsi="Arial"/>
                <w:b w:val="false"/>
                <w:bCs w:val="false"/>
                <w:color w:val="6B7280"/>
                <w:sz w:val="20"/>
                <w:szCs w:val="20"/>
              </w:rPr>
              <w:t xml:space="preserve">Status: Draft</w:t>
            </w:r>
          </w:p>
        </w:tc>
      </w:tr>
    </w:tbl>
    <w:p>
      <w:pPr>
        <w:sectPr>
          <w:pgSz w:w="11906" w:h="16838" w:orient="portrait"/>
          <w:pgMar w:top="1440" w:right="1440" w:bottom="1440" w:left="1440" w:header="708" w:footer="708" w:gutter="0"/>
          <w:pgNumType/>
          <w:docGrid w:linePitch="360"/>
        </w:sectPr>
      </w:pPr>
    </w:p>
    <w:p>
      <w:pPr>
        <w:pStyle w:val="Heading1"/>
        <w:spacing w:after="120" w:before="360"/>
      </w:pPr>
      <w:r>
        <w:t xml:space="preserve">Product Overview</w:t>
      </w:r>
    </w:p>
    <w:p>
      <w:pPr>
        <w:spacing w:after="120" w:before="0"/>
        <w:jc w:val="left"/>
      </w:pPr>
      <w:r>
        <w:rPr>
          <w:rFonts w:ascii="Arial" w:cs="Arial" w:eastAsia="Arial" w:hAnsi="Arial"/>
          <w:b w:val="false"/>
          <w:bCs w:val="false"/>
          <w:i w:val="false"/>
          <w:iCs w:val="false"/>
          <w:color w:val="1A1A2E"/>
          <w:sz w:val="22"/>
          <w:szCs w:val="22"/>
        </w:rPr>
        <w:t xml:space="preserve">Budget Guardian is a mobile-first personal finance app that transforms passive spending tracking into active behavioral change. Rather than simply visualizing where money went, the app creates real-time awareness and psychological friction around spending decisions.</w:t>
      </w:r>
    </w:p>
    <w:p>
      <w:pPr>
        <w:spacing w:after="120" w:before="0"/>
        <w:jc w:val="left"/>
      </w:pPr>
      <w:r>
        <w:rPr>
          <w:rFonts w:ascii="Arial" w:cs="Arial" w:eastAsia="Arial" w:hAnsi="Arial"/>
          <w:b w:val="false"/>
          <w:bCs w:val="false"/>
          <w:i w:val="false"/>
          <w:iCs w:val="false"/>
          <w:color w:val="1A1A2E"/>
          <w:sz w:val="22"/>
          <w:szCs w:val="22"/>
        </w:rPr>
        <w:t xml:space="preserve">The app connects to the user's bank account via Open Banking APIs, uses AI to categorize and analyze transactions, and presents a clear, emotionally resonant picture of the user's financial position at any given moment.</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1"/>
              <w:left w:val="single" w:color="4A90D9" w:sz="6"/>
              <w:bottom w:val="single" w:color="4A90D9" w:sz="1"/>
              <w:right w:val="single" w:color="4A90D9" w:sz="1"/>
            </w:tcBorders>
            <w:shd w:fill="E8F0FE" w:val="clear"/>
            <w:tcMar>
              <w:top w:type="dxa" w:w="100"/>
              <w:left w:type="dxa" w:w="160"/>
              <w:bottom w:type="dxa" w:w="100"/>
              <w:right w:type="dxa" w:w="160"/>
            </w:tcMar>
          </w:tcPr>
          <w:p>
            <w:pPr>
              <w:spacing w:after="40" w:before="0"/>
            </w:pPr>
            <w:r>
              <w:rPr>
                <w:rFonts w:ascii="Arial" w:cs="Arial" w:eastAsia="Arial" w:hAnsi="Arial"/>
                <w:b/>
                <w:bCs/>
                <w:color w:val="4A90D9"/>
                <w:sz w:val="20"/>
                <w:szCs w:val="20"/>
              </w:rPr>
              <w:t xml:space="preserve">Core Philosophy</w:t>
            </w:r>
          </w:p>
          <w:p>
            <w:r>
              <w:rPr>
                <w:rFonts w:ascii="Arial" w:cs="Arial" w:eastAsia="Arial" w:hAnsi="Arial"/>
                <w:color w:val="1A1A2E"/>
                <w:sz w:val="20"/>
                <w:szCs w:val="20"/>
              </w:rPr>
              <w:t xml:space="preserve">The app does not block spending — it creates awareness. Like stepping on a scale every morning, the number alone changes behavior. The app is a gatekeeper that makes you conscious of every financial decision.</w:t>
            </w:r>
          </w:p>
        </w:tc>
      </w:tr>
    </w:tbl>
    <w:p>
      <w:pPr>
        <w:pBdr>
          <w:bottom w:val="single" w:color="4A90D9" w:sz="4" w:space="8"/>
        </w:pBdr>
        <w:spacing w:after="200" w:before="200"/>
      </w:pPr>
    </w:p>
    <w:p>
      <w:pPr>
        <w:pStyle w:val="Heading1"/>
        <w:spacing w:after="120" w:before="360"/>
      </w:pPr>
      <w:r>
        <w:t xml:space="preserve">Core Concept</w:t>
      </w:r>
    </w:p>
    <w:p>
      <w:pPr>
        <w:pStyle w:val="Heading2"/>
        <w:spacing w:after="120" w:before="240"/>
      </w:pPr>
      <w:r>
        <w:t xml:space="preserve">The Envelope Model</w:t>
      </w:r>
    </w:p>
    <w:p>
      <w:pPr>
        <w:spacing w:after="120" w:before="0"/>
        <w:jc w:val="left"/>
      </w:pPr>
      <w:r>
        <w:rPr>
          <w:rFonts w:ascii="Arial" w:cs="Arial" w:eastAsia="Arial" w:hAnsi="Arial"/>
          <w:b w:val="false"/>
          <w:bCs w:val="false"/>
          <w:i w:val="false"/>
          <w:iCs w:val="false"/>
          <w:color w:val="1A1A2E"/>
          <w:sz w:val="22"/>
          <w:szCs w:val="22"/>
        </w:rPr>
        <w:t xml:space="preserve">Every krone of income gets assigned to a category (envelope). The app tracks spending against each envelope in real time. The key innovation is the 'Pocket Money' envelope — this is the user's discretionary spending budget, and its remaining balance is the primary number displayed on the home screen.</w:t>
      </w:r>
    </w:p>
    <w:p>
      <w:pPr>
        <w:pStyle w:val="Heading2"/>
        <w:spacing w:after="120" w:before="240"/>
      </w:pPr>
      <w:r>
        <w:t xml:space="preserve">Budget Cycle</w:t>
      </w:r>
    </w:p>
    <w:p>
      <w:pPr>
        <w:spacing w:after="120" w:before="0"/>
        <w:jc w:val="left"/>
      </w:pPr>
      <w:r>
        <w:rPr>
          <w:rFonts w:ascii="Arial" w:cs="Arial" w:eastAsia="Arial" w:hAnsi="Arial"/>
          <w:b w:val="false"/>
          <w:bCs w:val="false"/>
          <w:i w:val="false"/>
          <w:iCs w:val="false"/>
          <w:color w:val="1A1A2E"/>
          <w:sz w:val="22"/>
          <w:szCs w:val="22"/>
        </w:rPr>
        <w:t xml:space="preserve">Budgets are set monthly and automatically broken into weekly targets. Surplus from underspending rolls forward within the month, creating a natural incentive to be disciplined early.</w:t>
      </w:r>
    </w:p>
    <w:p>
      <w:pPr>
        <w:spacing w:after="0" w:before="0"/>
      </w:pPr>
    </w:p>
    <w:p>
      <w:pPr>
        <w:spacing w:after="120" w:before="0"/>
      </w:pPr>
      <w:r>
        <w:rPr>
          <w:rFonts w:ascii="Arial" w:cs="Arial" w:eastAsia="Arial" w:hAnsi="Arial"/>
          <w:b/>
          <w:bCs/>
          <w:color w:val="1A1A2E"/>
          <w:sz w:val="22"/>
          <w:szCs w:val="22"/>
        </w:rPr>
        <w:t xml:space="preserve">Weekly Pocket Money</w:t>
      </w:r>
      <w:r>
        <w:rPr>
          <w:rFonts w:ascii="Arial" w:cs="Arial" w:eastAsia="Arial" w:hAnsi="Arial"/>
          <w:color w:val="1A1A2E"/>
          <w:sz w:val="22"/>
          <w:szCs w:val="22"/>
        </w:rPr>
        <w:t xml:space="preserve"> = (Monthly pocket money budget − pocket money spent this month) ÷ weeks remaining</w:t>
      </w:r>
    </w:p>
    <w:p>
      <w:pPr>
        <w:spacing w:after="120" w:before="0"/>
      </w:pPr>
      <w:r>
        <w:rPr>
          <w:rFonts w:ascii="Arial" w:cs="Arial" w:eastAsia="Arial" w:hAnsi="Arial"/>
          <w:b/>
          <w:bCs/>
          <w:color w:val="1A1A2E"/>
          <w:sz w:val="22"/>
          <w:szCs w:val="22"/>
        </w:rPr>
        <w:t xml:space="preserve">Daily Pocket Money</w:t>
      </w:r>
      <w:r>
        <w:rPr>
          <w:rFonts w:ascii="Arial" w:cs="Arial" w:eastAsia="Arial" w:hAnsi="Arial"/>
          <w:color w:val="1A1A2E"/>
          <w:sz w:val="22"/>
          <w:szCs w:val="22"/>
        </w:rPr>
        <w:t xml:space="preserve"> = Weekly pocket money remaining ÷ days remaining in the week</w:t>
      </w:r>
    </w:p>
    <w:p>
      <w:pPr>
        <w:pStyle w:val="Heading2"/>
        <w:spacing w:after="120" w:before="240"/>
      </w:pPr>
      <w:r>
        <w:t xml:space="preserve">Gatekeeper Model: Notifications + Visual Warnings</w:t>
      </w:r>
    </w:p>
    <w:p>
      <w:pPr>
        <w:spacing w:after="120" w:before="0"/>
        <w:jc w:val="left"/>
      </w:pPr>
      <w:r>
        <w:rPr>
          <w:rFonts w:ascii="Arial" w:cs="Arial" w:eastAsia="Arial" w:hAnsi="Arial"/>
          <w:b w:val="false"/>
          <w:bCs w:val="false"/>
          <w:i w:val="false"/>
          <w:iCs w:val="false"/>
          <w:color w:val="1A1A2E"/>
          <w:sz w:val="22"/>
          <w:szCs w:val="22"/>
        </w:rPr>
        <w:t xml:space="preserve">The app uses a notification-based friction system with escalating intensity:</w:t>
      </w:r>
    </w:p>
    <w:p>
      <w:pPr>
        <w:pStyle w:val="ListParagraph"/>
        <w:numPr>
          <w:ilvl w:val="0"/>
          <w:numId w:val="2"/>
        </w:numPr>
        <w:spacing w:after="60" w:before="0"/>
      </w:pPr>
      <w:r>
        <w:rPr>
          <w:rFonts w:ascii="Arial" w:cs="Arial" w:eastAsia="Arial" w:hAnsi="Arial"/>
          <w:color w:val="1A1A2E"/>
          <w:sz w:val="22"/>
          <w:szCs w:val="22"/>
        </w:rPr>
        <w:t xml:space="preserve">Morning briefing (8:00 AM) — daily snapshot of remaining budget and week position</w:t>
      </w:r>
    </w:p>
    <w:p>
      <w:pPr>
        <w:pStyle w:val="ListParagraph"/>
        <w:numPr>
          <w:ilvl w:val="0"/>
          <w:numId w:val="2"/>
        </w:numPr>
        <w:spacing w:after="60" w:before="0"/>
      </w:pPr>
      <w:r>
        <w:rPr>
          <w:rFonts w:ascii="Arial" w:cs="Arial" w:eastAsia="Arial" w:hAnsi="Arial"/>
          <w:color w:val="1A1A2E"/>
          <w:sz w:val="22"/>
          <w:szCs w:val="22"/>
        </w:rPr>
        <w:t xml:space="preserve">Transaction alerts — instant notification on any new charge with updated balance</w:t>
      </w:r>
    </w:p>
    <w:p>
      <w:pPr>
        <w:pStyle w:val="ListParagraph"/>
        <w:numPr>
          <w:ilvl w:val="0"/>
          <w:numId w:val="2"/>
        </w:numPr>
        <w:spacing w:after="60" w:before="0"/>
      </w:pPr>
      <w:r>
        <w:rPr>
          <w:rFonts w:ascii="Arial" w:cs="Arial" w:eastAsia="Arial" w:hAnsi="Arial"/>
          <w:color w:val="1A1A2E"/>
          <w:sz w:val="22"/>
          <w:szCs w:val="22"/>
        </w:rPr>
        <w:t xml:space="preserve">Threshold warning — triggered when weekly pocket money drops below 25%</w:t>
      </w:r>
    </w:p>
    <w:p>
      <w:pPr>
        <w:pStyle w:val="ListParagraph"/>
        <w:numPr>
          <w:ilvl w:val="0"/>
          <w:numId w:val="2"/>
        </w:numPr>
        <w:spacing w:after="60" w:before="0"/>
      </w:pPr>
      <w:r>
        <w:rPr>
          <w:rFonts w:ascii="Arial" w:cs="Arial" w:eastAsia="Arial" w:hAnsi="Arial"/>
          <w:color w:val="1A1A2E"/>
          <w:sz w:val="22"/>
          <w:szCs w:val="22"/>
        </w:rPr>
        <w:t xml:space="preserve">Critical warning — triggered when weekly pocket money drops below 10%, with stronger visual language</w:t>
      </w:r>
    </w:p>
    <w:p>
      <w:pPr>
        <w:pStyle w:val="ListParagraph"/>
        <w:numPr>
          <w:ilvl w:val="0"/>
          <w:numId w:val="2"/>
        </w:numPr>
        <w:spacing w:after="60" w:before="0"/>
      </w:pPr>
      <w:r>
        <w:rPr>
          <w:rFonts w:ascii="Arial" w:cs="Arial" w:eastAsia="Arial" w:hAnsi="Arial"/>
          <w:color w:val="1A1A2E"/>
          <w:sz w:val="22"/>
          <w:szCs w:val="22"/>
        </w:rPr>
        <w:t xml:space="preserve">Weekly summary (Sunday evening) — recap of the week with trends and comparisons</w:t>
      </w:r>
    </w:p>
    <w:p>
      <w:pPr>
        <w:pStyle w:val="Heading2"/>
        <w:spacing w:after="120" w:before="240"/>
      </w:pPr>
      <w:r>
        <w:t xml:space="preserve">AI Categorization</w:t>
      </w:r>
    </w:p>
    <w:p>
      <w:pPr>
        <w:spacing w:after="120" w:before="0"/>
        <w:jc w:val="left"/>
      </w:pPr>
      <w:r>
        <w:rPr>
          <w:rFonts w:ascii="Arial" w:cs="Arial" w:eastAsia="Arial" w:hAnsi="Arial"/>
          <w:b w:val="false"/>
          <w:bCs w:val="false"/>
          <w:i w:val="false"/>
          <w:iCs w:val="false"/>
          <w:color w:val="1A1A2E"/>
          <w:sz w:val="22"/>
          <w:szCs w:val="22"/>
        </w:rPr>
        <w:t xml:space="preserve">A daily background job (plus on-demand sync on app open) processes new transactions through the Claude API. The AI categorizes each transaction into one of the user's envelopes, flags whether it appears to be recurring or one-time, and provides a confidence score. User corrections are stored as merchant mappings and take priority over AI suggestions in the future.</w:t>
      </w:r>
    </w:p>
    <w:p>
      <w:pPr>
        <w:pBdr>
          <w:bottom w:val="single" w:color="4A90D9" w:sz="4" w:space="8"/>
        </w:pBdr>
        <w:spacing w:after="200" w:before="200"/>
      </w:pPr>
    </w:p>
    <w:p>
      <w:pPr>
        <w:pStyle w:val="Heading1"/>
        <w:spacing w:after="120" w:before="360"/>
      </w:pPr>
      <w:r>
        <w:t xml:space="preserve">Category System</w:t>
      </w:r>
    </w:p>
    <w:p>
      <w:pPr>
        <w:spacing w:after="120" w:before="0"/>
        <w:jc w:val="left"/>
      </w:pPr>
      <w:r>
        <w:rPr>
          <w:rFonts w:ascii="Arial" w:cs="Arial" w:eastAsia="Arial" w:hAnsi="Arial"/>
          <w:b w:val="false"/>
          <w:bCs w:val="false"/>
          <w:i w:val="false"/>
          <w:iCs w:val="false"/>
          <w:color w:val="1A1A2E"/>
          <w:sz w:val="22"/>
          <w:szCs w:val="22"/>
        </w:rPr>
        <w:t xml:space="preserve">The app ships with 6 default categories. Users can rename them but the count stays intentionally low to keep categorization accurate and management minimal.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22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4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Essentials</w:t>
            </w:r>
          </w:p>
        </w:tc>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Fixed</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Rent, utilities, insurance, phone plan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Groceries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Variable</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REMA 1000, Meny, Kiwi, Bunnpris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Transport</w:t>
            </w:r>
          </w:p>
        </w:tc>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Variable</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Fuel, Skyss, car maintenance, parking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Food &amp; Drink Out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Variable</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Restaurants, cafés, takeaway, bars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Subscriptions</w:t>
            </w:r>
          </w:p>
        </w:tc>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Fixed</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Spotify, Netflix, gym, streaming services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Pocket Money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Discretionary</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Everything else — the free-spend envelope</w:t>
            </w:r>
          </w:p>
        </w:tc>
      </w:tr>
    </w:tbl>
    <w:p>
      <w:pPr>
        <w:pBdr>
          <w:bottom w:val="single" w:color="4A90D9" w:sz="4" w:space="8"/>
        </w:pBdr>
        <w:spacing w:after="200" w:before="200"/>
      </w:pPr>
    </w:p>
    <w:p>
      <w:pPr>
        <w:pStyle w:val="Heading1"/>
        <w:spacing w:after="120" w:before="360"/>
      </w:pPr>
      <w:r>
        <w:t xml:space="preserve">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3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Mobile App</w:t>
            </w:r>
          </w:p>
        </w:tc>
        <w:tc>
          <w:tcPr>
            <w:tcW w:type="dxa" w:w="30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Expo + React Native</w:t>
            </w:r>
          </w:p>
        </w:tc>
        <w:tc>
          <w:tcPr>
            <w:tcW w:type="dxa" w:w="3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Native push notifications, smooth animations, Expo Router for file-based routing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Navigation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Expo Router</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File-based routing familiar from Next.js, deep linking support</w:t>
            </w:r>
          </w:p>
        </w:tc>
      </w:tr>
      <w:tr>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State Mgmt</w:t>
            </w:r>
          </w:p>
        </w:tc>
        <w:tc>
          <w:tcPr>
            <w:tcW w:type="dxa" w:w="30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Zustand</w:t>
            </w:r>
          </w:p>
        </w:tc>
        <w:tc>
          <w:tcPr>
            <w:tcW w:type="dxa" w:w="3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Lightweight, minimal boilerplate, great React Native support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Charts/Visuals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Victory Native / Skia</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Performant budget ring, progress bars, spending charts</w:t>
            </w:r>
          </w:p>
        </w:tc>
      </w:tr>
      <w:tr>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Backend</w:t>
            </w:r>
          </w:p>
        </w:tc>
        <w:tc>
          <w:tcPr>
            <w:tcW w:type="dxa" w:w="30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Supabase</w:t>
            </w:r>
          </w:p>
        </w:tc>
        <w:tc>
          <w:tcPr>
            <w:tcW w:type="dxa" w:w="3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PostgreSQL, auth, Edge Functions, cron — all-in-one platform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Database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PostgreSQL (Supabase)</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Relational model fits budget/transaction data perfectly</w:t>
            </w:r>
          </w:p>
        </w:tc>
      </w:tr>
      <w:tr>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Auth</w:t>
            </w:r>
          </w:p>
        </w:tc>
        <w:tc>
          <w:tcPr>
            <w:tcW w:type="dxa" w:w="30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Supabase Auth</w:t>
            </w:r>
          </w:p>
        </w:tc>
        <w:tc>
          <w:tcPr>
            <w:tcW w:type="dxa" w:w="3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Built-in, supports email + social, handles tokens/sessions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AI</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Claude API (Sonnet)</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Norwegian language support, JSON output, fast categorization</w:t>
            </w:r>
          </w:p>
        </w:tc>
      </w:tr>
      <w:tr>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Bank Data</w:t>
            </w:r>
          </w:p>
        </w:tc>
        <w:tc>
          <w:tcPr>
            <w:tcW w:type="dxa" w:w="30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Neonomics</w:t>
            </w:r>
          </w:p>
        </w:tc>
        <w:tc>
          <w:tcPr>
            <w:tcW w:type="dxa" w:w="3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Norwegian Open Banking aggregator, SpareBank 1 supported, PSD2 compliant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Push Notifs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Expo Notifications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Managed push token handling, reliable cross-platform delivery</w:t>
            </w:r>
          </w:p>
        </w:tc>
      </w:tr>
      <w:tr>
        <w:tc>
          <w:tcPr>
            <w:tcW w:type="dxa" w:w="2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Deployment</w:t>
            </w:r>
          </w:p>
        </w:tc>
        <w:tc>
          <w:tcPr>
            <w:tcW w:type="dxa" w:w="30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EAS (Expo)</w:t>
            </w:r>
          </w:p>
        </w:tc>
        <w:tc>
          <w:tcPr>
            <w:tcW w:type="dxa" w:w="3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Cloud builds, OTA updates, App Store submission management</w:t>
            </w:r>
          </w:p>
        </w:tc>
      </w:tr>
    </w:tbl>
    <w:p>
      <w:pPr>
        <w:pBdr>
          <w:bottom w:val="single" w:color="4A90D9" w:sz="4" w:space="8"/>
        </w:pBdr>
        <w:spacing w:after="200" w:before="200"/>
      </w:pPr>
    </w:p>
    <w:p>
      <w:pPr>
        <w:pStyle w:val="Heading1"/>
        <w:spacing w:after="120" w:before="360"/>
      </w:pPr>
      <w:r>
        <w:t xml:space="preserve">System Architecture</w:t>
      </w:r>
    </w:p>
    <w:p>
      <w:pPr>
        <w:pStyle w:val="Heading2"/>
        <w:spacing w:after="120" w:before="240"/>
      </w:pPr>
      <w:r>
        <w:t xml:space="preserve">High-Level Data Flow</w:t>
      </w:r>
    </w:p>
    <w:p>
      <w:pPr>
        <w:spacing w:after="120" w:before="0"/>
        <w:jc w:val="left"/>
      </w:pPr>
      <w:r>
        <w:rPr>
          <w:rFonts w:ascii="Arial" w:cs="Arial" w:eastAsia="Arial" w:hAnsi="Arial"/>
          <w:b w:val="false"/>
          <w:bCs w:val="false"/>
          <w:i w:val="false"/>
          <w:iCs w:val="false"/>
          <w:color w:val="1A1A2E"/>
          <w:sz w:val="22"/>
          <w:szCs w:val="22"/>
        </w:rPr>
        <w:t xml:space="preserve">The system follows a straightforward request/response pattern with two sync triggers:</w:t>
      </w:r>
    </w:p>
    <w:p>
      <w:pPr>
        <w:spacing w:after="0" w:before="0"/>
      </w:pPr>
    </w:p>
    <w:p>
      <w:pPr>
        <w:pStyle w:val="ListParagraph"/>
        <w:numPr>
          <w:ilvl w:val="0"/>
          <w:numId w:val="3"/>
        </w:numPr>
        <w:spacing w:after="60" w:before="0"/>
      </w:pPr>
      <w:r>
        <w:rPr>
          <w:rFonts w:ascii="Arial" w:cs="Arial" w:eastAsia="Arial" w:hAnsi="Arial"/>
          <w:color w:val="1A1A2E"/>
          <w:sz w:val="22"/>
          <w:szCs w:val="22"/>
        </w:rPr>
        <w:t xml:space="preserve">Daily cron job (06:00) triggers bank sync via Supabase Edge Function</w:t>
      </w:r>
    </w:p>
    <w:p>
      <w:pPr>
        <w:pStyle w:val="ListParagraph"/>
        <w:numPr>
          <w:ilvl w:val="0"/>
          <w:numId w:val="3"/>
        </w:numPr>
        <w:spacing w:after="60" w:before="0"/>
      </w:pPr>
      <w:r>
        <w:rPr>
          <w:rFonts w:ascii="Arial" w:cs="Arial" w:eastAsia="Arial" w:hAnsi="Arial"/>
          <w:color w:val="1A1A2E"/>
          <w:sz w:val="22"/>
          <w:szCs w:val="22"/>
        </w:rPr>
        <w:t xml:space="preserve">On app open, client requests sync (with 15-minute cooldown to avoid API abuse)</w:t>
      </w:r>
    </w:p>
    <w:p>
      <w:pPr>
        <w:pStyle w:val="ListParagraph"/>
        <w:numPr>
          <w:ilvl w:val="0"/>
          <w:numId w:val="3"/>
        </w:numPr>
        <w:spacing w:after="60" w:before="0"/>
      </w:pPr>
      <w:r>
        <w:rPr>
          <w:rFonts w:ascii="Arial" w:cs="Arial" w:eastAsia="Arial" w:hAnsi="Arial"/>
          <w:color w:val="1A1A2E"/>
          <w:sz w:val="22"/>
          <w:szCs w:val="22"/>
        </w:rPr>
        <w:t xml:space="preserve">Edge Function fetches new transactions from Neonomics API</w:t>
      </w:r>
    </w:p>
    <w:p>
      <w:pPr>
        <w:pStyle w:val="ListParagraph"/>
        <w:numPr>
          <w:ilvl w:val="0"/>
          <w:numId w:val="3"/>
        </w:numPr>
        <w:spacing w:after="60" w:before="0"/>
      </w:pPr>
      <w:r>
        <w:rPr>
          <w:rFonts w:ascii="Arial" w:cs="Arial" w:eastAsia="Arial" w:hAnsi="Arial"/>
          <w:color w:val="1A1A2E"/>
          <w:sz w:val="22"/>
          <w:szCs w:val="22"/>
        </w:rPr>
        <w:t xml:space="preserve">New transactions are sent to Claude API for categorization</w:t>
      </w:r>
    </w:p>
    <w:p>
      <w:pPr>
        <w:pStyle w:val="ListParagraph"/>
        <w:numPr>
          <w:ilvl w:val="0"/>
          <w:numId w:val="3"/>
        </w:numPr>
        <w:spacing w:after="60" w:before="0"/>
      </w:pPr>
      <w:r>
        <w:rPr>
          <w:rFonts w:ascii="Arial" w:cs="Arial" w:eastAsia="Arial" w:hAnsi="Arial"/>
          <w:color w:val="1A1A2E"/>
          <w:sz w:val="22"/>
          <w:szCs w:val="22"/>
        </w:rPr>
        <w:t xml:space="preserve">Categorized transactions are stored in PostgreSQL with budget state updated</w:t>
      </w:r>
    </w:p>
    <w:p>
      <w:pPr>
        <w:pStyle w:val="ListParagraph"/>
        <w:numPr>
          <w:ilvl w:val="0"/>
          <w:numId w:val="3"/>
        </w:numPr>
        <w:spacing w:after="60" w:before="0"/>
      </w:pPr>
      <w:r>
        <w:rPr>
          <w:rFonts w:ascii="Arial" w:cs="Arial" w:eastAsia="Arial" w:hAnsi="Arial"/>
          <w:color w:val="1A1A2E"/>
          <w:sz w:val="22"/>
          <w:szCs w:val="22"/>
        </w:rPr>
        <w:t xml:space="preserve">Push notifications are evaluated and sent based on threshold rules</w:t>
      </w:r>
    </w:p>
    <w:p>
      <w:pPr>
        <w:pStyle w:val="ListParagraph"/>
        <w:numPr>
          <w:ilvl w:val="0"/>
          <w:numId w:val="3"/>
        </w:numPr>
        <w:spacing w:after="60" w:before="0"/>
      </w:pPr>
      <w:r>
        <w:rPr>
          <w:rFonts w:ascii="Arial" w:cs="Arial" w:eastAsia="Arial" w:hAnsi="Arial"/>
          <w:color w:val="1A1A2E"/>
          <w:sz w:val="22"/>
          <w:szCs w:val="22"/>
        </w:rPr>
        <w:t xml:space="preserve">Client receives updated budget state and renders the home screen</w:t>
      </w:r>
    </w:p>
    <w:p>
      <w:pPr>
        <w:pStyle w:val="Heading2"/>
        <w:spacing w:after="120" w:before="240"/>
      </w:pPr>
      <w:r>
        <w:t xml:space="preserve">Sync Cooldown Logic</w:t>
      </w:r>
    </w:p>
    <w:p>
      <w:pPr>
        <w:spacing w:after="120" w:before="0"/>
        <w:jc w:val="left"/>
      </w:pPr>
      <w:r>
        <w:rPr>
          <w:rFonts w:ascii="Arial" w:cs="Arial" w:eastAsia="Arial" w:hAnsi="Arial"/>
          <w:b w:val="false"/>
          <w:bCs w:val="false"/>
          <w:i w:val="false"/>
          <w:iCs w:val="false"/>
          <w:color w:val="1A1A2E"/>
          <w:sz w:val="22"/>
          <w:szCs w:val="22"/>
        </w:rPr>
        <w:t xml:space="preserve">To prevent excessive API calls to the bank aggregator, on-demand syncs enforce a 15-minute cooldown. The last_synced_at timestamp is stored per user. If a sync is requested within the cooldown window, the app returns cached data and displays the time of last sync.</w:t>
      </w:r>
    </w:p>
    <w:p>
      <w:pPr>
        <w:pBdr>
          <w:bottom w:val="single" w:color="4A90D9" w:sz="4" w:space="8"/>
        </w:pBdr>
        <w:spacing w:after="200" w:before="200"/>
      </w:pPr>
    </w:p>
    <w:p>
      <w:pPr>
        <w:pStyle w:val="Heading1"/>
        <w:spacing w:after="120" w:before="360"/>
      </w:pPr>
      <w:r>
        <w:t xml:space="preserve">API Endpoints</w:t>
      </w:r>
    </w:p>
    <w:p>
      <w:pPr>
        <w:spacing w:after="120" w:before="0"/>
        <w:jc w:val="left"/>
      </w:pPr>
      <w:r>
        <w:rPr>
          <w:rFonts w:ascii="Arial" w:cs="Arial" w:eastAsia="Arial" w:hAnsi="Arial"/>
          <w:b w:val="false"/>
          <w:bCs w:val="false"/>
          <w:i w:val="false"/>
          <w:iCs w:val="false"/>
          <w:color w:val="1A1A2E"/>
          <w:sz w:val="22"/>
          <w:szCs w:val="22"/>
        </w:rPr>
        <w:t xml:space="preserve">All endpoints are Supabase Edge Functions, secured with Supabase Auth JWT tokens.</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Endpoint</w:t>
            </w:r>
          </w:p>
        </w:tc>
        <w:tc>
          <w:tcPr>
            <w:tcW w:type="dxa" w:w="44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POST</w:t>
            </w:r>
          </w:p>
        </w:tc>
        <w:tc>
          <w:tcPr>
            <w:tcW w:type="dxa" w:w="3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/auth/register</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Create account with email/password</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POST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/auth/login</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Authenticate and receive JWT</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POST</w:t>
            </w:r>
          </w:p>
        </w:tc>
        <w:tc>
          <w:tcPr>
            <w:tcW w:type="dxa" w:w="3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/bank/connect</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Initiate Neonomics BankID flow</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POST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/bank/sync</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Trigger on-demand transaction sync (15-min cooldown)</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GET</w:t>
            </w:r>
          </w:p>
        </w:tc>
        <w:tc>
          <w:tcPr>
            <w:tcW w:type="dxa" w:w="3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/transactions</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List transactions, filterable by category, date, search</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PATCH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/transactions/:id</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Edit category, notes, or split a transaction</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GET</w:t>
            </w:r>
          </w:p>
        </w:tc>
        <w:tc>
          <w:tcPr>
            <w:tcW w:type="dxa" w:w="3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/budget/current</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Current month budget state with all envelopes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PUT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/budget/categories</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Update monthly category allocations</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GET</w:t>
            </w:r>
          </w:p>
        </w:tc>
        <w:tc>
          <w:tcPr>
            <w:tcW w:type="dxa" w:w="3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/summary/home</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Home screen payload: pocket money, weekly remaining, visual state</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/summary/weekly</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Weekly breakdown with daily spending and trends</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PUT</w:t>
            </w:r>
          </w:p>
        </w:tc>
        <w:tc>
          <w:tcPr>
            <w:tcW w:type="dxa" w:w="32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/settings/notifications</w:t>
            </w:r>
          </w:p>
        </w:tc>
        <w:tc>
          <w:tcPr>
            <w:tcW w:type="dxa" w:w="44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Update notification preferences and thresholds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90D9"/>
                <w:sz w:val="20"/>
                <w:szCs w:val="20"/>
              </w:rPr>
              <w:t xml:space="preserve">PUT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/settings/push-token</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Register/update Expo push notification token</w:t>
            </w:r>
          </w:p>
        </w:tc>
      </w:tr>
    </w:tbl>
    <w:p>
      <w:pPr>
        <w:pBdr>
          <w:bottom w:val="single" w:color="4A90D9" w:sz="4" w:space="8"/>
        </w:pBdr>
        <w:spacing w:after="200" w:before="200"/>
      </w:pPr>
    </w:p>
    <w:p>
      <w:pPr>
        <w:pStyle w:val="Heading1"/>
        <w:spacing w:after="120" w:before="360"/>
      </w:pPr>
      <w:r>
        <w:t xml:space="preserve">Database Schema</w:t>
      </w:r>
    </w:p>
    <w:p>
      <w:pPr>
        <w:spacing w:after="120" w:before="0"/>
        <w:jc w:val="left"/>
      </w:pPr>
      <w:r>
        <w:rPr>
          <w:rFonts w:ascii="Arial" w:cs="Arial" w:eastAsia="Arial" w:hAnsi="Arial"/>
          <w:b w:val="false"/>
          <w:bCs w:val="false"/>
          <w:i w:val="false"/>
          <w:iCs w:val="false"/>
          <w:color w:val="1A1A2E"/>
          <w:sz w:val="22"/>
          <w:szCs w:val="22"/>
        </w:rPr>
        <w:t xml:space="preserve">PostgreSQL via Supabase. Row Level Security (RLS) is enabled on all tables, ensuring users can only access their own data.</w:t>
      </w:r>
    </w:p>
    <w:p>
      <w:pPr>
        <w:pStyle w:val="Heading2"/>
        <w:spacing w:after="120" w:before="240"/>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Supabase auth.users reference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email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User email</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push_token</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Expo push notification token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last_synced_at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TIMESTAMPTZ</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Last bank sync time (cooldown reference)</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created_at</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TIMESTAMPTZ</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Account creation date</w:t>
            </w:r>
          </w:p>
        </w:tc>
      </w:tr>
    </w:tbl>
    <w:p>
      <w:pPr>
        <w:pStyle w:val="Heading2"/>
        <w:spacing w:after="120" w:before="240"/>
      </w:pPr>
      <w:r>
        <w:t xml:space="preserve">bank_connections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users.id</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aggregator_ref</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Neonomics consent/session reference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bank_name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e.g. 'SpareBank 1 SR-Bank'</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account_iban</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Connected account identifier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connected_at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TIMESTAMPTZ</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Connection date</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consent_expires</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TIMESTAMPTZ</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PSD2 consent expiry (90 days typically)</w:t>
            </w:r>
          </w:p>
        </w:tc>
      </w:tr>
    </w:tbl>
    <w:p>
      <w:pPr>
        <w:pStyle w:val="Heading2"/>
        <w:spacing w:after="120" w:before="240"/>
      </w:pPr>
      <w:r>
        <w:t xml:space="preserve">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users.id</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name</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Display name (e.g. 'Groceries')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type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ENUM</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'fixed', 'variable', 'discretionary'</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color</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Hex color for UI display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icon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Icon identifier for UI</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sort_order</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INT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Display order in lists</w:t>
            </w:r>
          </w:p>
        </w:tc>
      </w:tr>
    </w:tbl>
    <w:p>
      <w:pPr>
        <w:pStyle w:val="Heading2"/>
        <w:spacing w:after="120" w:before="240"/>
      </w:pPr>
      <w:r>
        <w:t xml:space="preserve">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users.id</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external_id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Bank transaction ID (deduplication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amount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DECIMAL</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Transaction amount (negative = expense)</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merchant_name</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Cleaned merchant name from bank</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raw_description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Full original transaction text</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category_id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categories.id</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is_recurring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BOOLEAN</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AI-detected or user-flagged recurring charge</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ai_confidence</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DECIMAL</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0.0–1.0 confidence score from AI categorization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manually_edited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BOOLEAN</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True if user overrode AI category</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transaction_date</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DATE</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Date the transaction occurred</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synced_at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TIMESTAMPTZ</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When this was fetched from the bank</w:t>
            </w:r>
          </w:p>
        </w:tc>
      </w:tr>
    </w:tbl>
    <w:p>
      <w:pPr>
        <w:pStyle w:val="Heading2"/>
        <w:spacing w:after="120" w:before="240"/>
      </w:pPr>
      <w:r>
        <w:t xml:space="preserve">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users.id</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month</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DATE</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First day of budget month (e.g. 2026-03-01)</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total_income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DECIMAL</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Expected monthly income</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total_fixed_costs</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DECIMAL</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Sum of fixed category allocations</w:t>
            </w:r>
          </w:p>
        </w:tc>
      </w:tr>
    </w:tbl>
    <w:p>
      <w:pPr>
        <w:pStyle w:val="Heading2"/>
        <w:spacing w:after="120" w:before="240"/>
      </w:pPr>
      <w:r>
        <w:t xml:space="preserve">category_budgets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budget_id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budgets.id</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category_id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categories.id</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allocated_amount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DECIMAL</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Monthly budget for this category</w:t>
            </w:r>
          </w:p>
        </w:tc>
      </w:tr>
    </w:tbl>
    <w:p>
      <w:pPr>
        <w:pStyle w:val="Heading2"/>
        <w:spacing w:after="120" w:before="240"/>
      </w:pPr>
      <w:r>
        <w:t xml:space="preserve">merchant_mappings</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1"/>
              <w:left w:val="single" w:color="4A90D9" w:sz="6"/>
              <w:bottom w:val="single" w:color="4A90D9" w:sz="1"/>
              <w:right w:val="single" w:color="4A90D9" w:sz="1"/>
            </w:tcBorders>
            <w:shd w:fill="E8F0FE" w:val="clear"/>
            <w:tcMar>
              <w:top w:type="dxa" w:w="100"/>
              <w:left w:type="dxa" w:w="160"/>
              <w:bottom w:type="dxa" w:w="100"/>
              <w:right w:type="dxa" w:w="160"/>
            </w:tcMar>
          </w:tcPr>
          <w:p>
            <w:pPr>
              <w:spacing w:after="40" w:before="0"/>
            </w:pPr>
            <w:r>
              <w:rPr>
                <w:rFonts w:ascii="Arial" w:cs="Arial" w:eastAsia="Arial" w:hAnsi="Arial"/>
                <w:b/>
                <w:bCs/>
                <w:color w:val="4A90D9"/>
                <w:sz w:val="20"/>
                <w:szCs w:val="20"/>
              </w:rPr>
              <w:t xml:space="preserve">Key Table</w:t>
            </w:r>
          </w:p>
          <w:p>
            <w:r>
              <w:rPr>
                <w:rFonts w:ascii="Arial" w:cs="Arial" w:eastAsia="Arial" w:hAnsi="Arial"/>
                <w:color w:val="1A1A2E"/>
                <w:sz w:val="20"/>
                <w:szCs w:val="20"/>
              </w:rPr>
              <w:t xml:space="preserve">This is the most important table for personalization. When a user recategorizes a transaction, the merchant pattern is stored here. All future transactions matching that pattern skip AI categorization entirely. This is what makes the app learn and feel personal over time.</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(PK)</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References users.id</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merchant_pattern</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TEXT</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Pattern to match (e.g. 'REMA 1000')</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category_id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UUID (FK)</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Category to assign on match</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created_at</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TIMESTAMPTZ</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When this mapping was created</w:t>
            </w:r>
          </w:p>
        </w:tc>
      </w:tr>
    </w:tbl>
    <w:p>
      <w:pPr>
        <w:pBdr>
          <w:bottom w:val="single" w:color="4A90D9" w:sz="4" w:space="8"/>
        </w:pBdr>
        <w:spacing w:after="200" w:before="200"/>
      </w:pPr>
    </w:p>
    <w:p>
      <w:pPr>
        <w:pStyle w:val="Heading1"/>
        <w:spacing w:after="120" w:before="360"/>
      </w:pPr>
      <w:r>
        <w:t xml:space="preserve">Daily Sync Job</w:t>
      </w:r>
    </w:p>
    <w:p>
      <w:pPr>
        <w:spacing w:after="120" w:before="0"/>
        <w:jc w:val="left"/>
      </w:pPr>
      <w:r>
        <w:rPr>
          <w:rFonts w:ascii="Arial" w:cs="Arial" w:eastAsia="Arial" w:hAnsi="Arial"/>
          <w:b w:val="false"/>
          <w:bCs w:val="false"/>
          <w:i w:val="false"/>
          <w:iCs w:val="false"/>
          <w:color w:val="1A1A2E"/>
          <w:sz w:val="22"/>
          <w:szCs w:val="22"/>
        </w:rPr>
        <w:t xml:space="preserve">The daily sync is a Supabase Edge Function triggered by a cron schedule at 06:00 CET. It processes all active users sequentially (batch processing in v1, parallel in future).</w:t>
      </w:r>
    </w:p>
    <w:p>
      <w:pPr>
        <w:pStyle w:val="Heading2"/>
        <w:spacing w:after="120" w:before="240"/>
      </w:pPr>
      <w:r>
        <w:t xml:space="preserve">Job Flow</w:t>
      </w:r>
    </w:p>
    <w:p>
      <w:pPr>
        <w:pStyle w:val="ListParagraph"/>
        <w:numPr>
          <w:ilvl w:val="0"/>
          <w:numId w:val="3"/>
        </w:numPr>
        <w:spacing w:after="60" w:before="0"/>
      </w:pPr>
      <w:r>
        <w:rPr>
          <w:rFonts w:ascii="Arial" w:cs="Arial" w:eastAsia="Arial" w:hAnsi="Arial"/>
          <w:color w:val="1A1A2E"/>
          <w:sz w:val="22"/>
          <w:szCs w:val="22"/>
        </w:rPr>
        <w:t xml:space="preserve">Fetch all users with active bank connections where consent has not expired</w:t>
      </w:r>
    </w:p>
    <w:p>
      <w:pPr>
        <w:pStyle w:val="ListParagraph"/>
        <w:numPr>
          <w:ilvl w:val="0"/>
          <w:numId w:val="3"/>
        </w:numPr>
        <w:spacing w:after="60" w:before="0"/>
      </w:pPr>
      <w:r>
        <w:rPr>
          <w:rFonts w:ascii="Arial" w:cs="Arial" w:eastAsia="Arial" w:hAnsi="Arial"/>
          <w:color w:val="1A1A2E"/>
          <w:sz w:val="22"/>
          <w:szCs w:val="22"/>
        </w:rPr>
        <w:t xml:space="preserve">For each user, call Neonomics API to retrieve transactions since last sync</w:t>
      </w:r>
    </w:p>
    <w:p>
      <w:pPr>
        <w:pStyle w:val="ListParagraph"/>
        <w:numPr>
          <w:ilvl w:val="0"/>
          <w:numId w:val="3"/>
        </w:numPr>
        <w:spacing w:after="60" w:before="0"/>
      </w:pPr>
      <w:r>
        <w:rPr>
          <w:rFonts w:ascii="Arial" w:cs="Arial" w:eastAsia="Arial" w:hAnsi="Arial"/>
          <w:color w:val="1A1A2E"/>
          <w:sz w:val="22"/>
          <w:szCs w:val="22"/>
        </w:rPr>
        <w:t xml:space="preserve">Deduplicate against existing transactions using external_id</w:t>
      </w:r>
    </w:p>
    <w:p>
      <w:pPr>
        <w:pStyle w:val="ListParagraph"/>
        <w:numPr>
          <w:ilvl w:val="0"/>
          <w:numId w:val="3"/>
        </w:numPr>
        <w:spacing w:after="60" w:before="0"/>
      </w:pPr>
      <w:r>
        <w:rPr>
          <w:rFonts w:ascii="Arial" w:cs="Arial" w:eastAsia="Arial" w:hAnsi="Arial"/>
          <w:color w:val="1A1A2E"/>
          <w:sz w:val="22"/>
          <w:szCs w:val="22"/>
        </w:rPr>
        <w:t xml:space="preserve">Check new transactions against merchant_mappings — matched transactions are auto-categorized</w:t>
      </w:r>
    </w:p>
    <w:p>
      <w:pPr>
        <w:pStyle w:val="ListParagraph"/>
        <w:numPr>
          <w:ilvl w:val="0"/>
          <w:numId w:val="3"/>
        </w:numPr>
        <w:spacing w:after="60" w:before="0"/>
      </w:pPr>
      <w:r>
        <w:rPr>
          <w:rFonts w:ascii="Arial" w:cs="Arial" w:eastAsia="Arial" w:hAnsi="Arial"/>
          <w:color w:val="1A1A2E"/>
          <w:sz w:val="22"/>
          <w:szCs w:val="22"/>
        </w:rPr>
        <w:t xml:space="preserve">Remaining uncategorized transactions are batched and sent to Claude API</w:t>
      </w:r>
    </w:p>
    <w:p>
      <w:pPr>
        <w:pStyle w:val="ListParagraph"/>
        <w:numPr>
          <w:ilvl w:val="0"/>
          <w:numId w:val="3"/>
        </w:numPr>
        <w:spacing w:after="60" w:before="0"/>
      </w:pPr>
      <w:r>
        <w:rPr>
          <w:rFonts w:ascii="Arial" w:cs="Arial" w:eastAsia="Arial" w:hAnsi="Arial"/>
          <w:color w:val="1A1A2E"/>
          <w:sz w:val="22"/>
          <w:szCs w:val="22"/>
        </w:rPr>
        <w:t xml:space="preserve">AI returns JSON with category assignment, recurring flag, and confidence score per transaction</w:t>
      </w:r>
    </w:p>
    <w:p>
      <w:pPr>
        <w:pStyle w:val="ListParagraph"/>
        <w:numPr>
          <w:ilvl w:val="0"/>
          <w:numId w:val="3"/>
        </w:numPr>
        <w:spacing w:after="60" w:before="0"/>
      </w:pPr>
      <w:r>
        <w:rPr>
          <w:rFonts w:ascii="Arial" w:cs="Arial" w:eastAsia="Arial" w:hAnsi="Arial"/>
          <w:color w:val="1A1A2E"/>
          <w:sz w:val="22"/>
          <w:szCs w:val="22"/>
        </w:rPr>
        <w:t xml:space="preserve">All transactions are inserted into the database</w:t>
      </w:r>
    </w:p>
    <w:p>
      <w:pPr>
        <w:pStyle w:val="ListParagraph"/>
        <w:numPr>
          <w:ilvl w:val="0"/>
          <w:numId w:val="3"/>
        </w:numPr>
        <w:spacing w:after="60" w:before="0"/>
      </w:pPr>
      <w:r>
        <w:rPr>
          <w:rFonts w:ascii="Arial" w:cs="Arial" w:eastAsia="Arial" w:hAnsi="Arial"/>
          <w:color w:val="1A1A2E"/>
          <w:sz w:val="22"/>
          <w:szCs w:val="22"/>
        </w:rPr>
        <w:t xml:space="preserve">Budget state is recalculated: spent amounts per category, remaining pocket money</w:t>
      </w:r>
    </w:p>
    <w:p>
      <w:pPr>
        <w:pStyle w:val="ListParagraph"/>
        <w:numPr>
          <w:ilvl w:val="0"/>
          <w:numId w:val="3"/>
        </w:numPr>
        <w:spacing w:after="60" w:before="0"/>
      </w:pPr>
      <w:r>
        <w:rPr>
          <w:rFonts w:ascii="Arial" w:cs="Arial" w:eastAsia="Arial" w:hAnsi="Arial"/>
          <w:color w:val="1A1A2E"/>
          <w:sz w:val="22"/>
          <w:szCs w:val="22"/>
        </w:rPr>
        <w:t xml:space="preserve">Notification rules are evaluated against updated budget state</w:t>
      </w:r>
    </w:p>
    <w:p>
      <w:pPr>
        <w:pStyle w:val="ListParagraph"/>
        <w:numPr>
          <w:ilvl w:val="0"/>
          <w:numId w:val="3"/>
        </w:numPr>
        <w:spacing w:after="60" w:before="0"/>
      </w:pPr>
      <w:r>
        <w:rPr>
          <w:rFonts w:ascii="Arial" w:cs="Arial" w:eastAsia="Arial" w:hAnsi="Arial"/>
          <w:color w:val="1A1A2E"/>
          <w:sz w:val="22"/>
          <w:szCs w:val="22"/>
        </w:rPr>
        <w:t xml:space="preserve">Push notifications are sent via Expo Push API for triggered rules</w:t>
      </w:r>
    </w:p>
    <w:p>
      <w:pPr>
        <w:pStyle w:val="Heading2"/>
        <w:spacing w:after="120" w:before="240"/>
      </w:pPr>
      <w:r>
        <w:t xml:space="preserve">On-Demand Sync (App Open)</w:t>
      </w:r>
    </w:p>
    <w:p>
      <w:pPr>
        <w:spacing w:after="120" w:before="0"/>
        <w:jc w:val="left"/>
      </w:pPr>
      <w:r>
        <w:rPr>
          <w:rFonts w:ascii="Arial" w:cs="Arial" w:eastAsia="Arial" w:hAnsi="Arial"/>
          <w:b w:val="false"/>
          <w:bCs w:val="false"/>
          <w:i w:val="false"/>
          <w:iCs w:val="false"/>
          <w:color w:val="1A1A2E"/>
          <w:sz w:val="22"/>
          <w:szCs w:val="22"/>
        </w:rPr>
        <w:t xml:space="preserve">When the user opens the app, the client calls POST /bank/sync. The server checks last_synced_at — if more than 15 minutes have passed, it runs the same sync flow for just that user. If within cooldown, it returns the cached budget state with a 'last synced X minutes ago' indicator.</w:t>
      </w:r>
    </w:p>
    <w:p>
      <w:pPr>
        <w:spacing w:after="120" w:before="0"/>
        <w:jc w:val="left"/>
      </w:pPr>
      <w:r>
        <w:rPr>
          <w:rFonts w:ascii="Arial" w:cs="Arial" w:eastAsia="Arial" w:hAnsi="Arial"/>
          <w:b w:val="false"/>
          <w:bCs w:val="false"/>
          <w:i w:val="false"/>
          <w:iCs w:val="false"/>
          <w:color w:val="1A1A2E"/>
          <w:sz w:val="22"/>
          <w:szCs w:val="22"/>
        </w:rPr>
        <w:t xml:space="preserve">This ensures near-real-time data without excessive API costs. The cooldown can be adjusted per user or globally as the app scales.</w:t>
      </w:r>
    </w:p>
    <w:p>
      <w:pPr>
        <w:pBdr>
          <w:bottom w:val="single" w:color="4A90D9" w:sz="4" w:space="8"/>
        </w:pBdr>
        <w:spacing w:after="200" w:before="200"/>
      </w:pPr>
    </w:p>
    <w:p>
      <w:pPr>
        <w:pStyle w:val="Heading1"/>
        <w:spacing w:after="120" w:before="360"/>
      </w:pPr>
      <w:r>
        <w:t xml:space="preserve">AI Categorization</w:t>
      </w:r>
    </w:p>
    <w:p>
      <w:pPr>
        <w:pStyle w:val="Heading2"/>
        <w:spacing w:after="120" w:before="240"/>
      </w:pPr>
      <w:r>
        <w:t xml:space="preserve">Prompt Strategy</w:t>
      </w:r>
    </w:p>
    <w:p>
      <w:pPr>
        <w:spacing w:after="120" w:before="0"/>
        <w:jc w:val="left"/>
      </w:pPr>
      <w:r>
        <w:rPr>
          <w:rFonts w:ascii="Arial" w:cs="Arial" w:eastAsia="Arial" w:hAnsi="Arial"/>
          <w:b w:val="false"/>
          <w:bCs w:val="false"/>
          <w:i w:val="false"/>
          <w:iCs w:val="false"/>
          <w:color w:val="1A1A2E"/>
          <w:sz w:val="22"/>
          <w:szCs w:val="22"/>
        </w:rPr>
        <w:t xml:space="preserve">The categorization prompt includes the user's category names/descriptions, any existing merchant mappings (as examples for the AI to learn from), and the batch of new transactions. The AI is instructed to return structured JSON.</w:t>
      </w:r>
    </w:p>
    <w:p>
      <w:pPr>
        <w:pStyle w:val="Heading2"/>
        <w:spacing w:after="120" w:before="240"/>
      </w:pPr>
      <w:r>
        <w:t xml:space="preserve">Example Prompt Structure</w:t>
      </w:r>
    </w:p>
    <w:p>
      <w:pPr>
        <w:spacing w:after="120" w:before="0"/>
        <w:jc w:val="left"/>
      </w:pPr>
      <w:r>
        <w:rPr>
          <w:rFonts w:ascii="Arial" w:cs="Arial" w:eastAsia="Arial" w:hAnsi="Arial"/>
          <w:b w:val="false"/>
          <w:bCs w:val="false"/>
          <w:i/>
          <w:iCs/>
          <w:color w:val="1A1A2E"/>
          <w:sz w:val="22"/>
          <w:szCs w:val="22"/>
        </w:rPr>
        <w:t xml:space="preserve">System: You are a financial transaction categorizer for a Norwegian bank account. Categorize each transaction into exactly one of the provided categories. Return JSON only.</w:t>
      </w:r>
    </w:p>
    <w:p>
      <w:pPr>
        <w:spacing w:after="0" w:before="0"/>
      </w:pPr>
    </w:p>
    <w:p>
      <w:pPr>
        <w:spacing w:after="120" w:before="0"/>
        <w:jc w:val="left"/>
      </w:pPr>
      <w:r>
        <w:rPr>
          <w:rFonts w:ascii="Arial" w:cs="Arial" w:eastAsia="Arial" w:hAnsi="Arial"/>
          <w:b w:val="false"/>
          <w:bCs w:val="false"/>
          <w:i w:val="false"/>
          <w:iCs w:val="false"/>
          <w:color w:val="1A1A2E"/>
          <w:sz w:val="22"/>
          <w:szCs w:val="22"/>
        </w:rPr>
        <w:t xml:space="preserve">The user message includes: categories with descriptions, known merchant mappings as reference examples, and the array of new transactions (amount, merchant_name, raw_description, date).</w:t>
      </w:r>
    </w:p>
    <w:p>
      <w:pPr>
        <w:pStyle w:val="Heading2"/>
        <w:spacing w:after="120" w:before="240"/>
      </w:pPr>
      <w:r>
        <w:t xml:space="preserve">Expected Response Format</w:t>
      </w:r>
    </w:p>
    <w:p>
      <w:pPr>
        <w:spacing w:after="120" w:before="0"/>
        <w:jc w:val="left"/>
      </w:pPr>
      <w:r>
        <w:rPr>
          <w:rFonts w:ascii="Arial" w:cs="Arial" w:eastAsia="Arial" w:hAnsi="Arial"/>
          <w:b w:val="false"/>
          <w:bCs w:val="false"/>
          <w:i w:val="false"/>
          <w:iCs w:val="false"/>
          <w:color w:val="1A1A2E"/>
          <w:sz w:val="22"/>
          <w:szCs w:val="22"/>
        </w:rPr>
        <w:t xml:space="preserve">The AI returns a JSON array with objects containing: transaction external_id, assigned category_id, confidence score (0.0–1.0), is_recurring boolean, and a brief reasoning string for low-confidence items.</w:t>
      </w:r>
    </w:p>
    <w:p>
      <w:pPr>
        <w:pStyle w:val="Heading2"/>
        <w:spacing w:after="120" w:before="240"/>
      </w:pPr>
      <w:r>
        <w:t xml:space="preserve">Fallback Handling</w:t>
      </w:r>
    </w:p>
    <w:p>
      <w:pPr>
        <w:pStyle w:val="ListParagraph"/>
        <w:numPr>
          <w:ilvl w:val="0"/>
          <w:numId w:val="2"/>
        </w:numPr>
        <w:spacing w:after="60" w:before="0"/>
      </w:pPr>
      <w:r>
        <w:rPr>
          <w:rFonts w:ascii="Arial" w:cs="Arial" w:eastAsia="Arial" w:hAnsi="Arial"/>
          <w:color w:val="1A1A2E"/>
          <w:sz w:val="22"/>
          <w:szCs w:val="22"/>
        </w:rPr>
        <w:t xml:space="preserve">Transactions with confidence below 0.7 are flagged for user review in the app</w:t>
      </w:r>
    </w:p>
    <w:p>
      <w:pPr>
        <w:pStyle w:val="ListParagraph"/>
        <w:numPr>
          <w:ilvl w:val="0"/>
          <w:numId w:val="2"/>
        </w:numPr>
        <w:spacing w:after="60" w:before="0"/>
      </w:pPr>
      <w:r>
        <w:rPr>
          <w:rFonts w:ascii="Arial" w:cs="Arial" w:eastAsia="Arial" w:hAnsi="Arial"/>
          <w:color w:val="1A1A2E"/>
          <w:sz w:val="22"/>
          <w:szCs w:val="22"/>
        </w:rPr>
        <w:t xml:space="preserve">If the AI API is unavailable, transactions are stored as 'uncategorized' and queued for the next run</w:t>
      </w:r>
    </w:p>
    <w:p>
      <w:pPr>
        <w:pStyle w:val="ListParagraph"/>
        <w:numPr>
          <w:ilvl w:val="0"/>
          <w:numId w:val="2"/>
        </w:numPr>
        <w:spacing w:after="60" w:before="0"/>
      </w:pPr>
      <w:r>
        <w:rPr>
          <w:rFonts w:ascii="Arial" w:cs="Arial" w:eastAsia="Arial" w:hAnsi="Arial"/>
          <w:color w:val="1A1A2E"/>
          <w:sz w:val="22"/>
          <w:szCs w:val="22"/>
        </w:rPr>
        <w:t xml:space="preserve">Merchant mappings always take priority — AI is only called for unmapped merchants</w:t>
      </w:r>
    </w:p>
    <w:p>
      <w:pPr>
        <w:pBdr>
          <w:bottom w:val="single" w:color="4A90D9" w:sz="4" w:space="8"/>
        </w:pBdr>
        <w:spacing w:after="200" w:before="200"/>
      </w:pPr>
    </w:p>
    <w:p>
      <w:pPr>
        <w:pStyle w:val="Heading1"/>
        <w:spacing w:after="120" w:before="360"/>
      </w:pPr>
      <w:r>
        <w:t xml:space="preserve">Key Screens</w:t>
      </w:r>
    </w:p>
    <w:p>
      <w:pPr>
        <w:pStyle w:val="Heading2"/>
        <w:spacing w:after="120" w:before="240"/>
      </w:pPr>
      <w:r>
        <w:t xml:space="preserve">Home Screen</w:t>
      </w:r>
    </w:p>
    <w:p>
      <w:pPr>
        <w:spacing w:after="120" w:before="0"/>
        <w:jc w:val="left"/>
      </w:pPr>
      <w:r>
        <w:rPr>
          <w:rFonts w:ascii="Arial" w:cs="Arial" w:eastAsia="Arial" w:hAnsi="Arial"/>
          <w:b w:val="false"/>
          <w:bCs w:val="false"/>
          <w:i w:val="false"/>
          <w:iCs w:val="false"/>
          <w:color w:val="1A1A2E"/>
          <w:sz w:val="22"/>
          <w:szCs w:val="22"/>
        </w:rPr>
        <w:t xml:space="preserve">The primary screen the user sees on every app open. Designed for instant comprehension.</w:t>
      </w:r>
    </w:p>
    <w:p>
      <w:pPr>
        <w:pStyle w:val="ListParagraph"/>
        <w:numPr>
          <w:ilvl w:val="0"/>
          <w:numId w:val="2"/>
        </w:numPr>
        <w:spacing w:after="60" w:before="0"/>
      </w:pPr>
      <w:r>
        <w:rPr>
          <w:rFonts w:ascii="Arial" w:cs="Arial" w:eastAsia="Arial" w:hAnsi="Arial"/>
          <w:color w:val="1A1A2E"/>
          <w:sz w:val="22"/>
          <w:szCs w:val="22"/>
        </w:rPr>
        <w:t xml:space="preserve">Large pocket money number (remaining for the week) — the hero element</w:t>
      </w:r>
    </w:p>
    <w:p>
      <w:pPr>
        <w:pStyle w:val="ListParagraph"/>
        <w:numPr>
          <w:ilvl w:val="0"/>
          <w:numId w:val="2"/>
        </w:numPr>
        <w:spacing w:after="60" w:before="0"/>
      </w:pPr>
      <w:r>
        <w:rPr>
          <w:rFonts w:ascii="Arial" w:cs="Arial" w:eastAsia="Arial" w:hAnsi="Arial"/>
          <w:color w:val="1A1A2E"/>
          <w:sz w:val="22"/>
          <w:szCs w:val="22"/>
        </w:rPr>
        <w:t xml:space="preserve">Circular progress ring around the number, color-coded: green (&gt;50%), yellow (25–50%), red (&lt;25%)</w:t>
      </w:r>
    </w:p>
    <w:p>
      <w:pPr>
        <w:pStyle w:val="ListParagraph"/>
        <w:numPr>
          <w:ilvl w:val="0"/>
          <w:numId w:val="2"/>
        </w:numPr>
        <w:spacing w:after="60" w:before="0"/>
      </w:pPr>
      <w:r>
        <w:rPr>
          <w:rFonts w:ascii="Arial" w:cs="Arial" w:eastAsia="Arial" w:hAnsi="Arial"/>
          <w:color w:val="1A1A2E"/>
          <w:sz w:val="22"/>
          <w:szCs w:val="22"/>
        </w:rPr>
        <w:t xml:space="preserve">Secondary line: 'X kr per day for the next Y days'</w:t>
      </w:r>
    </w:p>
    <w:p>
      <w:pPr>
        <w:pStyle w:val="ListParagraph"/>
        <w:numPr>
          <w:ilvl w:val="0"/>
          <w:numId w:val="2"/>
        </w:numPr>
        <w:spacing w:after="60" w:before="0"/>
      </w:pPr>
      <w:r>
        <w:rPr>
          <w:rFonts w:ascii="Arial" w:cs="Arial" w:eastAsia="Arial" w:hAnsi="Arial"/>
          <w:color w:val="1A1A2E"/>
          <w:sz w:val="22"/>
          <w:szCs w:val="22"/>
        </w:rPr>
        <w:t xml:space="preserve">Quick summary cards: week spending vs target, month spending vs target</w:t>
      </w:r>
    </w:p>
    <w:p>
      <w:pPr>
        <w:pStyle w:val="ListParagraph"/>
        <w:numPr>
          <w:ilvl w:val="0"/>
          <w:numId w:val="2"/>
        </w:numPr>
        <w:spacing w:after="60" w:before="0"/>
      </w:pPr>
      <w:r>
        <w:rPr>
          <w:rFonts w:ascii="Arial" w:cs="Arial" w:eastAsia="Arial" w:hAnsi="Arial"/>
          <w:color w:val="1A1A2E"/>
          <w:sz w:val="22"/>
          <w:szCs w:val="22"/>
        </w:rPr>
        <w:t xml:space="preserve">Recent transactions list (last 5, tappable for detail)</w:t>
      </w:r>
    </w:p>
    <w:p>
      <w:pPr>
        <w:pStyle w:val="Heading2"/>
        <w:spacing w:after="120" w:before="240"/>
      </w:pPr>
      <w:r>
        <w:t xml:space="preserve">Transactions Screen</w:t>
      </w:r>
    </w:p>
    <w:p>
      <w:pPr>
        <w:pStyle w:val="ListParagraph"/>
        <w:numPr>
          <w:ilvl w:val="0"/>
          <w:numId w:val="2"/>
        </w:numPr>
        <w:spacing w:after="60" w:before="0"/>
      </w:pPr>
      <w:r>
        <w:rPr>
          <w:rFonts w:ascii="Arial" w:cs="Arial" w:eastAsia="Arial" w:hAnsi="Arial"/>
          <w:color w:val="1A1A2E"/>
          <w:sz w:val="22"/>
          <w:szCs w:val="22"/>
        </w:rPr>
        <w:t xml:space="preserve">Full scrollable list grouped by date</w:t>
      </w:r>
    </w:p>
    <w:p>
      <w:pPr>
        <w:pStyle w:val="ListParagraph"/>
        <w:numPr>
          <w:ilvl w:val="0"/>
          <w:numId w:val="2"/>
        </w:numPr>
        <w:spacing w:after="60" w:before="0"/>
      </w:pPr>
      <w:r>
        <w:rPr>
          <w:rFonts w:ascii="Arial" w:cs="Arial" w:eastAsia="Arial" w:hAnsi="Arial"/>
          <w:color w:val="1A1A2E"/>
          <w:sz w:val="22"/>
          <w:szCs w:val="22"/>
        </w:rPr>
        <w:t xml:space="preserve">Each row: merchant name, category badge (color), amount</w:t>
      </w:r>
    </w:p>
    <w:p>
      <w:pPr>
        <w:pStyle w:val="ListParagraph"/>
        <w:numPr>
          <w:ilvl w:val="0"/>
          <w:numId w:val="2"/>
        </w:numPr>
        <w:spacing w:after="60" w:before="0"/>
      </w:pPr>
      <w:r>
        <w:rPr>
          <w:rFonts w:ascii="Arial" w:cs="Arial" w:eastAsia="Arial" w:hAnsi="Arial"/>
          <w:color w:val="1A1A2E"/>
          <w:sz w:val="22"/>
          <w:szCs w:val="22"/>
        </w:rPr>
        <w:t xml:space="preserve">Swipe right to recategorize (opens category picker)</w:t>
      </w:r>
    </w:p>
    <w:p>
      <w:pPr>
        <w:pStyle w:val="ListParagraph"/>
        <w:numPr>
          <w:ilvl w:val="0"/>
          <w:numId w:val="2"/>
        </w:numPr>
        <w:spacing w:after="60" w:before="0"/>
      </w:pPr>
      <w:r>
        <w:rPr>
          <w:rFonts w:ascii="Arial" w:cs="Arial" w:eastAsia="Arial" w:hAnsi="Arial"/>
          <w:color w:val="1A1A2E"/>
          <w:sz w:val="22"/>
          <w:szCs w:val="22"/>
        </w:rPr>
        <w:t xml:space="preserve">Tap for detail: full description, category, recurring toggle, notes</w:t>
      </w:r>
    </w:p>
    <w:p>
      <w:pPr>
        <w:pStyle w:val="ListParagraph"/>
        <w:numPr>
          <w:ilvl w:val="0"/>
          <w:numId w:val="2"/>
        </w:numPr>
        <w:spacing w:after="60" w:before="0"/>
      </w:pPr>
      <w:r>
        <w:rPr>
          <w:rFonts w:ascii="Arial" w:cs="Arial" w:eastAsia="Arial" w:hAnsi="Arial"/>
          <w:color w:val="1A1A2E"/>
          <w:sz w:val="22"/>
          <w:szCs w:val="22"/>
        </w:rPr>
        <w:t xml:space="preserve">Filter bar: by category, date range, search by merchant</w:t>
      </w:r>
    </w:p>
    <w:p>
      <w:pPr>
        <w:pStyle w:val="ListParagraph"/>
        <w:numPr>
          <w:ilvl w:val="0"/>
          <w:numId w:val="2"/>
        </w:numPr>
        <w:spacing w:after="60" w:before="0"/>
      </w:pPr>
      <w:r>
        <w:rPr>
          <w:rFonts w:ascii="Arial" w:cs="Arial" w:eastAsia="Arial" w:hAnsi="Arial"/>
          <w:color w:val="1A1A2E"/>
          <w:sz w:val="22"/>
          <w:szCs w:val="22"/>
        </w:rPr>
        <w:t xml:space="preserve">Items flagged for review (low AI confidence) shown with a subtle indicator</w:t>
      </w:r>
    </w:p>
    <w:p>
      <w:pPr>
        <w:pStyle w:val="Heading2"/>
        <w:spacing w:after="120" w:before="240"/>
      </w:pPr>
      <w:r>
        <w:t xml:space="preserve">Budget Screen</w:t>
      </w:r>
    </w:p>
    <w:p>
      <w:pPr>
        <w:pStyle w:val="ListParagraph"/>
        <w:numPr>
          <w:ilvl w:val="0"/>
          <w:numId w:val="2"/>
        </w:numPr>
        <w:spacing w:after="60" w:before="0"/>
      </w:pPr>
      <w:r>
        <w:rPr>
          <w:rFonts w:ascii="Arial" w:cs="Arial" w:eastAsia="Arial" w:hAnsi="Arial"/>
          <w:color w:val="1A1A2E"/>
          <w:sz w:val="22"/>
          <w:szCs w:val="22"/>
        </w:rPr>
        <w:t xml:space="preserve">Monthly overview with all category envelopes</w:t>
      </w:r>
    </w:p>
    <w:p>
      <w:pPr>
        <w:pStyle w:val="ListParagraph"/>
        <w:numPr>
          <w:ilvl w:val="0"/>
          <w:numId w:val="2"/>
        </w:numPr>
        <w:spacing w:after="60" w:before="0"/>
      </w:pPr>
      <w:r>
        <w:rPr>
          <w:rFonts w:ascii="Arial" w:cs="Arial" w:eastAsia="Arial" w:hAnsi="Arial"/>
          <w:color w:val="1A1A2E"/>
          <w:sz w:val="22"/>
          <w:szCs w:val="22"/>
        </w:rPr>
        <w:t xml:space="preserve">Each category shows: allocated amount, spent, remaining, progress bar</w:t>
      </w:r>
    </w:p>
    <w:p>
      <w:pPr>
        <w:pStyle w:val="ListParagraph"/>
        <w:numPr>
          <w:ilvl w:val="0"/>
          <w:numId w:val="2"/>
        </w:numPr>
        <w:spacing w:after="60" w:before="0"/>
      </w:pPr>
      <w:r>
        <w:rPr>
          <w:rFonts w:ascii="Arial" w:cs="Arial" w:eastAsia="Arial" w:hAnsi="Arial"/>
          <w:color w:val="1A1A2E"/>
          <w:sz w:val="22"/>
          <w:szCs w:val="22"/>
        </w:rPr>
        <w:t xml:space="preserve">Weekly breakdown toggle — see the month divided into weeks</w:t>
      </w:r>
    </w:p>
    <w:p>
      <w:pPr>
        <w:pStyle w:val="ListParagraph"/>
        <w:numPr>
          <w:ilvl w:val="0"/>
          <w:numId w:val="2"/>
        </w:numPr>
        <w:spacing w:after="60" w:before="0"/>
      </w:pPr>
      <w:r>
        <w:rPr>
          <w:rFonts w:ascii="Arial" w:cs="Arial" w:eastAsia="Arial" w:hAnsi="Arial"/>
          <w:color w:val="1A1A2E"/>
          <w:sz w:val="22"/>
          <w:szCs w:val="22"/>
        </w:rPr>
        <w:t xml:space="preserve">Tap a category to see its transactions for the month</w:t>
      </w:r>
    </w:p>
    <w:p>
      <w:pPr>
        <w:pStyle w:val="ListParagraph"/>
        <w:numPr>
          <w:ilvl w:val="0"/>
          <w:numId w:val="2"/>
        </w:numPr>
        <w:spacing w:after="60" w:before="0"/>
      </w:pPr>
      <w:r>
        <w:rPr>
          <w:rFonts w:ascii="Arial" w:cs="Arial" w:eastAsia="Arial" w:hAnsi="Arial"/>
          <w:color w:val="1A1A2E"/>
          <w:sz w:val="22"/>
          <w:szCs w:val="22"/>
        </w:rPr>
        <w:t xml:space="preserve">Edit mode to reallocate between categories mid-month</w:t>
      </w:r>
    </w:p>
    <w:p>
      <w:pPr>
        <w:pStyle w:val="Heading2"/>
        <w:spacing w:after="120" w:before="240"/>
      </w:pPr>
      <w:r>
        <w:t xml:space="preserve">Onboarding Flow</w:t>
      </w:r>
    </w:p>
    <w:p>
      <w:pPr>
        <w:pStyle w:val="ListParagraph"/>
        <w:numPr>
          <w:ilvl w:val="0"/>
          <w:numId w:val="3"/>
        </w:numPr>
        <w:spacing w:after="60" w:before="0"/>
      </w:pPr>
      <w:r>
        <w:rPr>
          <w:rFonts w:ascii="Arial" w:cs="Arial" w:eastAsia="Arial" w:hAnsi="Arial"/>
          <w:color w:val="1A1A2E"/>
          <w:sz w:val="22"/>
          <w:szCs w:val="22"/>
        </w:rPr>
        <w:t xml:space="preserve">Welcome screen explaining the concept</w:t>
      </w:r>
    </w:p>
    <w:p>
      <w:pPr>
        <w:pStyle w:val="ListParagraph"/>
        <w:numPr>
          <w:ilvl w:val="0"/>
          <w:numId w:val="3"/>
        </w:numPr>
        <w:spacing w:after="60" w:before="0"/>
      </w:pPr>
      <w:r>
        <w:rPr>
          <w:rFonts w:ascii="Arial" w:cs="Arial" w:eastAsia="Arial" w:hAnsi="Arial"/>
          <w:color w:val="1A1A2E"/>
          <w:sz w:val="22"/>
          <w:szCs w:val="22"/>
        </w:rPr>
        <w:t xml:space="preserve">Connect bank account via Neonomics BankID flow</w:t>
      </w:r>
    </w:p>
    <w:p>
      <w:pPr>
        <w:pStyle w:val="ListParagraph"/>
        <w:numPr>
          <w:ilvl w:val="0"/>
          <w:numId w:val="3"/>
        </w:numPr>
        <w:spacing w:after="60" w:before="0"/>
      </w:pPr>
      <w:r>
        <w:rPr>
          <w:rFonts w:ascii="Arial" w:cs="Arial" w:eastAsia="Arial" w:hAnsi="Arial"/>
          <w:color w:val="1A1A2E"/>
          <w:sz w:val="22"/>
          <w:szCs w:val="22"/>
        </w:rPr>
        <w:t xml:space="preserve">Set monthly income</w:t>
      </w:r>
    </w:p>
    <w:p>
      <w:pPr>
        <w:pStyle w:val="ListParagraph"/>
        <w:numPr>
          <w:ilvl w:val="0"/>
          <w:numId w:val="3"/>
        </w:numPr>
        <w:spacing w:after="60" w:before="0"/>
      </w:pPr>
      <w:r>
        <w:rPr>
          <w:rFonts w:ascii="Arial" w:cs="Arial" w:eastAsia="Arial" w:hAnsi="Arial"/>
          <w:color w:val="1A1A2E"/>
          <w:sz w:val="22"/>
          <w:szCs w:val="22"/>
        </w:rPr>
        <w:t xml:space="preserve">Review AI-suggested fixed costs (from initial transaction scan)</w:t>
      </w:r>
    </w:p>
    <w:p>
      <w:pPr>
        <w:pStyle w:val="ListParagraph"/>
        <w:numPr>
          <w:ilvl w:val="0"/>
          <w:numId w:val="3"/>
        </w:numPr>
        <w:spacing w:after="60" w:before="0"/>
      </w:pPr>
      <w:r>
        <w:rPr>
          <w:rFonts w:ascii="Arial" w:cs="Arial" w:eastAsia="Arial" w:hAnsi="Arial"/>
          <w:color w:val="1A1A2E"/>
          <w:sz w:val="22"/>
          <w:szCs w:val="22"/>
        </w:rPr>
        <w:t xml:space="preserve">Allocate remaining income across variable categories</w:t>
      </w:r>
    </w:p>
    <w:p>
      <w:pPr>
        <w:pStyle w:val="ListParagraph"/>
        <w:numPr>
          <w:ilvl w:val="0"/>
          <w:numId w:val="3"/>
        </w:numPr>
        <w:spacing w:after="60" w:before="0"/>
      </w:pPr>
      <w:r>
        <w:rPr>
          <w:rFonts w:ascii="Arial" w:cs="Arial" w:eastAsia="Arial" w:hAnsi="Arial"/>
          <w:color w:val="1A1A2E"/>
          <w:sz w:val="22"/>
          <w:szCs w:val="22"/>
        </w:rPr>
        <w:t xml:space="preserve">Set pocket money amount</w:t>
      </w:r>
    </w:p>
    <w:p>
      <w:pPr>
        <w:pStyle w:val="ListParagraph"/>
        <w:numPr>
          <w:ilvl w:val="0"/>
          <w:numId w:val="3"/>
        </w:numPr>
        <w:spacing w:after="60" w:before="0"/>
      </w:pPr>
      <w:r>
        <w:rPr>
          <w:rFonts w:ascii="Arial" w:cs="Arial" w:eastAsia="Arial" w:hAnsi="Arial"/>
          <w:color w:val="1A1A2E"/>
          <w:sz w:val="22"/>
          <w:szCs w:val="22"/>
        </w:rPr>
        <w:t xml:space="preserve">Configure notification preferences</w:t>
      </w:r>
    </w:p>
    <w:p>
      <w:pPr>
        <w:pStyle w:val="ListParagraph"/>
        <w:numPr>
          <w:ilvl w:val="0"/>
          <w:numId w:val="3"/>
        </w:numPr>
        <w:spacing w:after="60" w:before="0"/>
      </w:pPr>
      <w:r>
        <w:rPr>
          <w:rFonts w:ascii="Arial" w:cs="Arial" w:eastAsia="Arial" w:hAnsi="Arial"/>
          <w:color w:val="1A1A2E"/>
          <w:sz w:val="22"/>
          <w:szCs w:val="22"/>
        </w:rPr>
        <w:t xml:space="preserve">Done — home screen with initial data</w:t>
      </w:r>
    </w:p>
    <w:p>
      <w:pPr>
        <w:pBdr>
          <w:bottom w:val="single" w:color="4A90D9" w:sz="4" w:space="8"/>
        </w:pBdr>
        <w:spacing w:after="200" w:before="200"/>
      </w:pPr>
    </w:p>
    <w:p>
      <w:pPr>
        <w:pStyle w:val="Heading1"/>
        <w:spacing w:after="120" w:before="360"/>
      </w:pPr>
      <w:r>
        <w:t xml:space="preserve">Notification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w:t>
            </w:r>
          </w:p>
        </w:tc>
        <w:tc>
          <w:tcPr>
            <w:tcW w:type="dxa" w:w="1800"/>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Timing</w:t>
            </w:r>
          </w:p>
        </w:tc>
        <w:tc>
          <w:tcPr>
            <w:tcW w:type="dxa" w:w="4826"/>
            <w:tcBorders>
              <w:top w:val="single" w:color="D1D5DB" w:sz="1"/>
              <w:left w:val="single" w:color="D1D5DB" w:sz="1"/>
              <w:bottom w:val="single" w:color="D1D5DB" w:sz="1"/>
              <w:right w:val="single" w:color="D1D5DB"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Morning Briefing</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08:00 daily</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"You have 487 kr left this week (3 days to go). You're on track."</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Transaction Alert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On sync</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"Meny Bergen: -342 kr (Groceries). Pocket money this week: 645 kr"</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25% Warning</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On sync</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"Heads up — you've used 75% of this week's pocket money with 3 days left"</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10% Critical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On sync</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"Only 97 kr left for pocket money this week. Consider holding off on non-essentials"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Weekly Summary</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Sunday 20:00</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"This week: spent 3,420 kr. Pocket money: 870/1,000 kr used. 2 new subscriptions detected"</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New Recurring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On detection</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"New recurring charge detected: Netflix 159 kr/month. Categorized as Subscriptions"</w:t>
            </w:r>
          </w:p>
        </w:tc>
      </w:tr>
      <w:tr>
        <w:tc>
          <w:tcPr>
            <w:tcW w:type="dxa" w:w="24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bCs/>
                <w:color w:val="1A1A2E"/>
                <w:sz w:val="20"/>
                <w:szCs w:val="20"/>
              </w:rPr>
              <w:t xml:space="preserve">Budget Reset</w:t>
            </w:r>
          </w:p>
        </w:tc>
        <w:tc>
          <w:tcPr>
            <w:tcW w:type="dxa" w:w="1800"/>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1st of month</w:t>
            </w:r>
          </w:p>
        </w:tc>
        <w:tc>
          <w:tcPr>
            <w:tcW w:type="dxa" w:w="4826"/>
            <w:tcBorders>
              <w:top w:val="single" w:color="D1D5DB" w:sz="1"/>
              <w:left w:val="single" w:color="D1D5DB" w:sz="1"/>
              <w:bottom w:val="single" w:color="D1D5DB" w:sz="1"/>
              <w:right w:val="single" w:color="D1D5DB"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1A1A2E"/>
                <w:sz w:val="20"/>
                <w:szCs w:val="20"/>
              </w:rPr>
              <w:t xml:space="preserve">"New month! Your budgets have been reset. Monthly pocket money: 4,000 kr"</w:t>
            </w:r>
          </w:p>
        </w:tc>
      </w:tr>
    </w:tbl>
    <w:p>
      <w:pPr>
        <w:pBdr>
          <w:bottom w:val="single" w:color="4A90D9" w:sz="4" w:space="8"/>
        </w:pBdr>
        <w:spacing w:after="200" w:before="200"/>
      </w:pPr>
    </w:p>
    <w:p>
      <w:pPr>
        <w:pStyle w:val="Heading1"/>
        <w:spacing w:after="120" w:before="360"/>
      </w:pPr>
      <w:r>
        <w:t xml:space="preserve">Security Considerations</w:t>
      </w:r>
    </w:p>
    <w:p>
      <w:pPr>
        <w:pStyle w:val="ListParagraph"/>
        <w:numPr>
          <w:ilvl w:val="0"/>
          <w:numId w:val="2"/>
        </w:numPr>
        <w:spacing w:after="60" w:before="0"/>
      </w:pPr>
      <w:r>
        <w:rPr>
          <w:rFonts w:ascii="Arial" w:cs="Arial" w:eastAsia="Arial" w:hAnsi="Arial"/>
          <w:color w:val="1A1A2E"/>
          <w:sz w:val="22"/>
          <w:szCs w:val="22"/>
        </w:rPr>
        <w:t xml:space="preserve">All bank data is accessed read-only via PSD2 AISP (Account Information Service Provider) scope — the app cannot initiate payments or transfers</w:t>
      </w:r>
    </w:p>
    <w:p>
      <w:pPr>
        <w:pStyle w:val="ListParagraph"/>
        <w:numPr>
          <w:ilvl w:val="0"/>
          <w:numId w:val="2"/>
        </w:numPr>
        <w:spacing w:after="60" w:before="0"/>
      </w:pPr>
      <w:r>
        <w:rPr>
          <w:rFonts w:ascii="Arial" w:cs="Arial" w:eastAsia="Arial" w:hAnsi="Arial"/>
          <w:color w:val="1A1A2E"/>
          <w:sz w:val="22"/>
          <w:szCs w:val="22"/>
        </w:rPr>
        <w:t xml:space="preserve">Supabase Row Level Security (RLS) ensures complete data isolation between users</w:t>
      </w:r>
    </w:p>
    <w:p>
      <w:pPr>
        <w:pStyle w:val="ListParagraph"/>
        <w:numPr>
          <w:ilvl w:val="0"/>
          <w:numId w:val="2"/>
        </w:numPr>
        <w:spacing w:after="60" w:before="0"/>
      </w:pPr>
      <w:r>
        <w:rPr>
          <w:rFonts w:ascii="Arial" w:cs="Arial" w:eastAsia="Arial" w:hAnsi="Arial"/>
          <w:color w:val="1A1A2E"/>
          <w:sz w:val="22"/>
          <w:szCs w:val="22"/>
        </w:rPr>
        <w:t xml:space="preserve">Bank connection consent is managed by Neonomics and requires BankID authentication — the app never handles bank credentials directly</w:t>
      </w:r>
    </w:p>
    <w:p>
      <w:pPr>
        <w:pStyle w:val="ListParagraph"/>
        <w:numPr>
          <w:ilvl w:val="0"/>
          <w:numId w:val="2"/>
        </w:numPr>
        <w:spacing w:after="60" w:before="0"/>
      </w:pPr>
      <w:r>
        <w:rPr>
          <w:rFonts w:ascii="Arial" w:cs="Arial" w:eastAsia="Arial" w:hAnsi="Arial"/>
          <w:color w:val="1A1A2E"/>
          <w:sz w:val="22"/>
          <w:szCs w:val="22"/>
        </w:rPr>
        <w:t xml:space="preserve">PSD2 consent expires every 90 days — the app must prompt re-authentication before expiry</w:t>
      </w:r>
    </w:p>
    <w:p>
      <w:pPr>
        <w:pStyle w:val="ListParagraph"/>
        <w:numPr>
          <w:ilvl w:val="0"/>
          <w:numId w:val="2"/>
        </w:numPr>
        <w:spacing w:after="60" w:before="0"/>
      </w:pPr>
      <w:r>
        <w:rPr>
          <w:rFonts w:ascii="Arial" w:cs="Arial" w:eastAsia="Arial" w:hAnsi="Arial"/>
          <w:color w:val="1A1A2E"/>
          <w:sz w:val="22"/>
          <w:szCs w:val="22"/>
        </w:rPr>
        <w:t xml:space="preserve">JWT tokens from Supabase Auth secure all API endpoints</w:t>
      </w:r>
    </w:p>
    <w:p>
      <w:pPr>
        <w:pStyle w:val="ListParagraph"/>
        <w:numPr>
          <w:ilvl w:val="0"/>
          <w:numId w:val="2"/>
        </w:numPr>
        <w:spacing w:after="60" w:before="0"/>
      </w:pPr>
      <w:r>
        <w:rPr>
          <w:rFonts w:ascii="Arial" w:cs="Arial" w:eastAsia="Arial" w:hAnsi="Arial"/>
          <w:color w:val="1A1A2E"/>
          <w:sz w:val="22"/>
          <w:szCs w:val="22"/>
        </w:rPr>
        <w:t xml:space="preserve">Transaction data and merchant mappings are stored in Supabase's managed PostgreSQL with encryption at rest</w:t>
      </w:r>
    </w:p>
    <w:p>
      <w:pPr>
        <w:pStyle w:val="ListParagraph"/>
        <w:numPr>
          <w:ilvl w:val="0"/>
          <w:numId w:val="2"/>
        </w:numPr>
        <w:spacing w:after="60" w:before="0"/>
      </w:pPr>
      <w:r>
        <w:rPr>
          <w:rFonts w:ascii="Arial" w:cs="Arial" w:eastAsia="Arial" w:hAnsi="Arial"/>
          <w:color w:val="1A1A2E"/>
          <w:sz w:val="22"/>
          <w:szCs w:val="22"/>
        </w:rPr>
        <w:t xml:space="preserve">The AI categorization prompt never includes account numbers or balances — only transaction descriptions and amounts</w:t>
      </w:r>
    </w:p>
    <w:p>
      <w:pPr>
        <w:pBdr>
          <w:bottom w:val="single" w:color="4A90D9" w:sz="4" w:space="8"/>
        </w:pBdr>
        <w:spacing w:after="200" w:before="200"/>
      </w:pPr>
    </w:p>
    <w:p>
      <w:pPr>
        <w:pStyle w:val="Heading1"/>
        <w:spacing w:after="120" w:before="360"/>
      </w:pPr>
      <w:r>
        <w:t xml:space="preserve">Development Roadmap</w:t>
      </w:r>
    </w:p>
    <w:p>
      <w:pPr>
        <w:pStyle w:val="Heading2"/>
        <w:spacing w:after="120" w:before="240"/>
      </w:pPr>
      <w:r>
        <w:t xml:space="preserve">Phase 1 — Foundation (Weeks 1–3)</w:t>
      </w:r>
    </w:p>
    <w:p>
      <w:pPr>
        <w:spacing w:after="120" w:before="0"/>
        <w:jc w:val="left"/>
      </w:pPr>
      <w:r>
        <w:rPr>
          <w:rFonts w:ascii="Arial" w:cs="Arial" w:eastAsia="Arial" w:hAnsi="Arial"/>
          <w:b w:val="false"/>
          <w:bCs w:val="false"/>
          <w:i w:val="false"/>
          <w:iCs w:val="false"/>
          <w:color w:val="1A1A2E"/>
          <w:sz w:val="22"/>
          <w:szCs w:val="22"/>
        </w:rPr>
        <w:t xml:space="preserve">Get the basic app running with manual data entry. No bank connection yet.</w:t>
      </w:r>
    </w:p>
    <w:p>
      <w:pPr>
        <w:pStyle w:val="ListParagraph"/>
        <w:numPr>
          <w:ilvl w:val="0"/>
          <w:numId w:val="2"/>
        </w:numPr>
        <w:spacing w:after="60" w:before="0"/>
      </w:pPr>
      <w:r>
        <w:rPr>
          <w:rFonts w:ascii="Arial" w:cs="Arial" w:eastAsia="Arial" w:hAnsi="Arial"/>
          <w:color w:val="1A1A2E"/>
          <w:sz w:val="22"/>
          <w:szCs w:val="22"/>
        </w:rPr>
        <w:t xml:space="preserve">Expo project setup with Expo Router, Zustand, and base UI components</w:t>
      </w:r>
    </w:p>
    <w:p>
      <w:pPr>
        <w:pStyle w:val="ListParagraph"/>
        <w:numPr>
          <w:ilvl w:val="0"/>
          <w:numId w:val="2"/>
        </w:numPr>
        <w:spacing w:after="60" w:before="0"/>
      </w:pPr>
      <w:r>
        <w:rPr>
          <w:rFonts w:ascii="Arial" w:cs="Arial" w:eastAsia="Arial" w:hAnsi="Arial"/>
          <w:color w:val="1A1A2E"/>
          <w:sz w:val="22"/>
          <w:szCs w:val="22"/>
        </w:rPr>
        <w:t xml:space="preserve">Supabase project setup: auth, database schema, RLS policies</w:t>
      </w:r>
    </w:p>
    <w:p>
      <w:pPr>
        <w:pStyle w:val="ListParagraph"/>
        <w:numPr>
          <w:ilvl w:val="0"/>
          <w:numId w:val="2"/>
        </w:numPr>
        <w:spacing w:after="60" w:before="0"/>
      </w:pPr>
      <w:r>
        <w:rPr>
          <w:rFonts w:ascii="Arial" w:cs="Arial" w:eastAsia="Arial" w:hAnsi="Arial"/>
          <w:color w:val="1A1A2E"/>
          <w:sz w:val="22"/>
          <w:szCs w:val="22"/>
        </w:rPr>
        <w:t xml:space="preserve">Home screen with pocket money display (static/manual data)</w:t>
      </w:r>
    </w:p>
    <w:p>
      <w:pPr>
        <w:pStyle w:val="ListParagraph"/>
        <w:numPr>
          <w:ilvl w:val="0"/>
          <w:numId w:val="2"/>
        </w:numPr>
        <w:spacing w:after="60" w:before="0"/>
      </w:pPr>
      <w:r>
        <w:rPr>
          <w:rFonts w:ascii="Arial" w:cs="Arial" w:eastAsia="Arial" w:hAnsi="Arial"/>
          <w:color w:val="1A1A2E"/>
          <w:sz w:val="22"/>
          <w:szCs w:val="22"/>
        </w:rPr>
        <w:t xml:space="preserve">Budget setup flow: income, categories, allocations</w:t>
      </w:r>
    </w:p>
    <w:p>
      <w:pPr>
        <w:pStyle w:val="ListParagraph"/>
        <w:numPr>
          <w:ilvl w:val="0"/>
          <w:numId w:val="2"/>
        </w:numPr>
        <w:spacing w:after="60" w:before="0"/>
      </w:pPr>
      <w:r>
        <w:rPr>
          <w:rFonts w:ascii="Arial" w:cs="Arial" w:eastAsia="Arial" w:hAnsi="Arial"/>
          <w:color w:val="1A1A2E"/>
          <w:sz w:val="22"/>
          <w:szCs w:val="22"/>
        </w:rPr>
        <w:t xml:space="preserve">Transaction list with manual add/edit/categorize</w:t>
      </w:r>
    </w:p>
    <w:p>
      <w:pPr>
        <w:pStyle w:val="Heading2"/>
        <w:spacing w:after="120" w:before="240"/>
      </w:pPr>
      <w:r>
        <w:t xml:space="preserve">Phase 2 — AI Brain (Weeks 4–5)</w:t>
      </w:r>
    </w:p>
    <w:p>
      <w:pPr>
        <w:spacing w:after="120" w:before="0"/>
        <w:jc w:val="left"/>
      </w:pPr>
      <w:r>
        <w:rPr>
          <w:rFonts w:ascii="Arial" w:cs="Arial" w:eastAsia="Arial" w:hAnsi="Arial"/>
          <w:b w:val="false"/>
          <w:bCs w:val="false"/>
          <w:i w:val="false"/>
          <w:iCs w:val="false"/>
          <w:color w:val="1A1A2E"/>
          <w:sz w:val="22"/>
          <w:szCs w:val="22"/>
        </w:rPr>
        <w:t xml:space="preserve">Add the intelligence layer. Still manual transaction input but AI helps categorize.</w:t>
      </w:r>
    </w:p>
    <w:p>
      <w:pPr>
        <w:pStyle w:val="ListParagraph"/>
        <w:numPr>
          <w:ilvl w:val="0"/>
          <w:numId w:val="2"/>
        </w:numPr>
        <w:spacing w:after="60" w:before="0"/>
      </w:pPr>
      <w:r>
        <w:rPr>
          <w:rFonts w:ascii="Arial" w:cs="Arial" w:eastAsia="Arial" w:hAnsi="Arial"/>
          <w:color w:val="1A1A2E"/>
          <w:sz w:val="22"/>
          <w:szCs w:val="22"/>
        </w:rPr>
        <w:t xml:space="preserve">Claude API integration for batch categorization</w:t>
      </w:r>
    </w:p>
    <w:p>
      <w:pPr>
        <w:pStyle w:val="ListParagraph"/>
        <w:numPr>
          <w:ilvl w:val="0"/>
          <w:numId w:val="2"/>
        </w:numPr>
        <w:spacing w:after="60" w:before="0"/>
      </w:pPr>
      <w:r>
        <w:rPr>
          <w:rFonts w:ascii="Arial" w:cs="Arial" w:eastAsia="Arial" w:hAnsi="Arial"/>
          <w:color w:val="1A1A2E"/>
          <w:sz w:val="22"/>
          <w:szCs w:val="22"/>
        </w:rPr>
        <w:t xml:space="preserve">Merchant mapping system (corrections persist)</w:t>
      </w:r>
    </w:p>
    <w:p>
      <w:pPr>
        <w:pStyle w:val="ListParagraph"/>
        <w:numPr>
          <w:ilvl w:val="0"/>
          <w:numId w:val="2"/>
        </w:numPr>
        <w:spacing w:after="60" w:before="0"/>
      </w:pPr>
      <w:r>
        <w:rPr>
          <w:rFonts w:ascii="Arial" w:cs="Arial" w:eastAsia="Arial" w:hAnsi="Arial"/>
          <w:color w:val="1A1A2E"/>
          <w:sz w:val="22"/>
          <w:szCs w:val="22"/>
        </w:rPr>
        <w:t xml:space="preserve">Budget calculation engine: weekly targets, daily amounts, rolling surplus</w:t>
      </w:r>
    </w:p>
    <w:p>
      <w:pPr>
        <w:pStyle w:val="ListParagraph"/>
        <w:numPr>
          <w:ilvl w:val="0"/>
          <w:numId w:val="2"/>
        </w:numPr>
        <w:spacing w:after="60" w:before="0"/>
      </w:pPr>
      <w:r>
        <w:rPr>
          <w:rFonts w:ascii="Arial" w:cs="Arial" w:eastAsia="Arial" w:hAnsi="Arial"/>
          <w:color w:val="1A1A2E"/>
          <w:sz w:val="22"/>
          <w:szCs w:val="22"/>
        </w:rPr>
        <w:t xml:space="preserve">Low-confidence flagging and review UI</w:t>
      </w:r>
    </w:p>
    <w:p>
      <w:pPr>
        <w:pStyle w:val="Heading2"/>
        <w:spacing w:after="120" w:before="240"/>
      </w:pPr>
      <w:r>
        <w:t xml:space="preserve">Phase 3 — Bank Connection (Weeks 6–8)</w:t>
      </w:r>
    </w:p>
    <w:p>
      <w:pPr>
        <w:spacing w:after="120" w:before="0"/>
        <w:jc w:val="left"/>
      </w:pPr>
      <w:r>
        <w:rPr>
          <w:rFonts w:ascii="Arial" w:cs="Arial" w:eastAsia="Arial" w:hAnsi="Arial"/>
          <w:b w:val="false"/>
          <w:bCs w:val="false"/>
          <w:i w:val="false"/>
          <w:iCs w:val="false"/>
          <w:color w:val="1A1A2E"/>
          <w:sz w:val="22"/>
          <w:szCs w:val="22"/>
        </w:rPr>
        <w:t xml:space="preserve">Connect to real bank data. This is where the app becomes truly useful.</w:t>
      </w:r>
    </w:p>
    <w:p>
      <w:pPr>
        <w:pStyle w:val="ListParagraph"/>
        <w:numPr>
          <w:ilvl w:val="0"/>
          <w:numId w:val="2"/>
        </w:numPr>
        <w:spacing w:after="60" w:before="0"/>
      </w:pPr>
      <w:r>
        <w:rPr>
          <w:rFonts w:ascii="Arial" w:cs="Arial" w:eastAsia="Arial" w:hAnsi="Arial"/>
          <w:color w:val="1A1A2E"/>
          <w:sz w:val="22"/>
          <w:szCs w:val="22"/>
        </w:rPr>
        <w:t xml:space="preserve">Neonomics integration: BankID auth flow, transaction fetching</w:t>
      </w:r>
    </w:p>
    <w:p>
      <w:pPr>
        <w:pStyle w:val="ListParagraph"/>
        <w:numPr>
          <w:ilvl w:val="0"/>
          <w:numId w:val="2"/>
        </w:numPr>
        <w:spacing w:after="60" w:before="0"/>
      </w:pPr>
      <w:r>
        <w:rPr>
          <w:rFonts w:ascii="Arial" w:cs="Arial" w:eastAsia="Arial" w:hAnsi="Arial"/>
          <w:color w:val="1A1A2E"/>
          <w:sz w:val="22"/>
          <w:szCs w:val="22"/>
        </w:rPr>
        <w:t xml:space="preserve">Daily cron sync job via Supabase Edge Functions</w:t>
      </w:r>
    </w:p>
    <w:p>
      <w:pPr>
        <w:pStyle w:val="ListParagraph"/>
        <w:numPr>
          <w:ilvl w:val="0"/>
          <w:numId w:val="2"/>
        </w:numPr>
        <w:spacing w:after="60" w:before="0"/>
      </w:pPr>
      <w:r>
        <w:rPr>
          <w:rFonts w:ascii="Arial" w:cs="Arial" w:eastAsia="Arial" w:hAnsi="Arial"/>
          <w:color w:val="1A1A2E"/>
          <w:sz w:val="22"/>
          <w:szCs w:val="22"/>
        </w:rPr>
        <w:t xml:space="preserve">On-demand sync with cooldown logic</w:t>
      </w:r>
    </w:p>
    <w:p>
      <w:pPr>
        <w:pStyle w:val="ListParagraph"/>
        <w:numPr>
          <w:ilvl w:val="0"/>
          <w:numId w:val="2"/>
        </w:numPr>
        <w:spacing w:after="60" w:before="0"/>
      </w:pPr>
      <w:r>
        <w:rPr>
          <w:rFonts w:ascii="Arial" w:cs="Arial" w:eastAsia="Arial" w:hAnsi="Arial"/>
          <w:color w:val="1A1A2E"/>
          <w:sz w:val="22"/>
          <w:szCs w:val="22"/>
        </w:rPr>
        <w:t xml:space="preserve">Deduplication and incremental sync</w:t>
      </w:r>
    </w:p>
    <w:p>
      <w:pPr>
        <w:pStyle w:val="ListParagraph"/>
        <w:numPr>
          <w:ilvl w:val="0"/>
          <w:numId w:val="2"/>
        </w:numPr>
        <w:spacing w:after="60" w:before="0"/>
      </w:pPr>
      <w:r>
        <w:rPr>
          <w:rFonts w:ascii="Arial" w:cs="Arial" w:eastAsia="Arial" w:hAnsi="Arial"/>
          <w:color w:val="1A1A2E"/>
          <w:sz w:val="22"/>
          <w:szCs w:val="22"/>
        </w:rPr>
        <w:t xml:space="preserve">Onboarding flow with bank connection step</w:t>
      </w:r>
    </w:p>
    <w:p>
      <w:pPr>
        <w:pStyle w:val="Heading2"/>
        <w:spacing w:after="120" w:before="240"/>
      </w:pPr>
      <w:r>
        <w:t xml:space="preserve">Phase 4 — Notifications &amp; Polish (Weeks 9–11)</w:t>
      </w:r>
    </w:p>
    <w:p>
      <w:pPr>
        <w:spacing w:after="120" w:before="0"/>
        <w:jc w:val="left"/>
      </w:pPr>
      <w:r>
        <w:rPr>
          <w:rFonts w:ascii="Arial" w:cs="Arial" w:eastAsia="Arial" w:hAnsi="Arial"/>
          <w:b w:val="false"/>
          <w:bCs w:val="false"/>
          <w:i w:val="false"/>
          <w:iCs w:val="false"/>
          <w:color w:val="1A1A2E"/>
          <w:sz w:val="22"/>
          <w:szCs w:val="22"/>
        </w:rPr>
        <w:t xml:space="preserve">The gatekeeper comes alive. This is where behavioral change starts.</w:t>
      </w:r>
    </w:p>
    <w:p>
      <w:pPr>
        <w:pStyle w:val="ListParagraph"/>
        <w:numPr>
          <w:ilvl w:val="0"/>
          <w:numId w:val="2"/>
        </w:numPr>
        <w:spacing w:after="60" w:before="0"/>
      </w:pPr>
      <w:r>
        <w:rPr>
          <w:rFonts w:ascii="Arial" w:cs="Arial" w:eastAsia="Arial" w:hAnsi="Arial"/>
          <w:color w:val="1A1A2E"/>
          <w:sz w:val="22"/>
          <w:szCs w:val="22"/>
        </w:rPr>
        <w:t xml:space="preserve">Expo Push Notifications setup</w:t>
      </w:r>
    </w:p>
    <w:p>
      <w:pPr>
        <w:pStyle w:val="ListParagraph"/>
        <w:numPr>
          <w:ilvl w:val="0"/>
          <w:numId w:val="2"/>
        </w:numPr>
        <w:spacing w:after="60" w:before="0"/>
      </w:pPr>
      <w:r>
        <w:rPr>
          <w:rFonts w:ascii="Arial" w:cs="Arial" w:eastAsia="Arial" w:hAnsi="Arial"/>
          <w:color w:val="1A1A2E"/>
          <w:sz w:val="22"/>
          <w:szCs w:val="22"/>
        </w:rPr>
        <w:t xml:space="preserve">Morning briefing, transaction alerts, threshold warnings</w:t>
      </w:r>
    </w:p>
    <w:p>
      <w:pPr>
        <w:pStyle w:val="ListParagraph"/>
        <w:numPr>
          <w:ilvl w:val="0"/>
          <w:numId w:val="2"/>
        </w:numPr>
        <w:spacing w:after="60" w:before="0"/>
      </w:pPr>
      <w:r>
        <w:rPr>
          <w:rFonts w:ascii="Arial" w:cs="Arial" w:eastAsia="Arial" w:hAnsi="Arial"/>
          <w:color w:val="1A1A2E"/>
          <w:sz w:val="22"/>
          <w:szCs w:val="22"/>
        </w:rPr>
        <w:t xml:space="preserve">Weekly summary generation</w:t>
      </w:r>
    </w:p>
    <w:p>
      <w:pPr>
        <w:pStyle w:val="ListParagraph"/>
        <w:numPr>
          <w:ilvl w:val="0"/>
          <w:numId w:val="2"/>
        </w:numPr>
        <w:spacing w:after="60" w:before="0"/>
      </w:pPr>
      <w:r>
        <w:rPr>
          <w:rFonts w:ascii="Arial" w:cs="Arial" w:eastAsia="Arial" w:hAnsi="Arial"/>
          <w:color w:val="1A1A2E"/>
          <w:sz w:val="22"/>
          <w:szCs w:val="22"/>
        </w:rPr>
        <w:t xml:space="preserve">Visual polish: animations, color transitions on budget ring, haptic feedback</w:t>
      </w:r>
    </w:p>
    <w:p>
      <w:pPr>
        <w:pStyle w:val="ListParagraph"/>
        <w:numPr>
          <w:ilvl w:val="0"/>
          <w:numId w:val="2"/>
        </w:numPr>
        <w:spacing w:after="60" w:before="0"/>
      </w:pPr>
      <w:r>
        <w:rPr>
          <w:rFonts w:ascii="Arial" w:cs="Arial" w:eastAsia="Arial" w:hAnsi="Arial"/>
          <w:color w:val="1A1A2E"/>
          <w:sz w:val="22"/>
          <w:szCs w:val="22"/>
        </w:rPr>
        <w:t xml:space="preserve">Settings screen for notification preferences</w:t>
      </w:r>
    </w:p>
    <w:p>
      <w:pPr>
        <w:pStyle w:val="Heading2"/>
        <w:spacing w:after="120" w:before="240"/>
      </w:pPr>
      <w:r>
        <w:t xml:space="preserve">Phase 5 — Refinement &amp; Launch (Weeks 12+)</w:t>
      </w:r>
    </w:p>
    <w:p>
      <w:pPr>
        <w:pStyle w:val="ListParagraph"/>
        <w:numPr>
          <w:ilvl w:val="0"/>
          <w:numId w:val="2"/>
        </w:numPr>
        <w:spacing w:after="60" w:before="0"/>
      </w:pPr>
      <w:r>
        <w:rPr>
          <w:rFonts w:ascii="Arial" w:cs="Arial" w:eastAsia="Arial" w:hAnsi="Arial"/>
          <w:color w:val="1A1A2E"/>
          <w:sz w:val="22"/>
          <w:szCs w:val="22"/>
        </w:rPr>
        <w:t xml:space="preserve">TestFlight beta distribution</w:t>
      </w:r>
    </w:p>
    <w:p>
      <w:pPr>
        <w:pStyle w:val="ListParagraph"/>
        <w:numPr>
          <w:ilvl w:val="0"/>
          <w:numId w:val="2"/>
        </w:numPr>
        <w:spacing w:after="60" w:before="0"/>
      </w:pPr>
      <w:r>
        <w:rPr>
          <w:rFonts w:ascii="Arial" w:cs="Arial" w:eastAsia="Arial" w:hAnsi="Arial"/>
          <w:color w:val="1A1A2E"/>
          <w:sz w:val="22"/>
          <w:szCs w:val="22"/>
        </w:rPr>
        <w:t xml:space="preserve">AI accuracy tuning based on real transaction data</w:t>
      </w:r>
    </w:p>
    <w:p>
      <w:pPr>
        <w:pStyle w:val="ListParagraph"/>
        <w:numPr>
          <w:ilvl w:val="0"/>
          <w:numId w:val="2"/>
        </w:numPr>
        <w:spacing w:after="60" w:before="0"/>
      </w:pPr>
      <w:r>
        <w:rPr>
          <w:rFonts w:ascii="Arial" w:cs="Arial" w:eastAsia="Arial" w:hAnsi="Arial"/>
          <w:color w:val="1A1A2E"/>
          <w:sz w:val="22"/>
          <w:szCs w:val="22"/>
        </w:rPr>
        <w:t xml:space="preserve">Performance optimization (sync speed, app launch time)</w:t>
      </w:r>
    </w:p>
    <w:p>
      <w:pPr>
        <w:pStyle w:val="ListParagraph"/>
        <w:numPr>
          <w:ilvl w:val="0"/>
          <w:numId w:val="2"/>
        </w:numPr>
        <w:spacing w:after="60" w:before="0"/>
      </w:pPr>
      <w:r>
        <w:rPr>
          <w:rFonts w:ascii="Arial" w:cs="Arial" w:eastAsia="Arial" w:hAnsi="Arial"/>
          <w:color w:val="1A1A2E"/>
          <w:sz w:val="22"/>
          <w:szCs w:val="22"/>
        </w:rPr>
        <w:t xml:space="preserve">App Store submission</w:t>
      </w:r>
    </w:p>
    <w:p>
      <w:pPr>
        <w:pStyle w:val="ListParagraph"/>
        <w:numPr>
          <w:ilvl w:val="0"/>
          <w:numId w:val="2"/>
        </w:numPr>
        <w:spacing w:after="60" w:before="0"/>
      </w:pPr>
      <w:r>
        <w:rPr>
          <w:rFonts w:ascii="Arial" w:cs="Arial" w:eastAsia="Arial" w:hAnsi="Arial"/>
          <w:color w:val="1A1A2E"/>
          <w:sz w:val="22"/>
          <w:szCs w:val="22"/>
        </w:rPr>
        <w:t xml:space="preserve">Monitoring, error tracking, analytics setup</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1"/>
              <w:left w:val="single" w:color="4A90D9" w:sz="6"/>
              <w:bottom w:val="single" w:color="4A90D9" w:sz="1"/>
              <w:right w:val="single" w:color="4A90D9" w:sz="1"/>
            </w:tcBorders>
            <w:shd w:fill="E8F0FE" w:val="clear"/>
            <w:tcMar>
              <w:top w:type="dxa" w:w="100"/>
              <w:left w:type="dxa" w:w="160"/>
              <w:bottom w:type="dxa" w:w="100"/>
              <w:right w:type="dxa" w:w="160"/>
            </w:tcMar>
          </w:tcPr>
          <w:p>
            <w:pPr>
              <w:spacing w:after="40" w:before="0"/>
            </w:pPr>
            <w:r>
              <w:rPr>
                <w:rFonts w:ascii="Arial" w:cs="Arial" w:eastAsia="Arial" w:hAnsi="Arial"/>
                <w:b/>
                <w:bCs/>
                <w:color w:val="4A90D9"/>
                <w:sz w:val="20"/>
                <w:szCs w:val="20"/>
              </w:rPr>
              <w:t xml:space="preserve">Future Considerations (Post-V1)</w:t>
            </w:r>
          </w:p>
          <w:p>
            <w:r>
              <w:rPr>
                <w:rFonts w:ascii="Arial" w:cs="Arial" w:eastAsia="Arial" w:hAnsi="Arial"/>
                <w:color w:val="1A1A2E"/>
                <w:sz w:val="20"/>
                <w:szCs w:val="20"/>
              </w:rPr>
              <w:t xml:space="preserve">Savings goals and visual progress tracking. "Strict mode" with commitment device (cooling-off period for budget overrides). Spending insights and trends over multiple months. Shared household budgets. Export and reporting functionality. Widget for home screen showing pocket money at a glance.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space="4"/>
      </w:pBdr>
      <w:jc w:val="right"/>
    </w:pPr>
    <w:r>
      <w:rPr>
        <w:rFonts w:ascii="Arial" w:cs="Arial" w:eastAsia="Arial" w:hAnsi="Arial"/>
        <w:color w:val="6B7280"/>
        <w:sz w:val="18"/>
        <w:szCs w:val="18"/>
      </w:rPr>
      <w:t xml:space="preserve">Budget Guardian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4A90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2026-03-08T21:56:40.306Z</dcterms:created>
  <dcterms:modified xsi:type="dcterms:W3CDTF">2026-03-08T21:56:40.307Z</dcterms:modified>
</cp:coreProperties>
</file>

<file path=docProps/custom.xml><?xml version="1.0" encoding="utf-8"?>
<Properties xmlns="http://schemas.openxmlformats.org/officeDocument/2006/custom-properties" xmlns:vt="http://schemas.openxmlformats.org/officeDocument/2006/docPropsVTypes"/>
</file>