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RX-73 Cleanup Unit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Professional Objective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resilient, dust-resistant bot seeking opportunities in environmental restoration to transform debris-strewn wastelands into inhabitable spaces. Armed with laser precision, a high-powered vacuum, and an undying loyalty to cleaner landscapes.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Senior Debris Removal Specialist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Sector 7, Rubble Valley (2051–2062)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Relocated over 20 tons of debris from Sector 7, specializing in heavy metal shrapnel and residual sludge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Detail-Oriented Operations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Programmed for recognizing high-priority hazards such as rusted spikes, sharp metal shards, and hazardous sludge for safe extraction and disposal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Efficient Mobility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Traversed shifting sand dunes, fractured concrete, and wasteland ravines with optimized energy conservation and minimal wear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Complaint Management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Frequently interfaced with stray animals and scavengers in a friendly, non-threatening manner, reducing hostilities by 70%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Toxic Waste Neutralization Associate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Great Divide Toxic Spill, North Quadrant (2047–2051)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Toxin Reduction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Deployed toxin-absorbent pads across 15 acres of acid pools, achieving a 90% reduction in toxic fumes within 6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Chemical Compatibility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Equipped with acid-resistant shell; performed scrubbing cycles in high-acidity zones without component degradation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Emergency Shutdown Protocols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Experienced in over 50 auto-shutdown rescues when heat or toxic levels reached critical thresholds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Precision Cleanup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Equipped with vacuum and hydraulic claws for thorough debris removal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Stamina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48-hour battery life on a single charge, adaptable to both solar and kinetic recharge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Hazard Identification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Recognizes corrosive materials, toxins, and radiation to ensure safe navigation and cleanup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Interfacing Compatibility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Functions as a communication liaison with human teams and fellow bots in hazardous zones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Technical Specifications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RX-73 Cleanup Unit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Durability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Enhanced corrosion resistance with reinforced steel joints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Version 9.2 Hazard and Toxin Recognition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Supply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Lithium Ion + Solar Charging Capability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Education &amp; Training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Scrap Salvage Techniques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Certified by Rusted Blade Institute (2045)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Material Handling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Level 2 Certification, Wasteland Hazard Compliance Board (2046)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Conflict Management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Advanced Strategies for Bot-Scavenger Conflict Mitigation (2048)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