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4"/>
        </w:rPr>
        <w:t>RentCRM Pro — Estado del Proyecto</w:t>
      </w:r>
    </w:p>
    <w:p>
      <w:pPr>
        <w:jc w:val="center"/>
      </w:pPr>
      <w:r>
        <w:rPr>
          <w:color w:val="888888"/>
          <w:sz w:val="20"/>
        </w:rPr>
        <w:t>Última actualización: 08/03/2026  |  Versión: 1.4  |  192.168.1.123</w:t>
      </w:r>
    </w:p>
    <w:p/>
    <w:p>
      <w:pPr>
        <w:pStyle w:val="Heading1"/>
      </w:pPr>
      <w:r>
        <w:rPr>
          <w:color w:val="2E75B6"/>
          <w:sz w:val="32"/>
        </w:rPr>
        <w:t>Módulos Completados</w:t>
      </w:r>
    </w:p>
    <w:p>
      <w:pPr>
        <w:pStyle w:val="Heading2"/>
      </w:pPr>
      <w:r>
        <w:rPr>
          <w:color w:val="1F4E79"/>
          <w:sz w:val="26"/>
        </w:rPr>
        <w:t>Backend (NestJS + Prisma + 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Estado / Descripción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JWT, guards de roles (admin / gestor / viewer)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CRUD con roles desde panel admin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Properties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CRUD completo + código SES + feeds iCal integrados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Clients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CRUD + tipo doc + país expedición + teléfono con prefijo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Bookings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CRUD + huéspedes SES + validación documentos + banderas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Financials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Ingresos/gastos + categorías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Templates + firma digital + link público + vista HTML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Evaluations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Ratings 1-5 por reserva, media por cliente, resumen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Config completa (logo, SMTP, moneda, fecha, NIF, credenciales SES)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iCal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Feeds Airbnb/Booking.com + cron 6h + exportar .ics por propiedad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SES Hospedajes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Envío parte webservice, XML/PDF, estado lote, spec v3.1.2 MIR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Frontend (React + Vite + TypeScript + Tailwind)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Autenticación JWT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Métricas reales + reservas recientes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Properties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CRUD + código SES por propiedad + sección iCal integrada — i18n ES/EN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Clients + ClientDetail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Lista + ficha + tipo doc + país + teléfono con prefijo — i18n ES/EN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Bookings + BookingDetail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Lista + detalle + huéspedes SES + validación docs + sección SES — i18n ES/EN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Financials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Ingresos/gastos + KPIs + filtros — i18n ES/EN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Contracts + Templates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CRUD + envío + firma digital — i18n ES/EN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SignContract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Página pública de firma (sin auth)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6 pestañas: Usuario, General, Fiscal, Email, SES, Preferencias — i18n ES/EN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OccupancyCalendar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Vista multi-propiedad + mensual, scroll lateral, tema claro/oscuro — i18n ES/EN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UserManagement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CRUD usuarios con roles (solo admin) — i18n ES/EN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ICalFeeds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Integrado en Properties (eliminada página separada)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Pendiente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Tarea</w:t>
            </w:r>
          </w:p>
        </w:tc>
      </w:tr>
      <w:tr>
        <w:tc>
          <w:tcPr>
            <w:tcW w:type="dxa" w:w="4392"/>
            <w:shd w:val="clear" w:color="auto" w:fill="FFF3CD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Dashboard mejorado — gráficos de ingresos, tasa de ocupación</w:t>
            </w:r>
          </w:p>
        </w:tc>
      </w:tr>
      <w:tr>
        <w:tc>
          <w:tcPr>
            <w:tcW w:type="dxa" w:w="4392"/>
            <w:shd w:val="clear" w:color="auto" w:fill="FFF3CD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Consulta estado lote SES (confirmación asíncrona del Ministerio)</w:t>
            </w:r>
          </w:p>
        </w:tc>
      </w:tr>
      <w:tr>
        <w:tc>
          <w:tcPr>
            <w:tcW w:type="dxa" w:w="4392"/>
            <w:shd w:val="clear" w:color="auto" w:fill="FFF3CD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Página "Partes SES" — historial de envíos con estado y filtros</w:t>
            </w:r>
          </w:p>
        </w:tc>
      </w:tr>
      <w:tr>
        <w:tc>
          <w:tcPr>
            <w:tcW w:type="dxa" w:w="4392"/>
            <w:shd w:val="clear" w:color="auto" w:fill="D4EDDA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Notificación por email cuando SES confirma/rechaza un parte</w:t>
            </w:r>
          </w:p>
        </w:tc>
      </w:tr>
      <w:tr>
        <w:tc>
          <w:tcPr>
            <w:tcW w:type="dxa" w:w="4392"/>
            <w:shd w:val="clear" w:color="auto" w:fill="D4EDDA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Tests de envío con entorno de pruebas SES</w:t>
            </w:r>
          </w:p>
        </w:tc>
      </w:tr>
      <w:tr>
        <w:tc>
          <w:tcPr>
            <w:tcW w:type="dxa" w:w="4392"/>
            <w:shd w:val="clear" w:color="auto" w:fill="D4EDDA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Notificaciones — check-in próximo, contratos sin firmar, pagos pendientes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Tecnología / Puerto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React + Vite + TypeScript + Tailwind — :3000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NestJS + TypeScript — :3001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PostgreSQL + Prisma ORM — :5432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i18n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i18next + react-i18next — ES / EN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JWT + Guards NestJS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@nestjs/schedule (cron iCal cada 6h)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Docker Compose en LXC — 192.168.1.123</w:t>
            </w:r>
          </w:p>
        </w:tc>
      </w:tr>
    </w:tbl>
    <w:p/>
    <w:p>
      <w:pPr>
        <w:pStyle w:val="Heading1"/>
      </w:pPr>
      <w:r>
        <w:rPr>
          <w:color w:val="2E75B6"/>
          <w:sz w:val="32"/>
        </w:rPr>
        <w:t>Historial de Sesiones</w:t>
      </w:r>
    </w:p>
    <w:p>
      <w:pPr>
        <w:pStyle w:val="Heading2"/>
      </w:pPr>
      <w:r>
        <w:rPr>
          <w:color w:val="1F4E79"/>
          <w:sz w:val="26"/>
        </w:rPr>
        <w:t>Sesión 08/03/2026</w:t>
      </w:r>
    </w:p>
    <w:p>
      <w:pPr>
        <w:pStyle w:val="ListBullet"/>
        <w:ind w:left="432"/>
      </w:pPr>
      <w:r>
        <w:rPr>
          <w:sz w:val="20"/>
        </w:rPr>
        <w:t>Configuración de Claude Code en LXC (usuario rentcrm)</w:t>
      </w:r>
    </w:p>
    <w:p>
      <w:pPr>
        <w:pStyle w:val="ListBullet"/>
        <w:ind w:left="432"/>
      </w:pPr>
      <w:r>
        <w:rPr>
          <w:sz w:val="20"/>
        </w:rPr>
        <w:t>Gestión de usuarios — CRUD completo con roles desde panel admin (UserManagement.tsx)</w:t>
      </w:r>
    </w:p>
    <w:p>
      <w:pPr>
        <w:pStyle w:val="ListBullet"/>
        <w:ind w:left="432"/>
      </w:pPr>
      <w:r>
        <w:rPr>
          <w:sz w:val="20"/>
        </w:rPr>
        <w:t>iCal movido de página separada a ficha de propiedad (Properties.tsx)</w:t>
      </w:r>
    </w:p>
    <w:p>
      <w:pPr>
        <w:pStyle w:val="ListBullet"/>
        <w:ind w:left="432"/>
      </w:pPr>
      <w:r>
        <w:rPr>
          <w:sz w:val="20"/>
        </w:rPr>
        <w:t>Documentación actualizada v1.4</w:t>
      </w:r>
    </w:p>
    <w:p>
      <w:pPr>
        <w:pStyle w:val="Heading2"/>
      </w:pPr>
      <w:r>
        <w:rPr>
          <w:color w:val="1F4E79"/>
          <w:sz w:val="26"/>
        </w:rPr>
        <w:t>Sesiones anteriores</w:t>
      </w:r>
    </w:p>
    <w:p>
      <w:pPr>
        <w:pStyle w:val="ListBullet"/>
        <w:ind w:left="432"/>
      </w:pPr>
      <w:r>
        <w:rPr>
          <w:sz w:val="20"/>
        </w:rPr>
        <w:t>Módulo SES Hospedajes completo: envío webservice, XML, PDF, estado lote</w:t>
      </w:r>
    </w:p>
    <w:p>
      <w:pPr>
        <w:pStyle w:val="ListBullet"/>
        <w:ind w:left="432"/>
      </w:pPr>
      <w:r>
        <w:rPr>
          <w:sz w:val="20"/>
        </w:rPr>
        <w:t>Módulo iCal: feeds Airbnb/Booking, sync manual, cron 6h, export .ics</w:t>
      </w:r>
    </w:p>
    <w:p>
      <w:pPr>
        <w:pStyle w:val="ListBullet"/>
        <w:ind w:left="432"/>
      </w:pPr>
      <w:r>
        <w:rPr>
          <w:sz w:val="20"/>
        </w:rPr>
        <w:t>Mejoras Clientes: tipo doc, país expedición, nacionalidad con banderas, teléfono con prefijo</w:t>
      </w:r>
    </w:p>
    <w:p>
      <w:pPr>
        <w:pStyle w:val="ListBullet"/>
        <w:ind w:left="432"/>
      </w:pPr>
      <w:r>
        <w:rPr>
          <w:sz w:val="20"/>
        </w:rPr>
        <w:t>Mejoras Bookings: huéspedes SES, validación documentos, nuevo cliente inline</w:t>
      </w:r>
    </w:p>
    <w:p>
      <w:pPr>
        <w:pStyle w:val="ListBullet"/>
        <w:ind w:left="432"/>
      </w:pPr>
      <w:r>
        <w:rPr>
          <w:sz w:val="20"/>
        </w:rPr>
        <w:t>Calendario de ocupación: multi-propiedad + mensual, tema claro/oscuro</w:t>
      </w:r>
    </w:p>
    <w:p>
      <w:pPr>
        <w:pStyle w:val="ListBullet"/>
        <w:ind w:left="432"/>
      </w:pPr>
      <w:r>
        <w:rPr>
          <w:sz w:val="20"/>
        </w:rPr>
        <w:t>i18n ES/EN completo en todas las páginas</w:t>
      </w:r>
    </w:p>
    <w:p>
      <w:pPr>
        <w:pStyle w:val="ListBullet"/>
        <w:ind w:left="432"/>
      </w:pPr>
      <w:r>
        <w:rPr>
          <w:sz w:val="20"/>
        </w:rPr>
        <w:t>Fix smtpPort, test SMTP en Settings</w:t>
      </w:r>
    </w:p>
    <w:p>
      <w:pPr>
        <w:pStyle w:val="ListBullet"/>
        <w:ind w:left="432"/>
      </w:pPr>
      <w:r>
        <w:rPr>
          <w:sz w:val="20"/>
        </w:rPr>
        <w:t>Backend completo: Auth, Users, Properties, Clients, Bookings, Financials, Contracts, Evaluations, Organization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