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t>Case 09 - Opens and clicks are up, revenue is down</w:t>
      </w:r>
    </w:p>
    <w:p>
      <w:pPr>
        <w:spacing w:before="80" w:after="160"/>
        <w:ind w:left="227"/>
        <w:pBdr>
          <w:left w:val="single" w:sz="18" w:space="8" w:color="1F3A5F"/>
        </w:pBdr>
        <w:shd w:val="clear" w:color="auto" w:fill="F1F4F8"/>
      </w:pPr>
      <w:r>
        <w:rPr/>
      </w:r>
      <w:r>
        <w:rPr>
          <w:b/>
        </w:rPr>
        <w:t>In short:</w:t>
      </w:r>
      <w:r>
        <w:rPr/>
        <w:t xml:space="preserve"> Clicks aren't money. I look at the funnel from message to deposit and NGR, find where it breaks, and change the KPI the team works towards. We need real value for the business.</w:t>
      </w:r>
    </w:p>
    <w:p>
      <w:pPr>
        <w:pStyle w:val="Heading2"/>
      </w:pPr>
      <w:r/>
      <w:r>
        <w:rPr/>
        <w:t>Situation</w:t>
      </w:r>
    </w:p>
    <w:p>
      <w:r>
        <w:rPr>
          <w:i/>
        </w:rPr>
        <w:t>Made-up numbers for the exercise.</w:t>
      </w:r>
    </w:p>
    <w:p>
      <w:pPr>
        <w:tabs>
          <w:tab w:pos="397" w:val="left"/>
        </w:tabs>
        <w:spacing w:after="40"/>
        <w:ind w:left="397" w:hanging="283"/>
      </w:pPr>
      <w:r>
        <w:t>•</w:t>
        <w:tab/>
      </w:r>
      <w:r>
        <w:rPr/>
        <w:t>After a creative refresh, email open rate went from 18% to 26%, and click rate doubled.</w:t>
      </w:r>
    </w:p>
    <w:p>
      <w:pPr>
        <w:tabs>
          <w:tab w:pos="397" w:val="left"/>
        </w:tabs>
        <w:spacing w:after="40"/>
        <w:ind w:left="397" w:hanging="283"/>
      </w:pPr>
      <w:r>
        <w:t>•</w:t>
        <w:tab/>
      </w:r>
      <w:r>
        <w:rPr/>
        <w:t>In the same month, deposits from players attributed to CRM fell by 8%, and NGR per player fell too.</w:t>
      </w:r>
    </w:p>
    <w:p>
      <w:pPr>
        <w:tabs>
          <w:tab w:pos="397" w:val="left"/>
        </w:tabs>
        <w:spacing w:after="40"/>
        <w:ind w:left="397" w:hanging="283"/>
      </w:pPr>
      <w:r>
        <w:t>•</w:t>
        <w:tab/>
      </w:r>
      <w:r>
        <w:rPr/>
        <w:t>The team is celebrating the engagement growth.</w:t>
      </w:r>
    </w:p>
    <w:p>
      <w:pPr>
        <w:pStyle w:val="Heading2"/>
      </w:pPr>
      <w:r/>
      <w:r>
        <w:rPr/>
        <w:t>How I approach it</w:t>
      </w:r>
    </w:p>
    <w:p>
      <w:r>
        <w:rPr/>
        <w:t>Engagement metrics are easy to move and nice to look at. But they're several steps away from money. If they go one way and revenue goes the other, something broke between the click and the deposit. Or the wrong people are clicking.</w:t>
      </w:r>
    </w:p>
    <w:p>
      <w:pPr>
        <w:pStyle w:val="Heading2"/>
      </w:pPr>
      <w:r/>
      <w:r>
        <w:rPr/>
        <w:t>The funnel I would check step by step</w:t>
      </w:r>
    </w:p>
    <w:tbl>
      <w:tblPr>
        <w:tblStyle w:val="TableGrid"/>
        <w:tblW w:type="auto" w:w="0"/>
        <w:jc w:val="center"/>
        <w:tblLayout w:type="fixed"/>
        <w:tblLook w:firstColumn="1" w:firstRow="1" w:lastColumn="0" w:lastRow="0" w:noHBand="0" w:noVBand="1" w:val="04A0"/>
      </w:tblPr>
      <w:tblGrid>
        <w:gridCol w:w="1464"/>
        <w:gridCol w:w="7947"/>
      </w:tblGrid>
      <w:tr>
        <w:tc>
          <w:tcPr>
            <w:tcW w:type="dxa" w:w="1464"/>
            <w:shd w:val="clear" w:color="auto" w:fill="DCE4EE"/>
          </w:tcPr>
          <w:p>
            <w:pPr>
              <w:spacing w:after="0"/>
            </w:pPr>
            <w:r>
              <w:rPr>
                <w:b/>
                <w:sz w:val="19"/>
              </w:rPr>
              <w:t>Step</w:t>
            </w:r>
          </w:p>
        </w:tc>
        <w:tc>
          <w:tcPr>
            <w:tcW w:type="dxa" w:w="7947"/>
            <w:shd w:val="clear" w:color="auto" w:fill="DCE4EE"/>
          </w:tcPr>
          <w:p>
            <w:pPr>
              <w:spacing w:after="0"/>
            </w:pPr>
            <w:r>
              <w:rPr>
                <w:b/>
                <w:sz w:val="19"/>
              </w:rPr>
              <w:t>What can go wrong</w:t>
            </w:r>
          </w:p>
        </w:tc>
      </w:tr>
      <w:tr>
        <w:tc>
          <w:tcPr>
            <w:tcW w:type="dxa" w:w="1464"/>
          </w:tcPr>
          <w:p>
            <w:pPr>
              <w:spacing w:after="0"/>
            </w:pPr>
            <w:r>
              <w:rPr>
                <w:sz w:val="19"/>
              </w:rPr>
              <w:t>Delivered</w:t>
            </w:r>
          </w:p>
        </w:tc>
        <w:tc>
          <w:tcPr>
            <w:tcW w:type="dxa" w:w="7947"/>
          </w:tcPr>
          <w:p>
            <w:pPr>
              <w:spacing w:after="0"/>
            </w:pPr>
            <w:r>
              <w:rPr>
                <w:sz w:val="19"/>
              </w:rPr>
              <w:t>deliverability issues (open rates can also be inflated by email clients that preload images)</w:t>
            </w:r>
          </w:p>
        </w:tc>
      </w:tr>
      <w:tr>
        <w:tc>
          <w:tcPr>
            <w:tcW w:type="dxa" w:w="1464"/>
          </w:tcPr>
          <w:p>
            <w:pPr>
              <w:spacing w:after="0"/>
            </w:pPr>
            <w:r>
              <w:rPr>
                <w:sz w:val="19"/>
              </w:rPr>
              <w:t>Opened</w:t>
            </w:r>
          </w:p>
        </w:tc>
        <w:tc>
          <w:tcPr>
            <w:tcW w:type="dxa" w:w="7947"/>
          </w:tcPr>
          <w:p>
            <w:pPr>
              <w:spacing w:after="0"/>
            </w:pPr>
            <w:r>
              <w:rPr>
                <w:sz w:val="19"/>
              </w:rPr>
              <w:t>Clickbait. "Intriguing" subject lines that get opens but don't convert</w:t>
            </w:r>
          </w:p>
        </w:tc>
      </w:tr>
      <w:tr>
        <w:tc>
          <w:tcPr>
            <w:tcW w:type="dxa" w:w="1464"/>
          </w:tcPr>
          <w:p>
            <w:pPr>
              <w:spacing w:after="0"/>
            </w:pPr>
            <w:r>
              <w:rPr>
                <w:sz w:val="19"/>
              </w:rPr>
              <w:t>Clicked</w:t>
            </w:r>
          </w:p>
        </w:tc>
        <w:tc>
          <w:tcPr>
            <w:tcW w:type="dxa" w:w="7947"/>
          </w:tcPr>
          <w:p>
            <w:pPr>
              <w:spacing w:after="0"/>
            </w:pPr>
            <w:r>
              <w:rPr>
                <w:sz w:val="19"/>
              </w:rPr>
              <w:t>the CTA leads to a page that doesn't match the message</w:t>
            </w:r>
          </w:p>
        </w:tc>
      </w:tr>
      <w:tr>
        <w:tc>
          <w:tcPr>
            <w:tcW w:type="dxa" w:w="1464"/>
          </w:tcPr>
          <w:p>
            <w:pPr>
              <w:spacing w:after="0"/>
            </w:pPr>
            <w:r>
              <w:rPr>
                <w:sz w:val="19"/>
              </w:rPr>
              <w:t>Landed on page</w:t>
            </w:r>
          </w:p>
        </w:tc>
        <w:tc>
          <w:tcPr>
            <w:tcW w:type="dxa" w:w="7947"/>
          </w:tcPr>
          <w:p>
            <w:pPr>
              <w:spacing w:after="0"/>
            </w:pPr>
            <w:r>
              <w:rPr>
                <w:sz w:val="19"/>
              </w:rPr>
              <w:t>slow or broken landing page, especially on mobile</w:t>
            </w:r>
          </w:p>
        </w:tc>
      </w:tr>
      <w:tr>
        <w:tc>
          <w:tcPr>
            <w:tcW w:type="dxa" w:w="1464"/>
          </w:tcPr>
          <w:p>
            <w:pPr>
              <w:spacing w:after="0"/>
            </w:pPr>
            <w:r>
              <w:rPr>
                <w:sz w:val="19"/>
              </w:rPr>
              <w:t>Deposit</w:t>
            </w:r>
          </w:p>
        </w:tc>
        <w:tc>
          <w:tcPr>
            <w:tcW w:type="dxa" w:w="7947"/>
          </w:tcPr>
          <w:p>
            <w:pPr>
              <w:spacing w:after="0"/>
            </w:pPr>
            <w:r>
              <w:rPr>
                <w:sz w:val="19"/>
              </w:rPr>
              <w:t>payment problems, KYC, offer terms that put people off</w:t>
            </w:r>
          </w:p>
        </w:tc>
      </w:tr>
      <w:tr>
        <w:tc>
          <w:tcPr>
            <w:tcW w:type="dxa" w:w="1464"/>
          </w:tcPr>
          <w:p>
            <w:pPr>
              <w:spacing w:after="0"/>
            </w:pPr>
            <w:r>
              <w:rPr>
                <w:sz w:val="19"/>
              </w:rPr>
              <w:t>Play / NGR</w:t>
            </w:r>
          </w:p>
        </w:tc>
        <w:tc>
          <w:tcPr>
            <w:tcW w:type="dxa" w:w="7947"/>
          </w:tcPr>
          <w:p>
            <w:pPr>
              <w:spacing w:after="0"/>
            </w:pPr>
            <w:r>
              <w:rPr>
                <w:sz w:val="19"/>
              </w:rPr>
              <w:t>the offer brings players who take the bonus and leave; bonus cost eats the margin</w:t>
            </w:r>
          </w:p>
        </w:tc>
      </w:tr>
    </w:tbl>
    <w:p>
      <w:pPr>
        <w:spacing w:after="40"/>
      </w:pPr>
    </w:p>
    <w:p>
      <w:pPr>
        <w:pStyle w:val="Heading2"/>
      </w:pPr>
      <w:r/>
      <w:r>
        <w:rPr/>
        <w:t>Hypotheses</w:t>
      </w:r>
    </w:p>
    <w:p>
      <w:pPr>
        <w:tabs>
          <w:tab w:pos="397" w:val="left"/>
        </w:tabs>
        <w:spacing w:after="40"/>
        <w:ind w:left="397" w:hanging="283"/>
      </w:pPr>
      <w:r>
        <w:t>1.</w:t>
        <w:tab/>
      </w:r>
      <w:r>
        <w:rPr/>
      </w:r>
      <w:r>
        <w:rPr>
          <w:b/>
        </w:rPr>
        <w:t>Clickbait creatives:</w:t>
      </w:r>
      <w:r>
        <w:rPr/>
        <w:t xml:space="preserve"> "intriguing" lines get clicks from players who don't plan to deposit.</w:t>
      </w:r>
    </w:p>
    <w:p>
      <w:pPr>
        <w:tabs>
          <w:tab w:pos="397" w:val="left"/>
        </w:tabs>
        <w:spacing w:after="40"/>
        <w:ind w:left="397" w:hanging="283"/>
      </w:pPr>
      <w:r>
        <w:t>2.</w:t>
        <w:tab/>
      </w:r>
      <w:r>
        <w:rPr/>
      </w:r>
      <w:r>
        <w:rPr>
          <w:b/>
        </w:rPr>
        <w:t>Weak email-to-landing match:</w:t>
      </w:r>
      <w:r>
        <w:rPr/>
        <w:t xml:space="preserve"> the email promises one thing, the page shows another.</w:t>
      </w:r>
    </w:p>
    <w:p>
      <w:pPr>
        <w:tabs>
          <w:tab w:pos="397" w:val="left"/>
        </w:tabs>
        <w:spacing w:after="40"/>
        <w:ind w:left="397" w:hanging="283"/>
      </w:pPr>
      <w:r>
        <w:t>3.</w:t>
        <w:tab/>
      </w:r>
      <w:r>
        <w:rPr/>
      </w:r>
      <w:r>
        <w:rPr>
          <w:b/>
        </w:rPr>
        <w:t>Wrong audience:</w:t>
      </w:r>
      <w:r>
        <w:rPr/>
        <w:t xml:space="preserve"> the segment was widened along with the refresh, and more low-intent players got the messages.</w:t>
      </w:r>
    </w:p>
    <w:p>
      <w:pPr>
        <w:tabs>
          <w:tab w:pos="397" w:val="left"/>
        </w:tabs>
        <w:spacing w:after="40"/>
        <w:ind w:left="397" w:hanging="283"/>
      </w:pPr>
      <w:r>
        <w:t>4.</w:t>
        <w:tab/>
      </w:r>
      <w:r>
        <w:rPr/>
      </w:r>
      <w:r>
        <w:rPr>
          <w:b/>
        </w:rPr>
        <w:t>The offer changed:</w:t>
      </w:r>
      <w:r>
        <w:rPr/>
        <w:t xml:space="preserve"> a more generous offer pushed up clicks and bonus cost, and the people who respond to it bring little NGR.</w:t>
      </w:r>
    </w:p>
    <w:p>
      <w:pPr>
        <w:pStyle w:val="Heading2"/>
      </w:pPr>
      <w:r/>
      <w:r>
        <w:rPr/>
        <w:t>What I would do</w:t>
      </w:r>
    </w:p>
    <w:p>
      <w:pPr>
        <w:tabs>
          <w:tab w:pos="397" w:val="left"/>
        </w:tabs>
        <w:spacing w:after="40"/>
        <w:ind w:left="397" w:hanging="283"/>
      </w:pPr>
      <w:r>
        <w:t>1.</w:t>
        <w:tab/>
      </w:r>
      <w:r>
        <w:rPr/>
      </w:r>
      <w:r>
        <w:rPr>
          <w:b/>
        </w:rPr>
        <w:t>Break results down by segment and campaign.</w:t>
      </w:r>
      <w:r>
        <w:rPr/>
        <w:t xml:space="preserve"> If the audience was widened, I'd compare like with like.</w:t>
      </w:r>
    </w:p>
    <w:p>
      <w:pPr>
        <w:tabs>
          <w:tab w:pos="397" w:val="left"/>
        </w:tabs>
        <w:spacing w:after="40"/>
        <w:ind w:left="397" w:hanging="283"/>
      </w:pPr>
      <w:r>
        <w:t>2.</w:t>
        <w:tab/>
      </w:r>
      <w:r>
        <w:rPr/>
      </w:r>
      <w:r>
        <w:rPr>
          <w:b/>
        </w:rPr>
        <w:t>Check tracking first.</w:t>
      </w:r>
      <w:r>
        <w:rPr/>
        <w:t xml:space="preserve"> If opens jumped overnight across all campaigns at once, most likely the measurement broke. Players don't change that fast.</w:t>
      </w:r>
    </w:p>
    <w:p>
      <w:pPr>
        <w:tabs>
          <w:tab w:pos="397" w:val="left"/>
        </w:tabs>
        <w:spacing w:after="40"/>
        <w:ind w:left="397" w:hanging="283"/>
      </w:pPr>
      <w:r>
        <w:t>3.</w:t>
        <w:tab/>
      </w:r>
      <w:r>
        <w:rPr/>
      </w:r>
      <w:r>
        <w:rPr>
          <w:b/>
        </w:rPr>
        <w:t>Fix the funnel where it breaks:</w:t>
      </w:r>
      <w:r>
        <w:rPr/>
        <w:t xml:space="preserve"> the email-to-landing match, a clearer CTA, fewer steps to the cashier.</w:t>
      </w:r>
    </w:p>
    <w:p>
      <w:pPr>
        <w:tabs>
          <w:tab w:pos="397" w:val="left"/>
        </w:tabs>
        <w:spacing w:after="40"/>
        <w:ind w:left="397" w:hanging="283"/>
      </w:pPr>
      <w:r>
        <w:t>4.</w:t>
        <w:tab/>
      </w:r>
      <w:r>
        <w:rPr/>
      </w:r>
      <w:r>
        <w:rPr>
          <w:b/>
        </w:rPr>
        <w:t>Change the target metric.</w:t>
      </w:r>
      <w:r>
        <w:rPr/>
        <w:t xml:space="preserve"> The team should optimise </w:t>
      </w:r>
      <w:r>
        <w:rPr>
          <w:i/>
        </w:rPr>
        <w:t>deposit rate per player</w:t>
      </w:r>
      <w:r>
        <w:rPr/>
        <w:t xml:space="preserve"> and </w:t>
      </w:r>
      <w:r>
        <w:rPr>
          <w:i/>
        </w:rPr>
        <w:t>incremental NGR</w:t>
      </w:r>
      <w:r>
        <w:rPr/>
        <w:t>. Keep CTR for diagnostics.</w:t>
      </w:r>
    </w:p>
    <w:p>
      <w:pPr>
        <w:pStyle w:val="Heading2"/>
      </w:pPr>
      <w:r/>
      <w:r>
        <w:rPr/>
        <w:t>How I would measure it</w:t>
      </w:r>
    </w:p>
    <w:p>
      <w:r>
        <w:rPr/>
        <w:t>Old creatives vs new, random split, plus a no-contact control group. Primary KPI: deposit within 7 days. Decision metric: NGR per player. Guardrail: unsubscribe and complaint rate.</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 w:eastAsiaTheme="majorEastAsia" w:hAnsiTheme="" w:cstheme="majorBidi"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 w:eastAsiaTheme="majorEastAsia" w:hAnsiTheme="" w:cstheme="majorBidi" w:ascii="Calibri" w:hAnsi="Calibri"/>
      <w:b/>
      <w:bCs/>
      <w:color w:val="1F3A5F"/>
      <w:sz w:val="27"/>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 w:eastAsiaTheme="majorEastAsia" w:hAnsiTheme=""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