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по интегративной анатомии головы и шеи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А. Анатомия кровеносных сосудов головы и шеи.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Общая сонная артерия: начало, топография, ветви.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Внутренняя сонная артерия: начало, отделы, топография, ветви, области кровоснабжения.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Наружная сонная артерия: начало, группы ветвей. Ветви поверхностной височной артерии.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Передние ветви наружной сонной артерии, их анастомозы, области кровоснабжения.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Задние и медиальная ветви наружной сонной артерии, их анастомозы, области кровоснабжения.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Верхнечелюстная артерия: начало, отделы, ветви, области кровоснабжения.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вен головы и шеи.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собенности синусов твёрдой </w:t>
      </w:r>
      <w:r w:rsidDel="00000000" w:rsidR="00000000" w:rsidRPr="00000000">
        <w:rPr>
          <w:rtl w:val="0"/>
        </w:rPr>
        <w:t xml:space="preserve">оболочки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мозга.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Внутренняя яремная вена: начало, топография, притоки.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Б. Анатомия органов чувств и нервов головы и шеи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черепных нервов.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органа зрения.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органа слуха.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глазного яблока.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вспомогательного аппарата органа зрения.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Глазодвигательный нерв.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Блоковый и отводящий нервы.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Глазной нерв.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Верхнечелюстной нерв.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Нижнечелюстной нерв.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Лицевой нерв. Понятие о промежуточном нерве.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Языкоглоточный нерв.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Блуждающий нерв.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Добавочный и подъязычный нервы.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Формирование спинномозгового нерва. Участие задних ветвей спинномозговых нервов в иннервации головы и шеи.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Шейное сплетение.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Ресничный узел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топография, корешки, ветви, зоны иннервации.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Крылонёбный узел: топография, корешки, ветви, зоны иннервации.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Ушной узел: топография, корешки, ветви, зоны иннервации.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Поднижнечелюстной и подъязычный узлы: топография, корешки, ветви, зоны иннервации.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Шейный отдел симпатического ствола, его топография, узлы, их ветви.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Проводящий путь зрительного анализатора.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Путь зрачкового рефлекса.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Проводящий путь слухового анализатора.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“Сторожевой” рефлекс как пример сложной рефлекторной дуги.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Проводящий путь обонятельного анализатора.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Проводящий путь вкусового анализатора.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В. Интегративная анатомия головы и шеи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Жевательные мышцы, их васкуляризация, иннервация.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Мимические мышцы, их васкуляризация, иннервация.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шеи: классификация, их васкуляризация, иннервация.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Гортань, её васкуляризация, иннервация.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Щитовидная железа: её васкуляризация, иннервация.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Глотка, её васкуляризация, иннервация.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Преддверие полости рта, его стенки, их васкуляризация, иннервация.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Язык: строение, васкуляризация, иннервация.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Нёбо: строение, васкуляризация, иннервация.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Дно полости рта: определение, строение, васкуляризация, иннервация.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Стенки полости носа, их васкуляризация, иннервация.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Околоушная слюнная железа, её строение, топография, васкуляризация, иннервация.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Подъязычная и поднижнечелюстная слюнные железы: их строение, топография, васкуляризация, иннервация.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Слёзная железа: её васкуляризация, иннервация.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Глазница: стенки, сообщения и их содержимое.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Подвисочная ямка: стенки, сообщения и их содержимое.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Крыловидно-нёбная ямка: стенки, сообщения и их содержимое.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Ямки на внутреннем основании черепа: их строение, сообщения, их содержимое.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 зрения, его васкуляризация, иннервация.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Барабанная полость: её васкуляризация, иннервация.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Оболочки головного мозга: их васкуляризация, иннервация.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Примеры билетов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БИЛЕТ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Классификация вен головы и шеи. Особенности синусов твёрдой оолочки мозга.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Слёзная железа: её васкуляризация, иннервация.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БИЛЕТ ХХХ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Языкоглоточный нерв.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Стенки полости носа, их васкуляризация, иннервация.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366091" w:space="1" w:sz="12" w:val="single"/>
      </w:pBdr>
      <w:spacing w:after="80" w:before="600" w:lineRule="auto"/>
    </w:pPr>
    <w:rPr>
      <w:rFonts w:ascii="Cambria" w:cs="Cambria" w:eastAsia="Cambria" w:hAnsi="Cambria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pBdr>
        <w:bottom w:color="4f81bd" w:space="1" w:sz="8" w:val="single"/>
      </w:pBdr>
      <w:spacing w:after="80" w:before="200" w:lineRule="auto"/>
    </w:pPr>
    <w:rPr>
      <w:rFonts w:ascii="Cambria" w:cs="Cambria" w:eastAsia="Cambria" w:hAnsi="Cambria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pBdr>
        <w:bottom w:color="95b3d7" w:space="1" w:sz="4" w:val="single"/>
      </w:pBdr>
      <w:spacing w:after="80" w:before="200" w:lineRule="auto"/>
    </w:pPr>
    <w:rPr>
      <w:rFonts w:ascii="Cambria" w:cs="Cambria" w:eastAsia="Cambria" w:hAnsi="Cambria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  <w:pBdr>
        <w:bottom w:color="b8cce4" w:space="2" w:sz="4" w:val="single"/>
      </w:pBdr>
      <w:spacing w:after="80" w:before="200" w:lineRule="auto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80" w:before="200" w:lineRule="auto"/>
    </w:pPr>
    <w:rPr>
      <w:rFonts w:ascii="Cambria" w:cs="Cambria" w:eastAsia="Cambria" w:hAnsi="Cambria"/>
      <w:color w:val="4f81bd"/>
    </w:rPr>
  </w:style>
  <w:style w:type="paragraph" w:styleId="Heading6">
    <w:name w:val="heading 6"/>
    <w:basedOn w:val="Normal"/>
    <w:next w:val="Normal"/>
    <w:pPr>
      <w:pageBreakBefore w:val="0"/>
      <w:spacing w:after="100" w:before="280" w:lineRule="auto"/>
    </w:pPr>
    <w:rPr>
      <w:rFonts w:ascii="Cambria" w:cs="Cambria" w:eastAsia="Cambria" w:hAnsi="Cambria"/>
      <w:i w:val="1"/>
      <w:iCs w:val="1"/>
      <w:color w:val="4f81bd"/>
    </w:rPr>
  </w:style>
  <w:style w:type="paragraph" w:styleId="Title">
    <w:name w:val="Title"/>
    <w:basedOn w:val="Normal"/>
    <w:next w:val="Normal"/>
    <w:pPr>
      <w:pageBreakBefore w:val="0"/>
      <w:pBdr>
        <w:top w:color="a7c0de" w:space="10" w:sz="8" w:val="single"/>
        <w:bottom w:color="9bbb59" w:space="15" w:sz="24" w:val="single"/>
      </w:pBdr>
      <w:jc w:val="center"/>
    </w:pPr>
    <w:rPr>
      <w:rFonts w:ascii="Cambria" w:cs="Cambria" w:eastAsia="Cambria" w:hAnsi="Cambria"/>
      <w:i w:val="1"/>
      <w:iCs w:val="1"/>
      <w:color w:val="243f6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after="900" w:before="200" w:lineRule="auto"/>
      <w:jc w:val="right"/>
    </w:pPr>
    <w:rPr>
      <w:i w:val="1"/>
      <w:i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