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FFB74" w14:textId="5E71AC3F" w:rsidR="00D171C9" w:rsidRPr="00D171C9" w:rsidRDefault="00D171C9" w:rsidP="003C19E1">
      <w:pPr>
        <w:spacing w:line="480" w:lineRule="auto"/>
        <w:jc w:val="center"/>
        <w:rPr>
          <w:rFonts w:ascii="Times New Roman" w:hAnsi="Times New Roman" w:cs="Times New Roman"/>
          <w:b/>
          <w:bCs/>
          <w:sz w:val="28"/>
          <w:szCs w:val="28"/>
        </w:rPr>
      </w:pPr>
      <w:r w:rsidRPr="00D171C9">
        <w:rPr>
          <w:rFonts w:ascii="Times New Roman" w:hAnsi="Times New Roman" w:cs="Times New Roman"/>
          <w:b/>
          <w:bCs/>
          <w:sz w:val="28"/>
          <w:szCs w:val="28"/>
        </w:rPr>
        <w:t>Japanese American Internment</w:t>
      </w:r>
    </w:p>
    <w:p w14:paraId="5BFFF2D9" w14:textId="77777777" w:rsidR="005420E7" w:rsidRPr="005420E7" w:rsidRDefault="005420E7" w:rsidP="00D171C9">
      <w:pPr>
        <w:spacing w:line="480" w:lineRule="auto"/>
        <w:rPr>
          <w:rFonts w:ascii="Times New Roman" w:hAnsi="Times New Roman" w:cs="Times New Roman"/>
          <w:sz w:val="24"/>
          <w:szCs w:val="24"/>
        </w:rPr>
      </w:pPr>
    </w:p>
    <w:p w14:paraId="4B697151" w14:textId="7981E598" w:rsidR="00D171C9" w:rsidRPr="00D171C9" w:rsidRDefault="00B75A8A"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World War II has classically been recalled in terms of battlefronts, political strategies, and mobilization, but for Japanese Americans, the war was a significantly different experience—marked by incarceration, emotional trauma, and hard-won reconstitution of self and community identity. The Densho Oral History Archive presents a rich depository of first-person narratives complicating simplistic descriptions of the war. These interviews provide a glimpse of the mundane quality of internment, as well as the wider psychological and sociocultural reorientations imposed on the internees. The essay will address minute details about </w:t>
      </w:r>
      <w:r w:rsidR="005420E7" w:rsidRPr="005420E7">
        <w:rPr>
          <w:rFonts w:ascii="Times New Roman" w:hAnsi="Times New Roman" w:cs="Times New Roman"/>
          <w:sz w:val="24"/>
          <w:szCs w:val="24"/>
        </w:rPr>
        <w:t>camp life</w:t>
      </w:r>
      <w:r w:rsidRPr="005420E7">
        <w:rPr>
          <w:rFonts w:ascii="Times New Roman" w:hAnsi="Times New Roman" w:cs="Times New Roman"/>
          <w:sz w:val="24"/>
          <w:szCs w:val="24"/>
        </w:rPr>
        <w:t>, address enduring emotional wounds and cultural realignment experienced by internees, and examine what makes these oral histories such valuable resources in studying American history.</w:t>
      </w:r>
    </w:p>
    <w:p w14:paraId="272D0878" w14:textId="77777777" w:rsidR="00D171C9" w:rsidRPr="00D171C9"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I. Daily Existence and the Struggle for Dignity in the Camps</w:t>
      </w:r>
    </w:p>
    <w:p w14:paraId="422D6625" w14:textId="77777777" w:rsidR="00B75A8A" w:rsidRPr="005420E7" w:rsidRDefault="00B75A8A" w:rsidP="00B75A8A">
      <w:pPr>
        <w:spacing w:line="480" w:lineRule="auto"/>
        <w:rPr>
          <w:rFonts w:ascii="Times New Roman" w:hAnsi="Times New Roman" w:cs="Times New Roman"/>
          <w:sz w:val="24"/>
          <w:szCs w:val="24"/>
        </w:rPr>
      </w:pPr>
      <w:r w:rsidRPr="005420E7">
        <w:rPr>
          <w:rFonts w:ascii="Times New Roman" w:hAnsi="Times New Roman" w:cs="Times New Roman"/>
          <w:sz w:val="24"/>
          <w:szCs w:val="24"/>
        </w:rPr>
        <w:t>The internment camps, as described in interviews across the Densho Oral History Archive, were sites of intense physical restriction and emotional suffering. Internment, while in essence a war-time hysteria and racial prejudice product, was experienced on an intensely personal level by families who were abruptly uprooted from familiar communities. A number of interviewees describe the camps as being overcrowded, with primitive living conditions, and lacking in privacy. Families were forced to adjust to living in temporary barracks with minimal personal space and the constant presence of strangers resulting both in a sense of shared squalor and unexpected solidarity.</w:t>
      </w:r>
    </w:p>
    <w:p w14:paraId="62B460C5" w14:textId="77777777" w:rsidR="00B75A8A" w:rsidRPr="005420E7" w:rsidRDefault="00B75A8A" w:rsidP="00B75A8A">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For example, several interviews refer to the means through which the internees attempted to regain a semblance of normalcy by opening ad hoc schools and community centers within the perimeter of the camps. These endeavors were not only survival exercises but also acts of </w:t>
      </w:r>
      <w:r w:rsidRPr="005420E7">
        <w:rPr>
          <w:rFonts w:ascii="Times New Roman" w:hAnsi="Times New Roman" w:cs="Times New Roman"/>
          <w:sz w:val="24"/>
          <w:szCs w:val="24"/>
        </w:rPr>
        <w:lastRenderedPageBreak/>
        <w:t>resistance—an argument that human culture and spirit could not be eliminated entirely despite the dehumanizing conditions. Interviewees recalled the organization of ad hoc classes, religious functions, and group meetings that preserved traditional practice and a feeling of continuity with prison life before confinement. As the following vivid anecdote in the archive reads, these collective events were an indispensable counterbalance to the pervasive perception of isolation and abandonment by a large number of families.</w:t>
      </w:r>
    </w:p>
    <w:p w14:paraId="44603D6D" w14:textId="77777777" w:rsidR="003C19E1" w:rsidRPr="005420E7" w:rsidRDefault="00B75A8A"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Furthermore, the camps were transformed into laboratories of human resilience. While the physical surroundings were harsh, it was the collective endeavor to maintain dignity that is most strongly emphasized in these accounts. Families pooled limited resources to initiate community gardens, organize communal meals, and even host cultural events that allowed them to overcome the constraints of their environment temporarily. These efforts show an amazing aspect of human nature: the continued urge to create meaning and community in the face of the most trying of conditions. The accounts in the Densho Archive ultimately form a portrait of a context marked not merely by hardship, but also by creativity and communal cohesion forged in a setting of enforced closeness</w:t>
      </w:r>
      <w:r w:rsidR="003C19E1" w:rsidRPr="005420E7">
        <w:rPr>
          <w:rFonts w:ascii="Times New Roman" w:hAnsi="Times New Roman" w:cs="Times New Roman"/>
          <w:sz w:val="24"/>
          <w:szCs w:val="24"/>
        </w:rPr>
        <w:t>.</w:t>
      </w:r>
    </w:p>
    <w:p w14:paraId="2A3A2034" w14:textId="09EF8223" w:rsidR="00D171C9" w:rsidRPr="005420E7"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II. The Enduring Psychological Impact: Testimonies of Trauma and Resilience</w:t>
      </w:r>
    </w:p>
    <w:p w14:paraId="0CFD9C2D" w14:textId="77777777" w:rsidR="0058707E" w:rsidRPr="005420E7" w:rsidRDefault="0058707E" w:rsidP="0058707E">
      <w:pPr>
        <w:spacing w:line="480" w:lineRule="auto"/>
        <w:rPr>
          <w:rFonts w:ascii="Times New Roman" w:hAnsi="Times New Roman" w:cs="Times New Roman"/>
          <w:sz w:val="24"/>
          <w:szCs w:val="24"/>
        </w:rPr>
      </w:pPr>
      <w:r w:rsidRPr="005420E7">
        <w:rPr>
          <w:rFonts w:ascii="Times New Roman" w:hAnsi="Times New Roman" w:cs="Times New Roman"/>
          <w:sz w:val="24"/>
          <w:szCs w:val="24"/>
        </w:rPr>
        <w:t>Perhaps most haunting is the long-term impact on mental health. In a starkly evocative interview titled "Psychological Effects of Camp," Kenji Ima describes nightmares throughout his childhood—a reminder of how the trauma of internment can echo throughout a lifetime. At just four years old, Ima was interned with his family at the Puyallup Assembly Center. His memory of the experience is broken by vivid nightmares that lasted from early childhood through well into his early manhood. These repeated visions are a harsh reminder that the effects of internment were not just time and place; they lingered in survivors' minds long after the physical boundaries of the camps were past.</w:t>
      </w:r>
    </w:p>
    <w:p w14:paraId="785D2BE8" w14:textId="77777777" w:rsidR="0058707E" w:rsidRPr="005420E7" w:rsidRDefault="0058707E" w:rsidP="0058707E">
      <w:pPr>
        <w:spacing w:line="480" w:lineRule="auto"/>
        <w:rPr>
          <w:rFonts w:ascii="Times New Roman" w:hAnsi="Times New Roman" w:cs="Times New Roman"/>
          <w:sz w:val="24"/>
          <w:szCs w:val="24"/>
        </w:rPr>
      </w:pPr>
      <w:r w:rsidRPr="005420E7">
        <w:rPr>
          <w:rFonts w:ascii="Times New Roman" w:hAnsi="Times New Roman" w:cs="Times New Roman"/>
          <w:sz w:val="24"/>
          <w:szCs w:val="24"/>
        </w:rPr>
        <w:lastRenderedPageBreak/>
        <w:t xml:space="preserve">Ima's testimony probes into the nature of his nightmares, which were packed with symbolic details typical of dehumanization through which he was subjected. Emotional pain witnessed in his testimony exemplifies the manner in which the traumatic conditions at the camps generated deep psychological traumas. Traumas such as these are not mere flashbacks to a grieving past; they accompany survivors and influence their experiences with trust, safety, and self-worth. Psychologically, the repetition of the nightmares suggests what researchers might identify as a form of post-traumatic stress—a disorder that in the majority of cases was not diagnosed and </w:t>
      </w:r>
      <w:proofErr w:type="spellStart"/>
      <w:r w:rsidRPr="005420E7">
        <w:rPr>
          <w:rFonts w:ascii="Times New Roman" w:hAnsi="Times New Roman" w:cs="Times New Roman"/>
          <w:sz w:val="24"/>
          <w:szCs w:val="24"/>
        </w:rPr>
        <w:t>well treated</w:t>
      </w:r>
      <w:proofErr w:type="spellEnd"/>
      <w:r w:rsidRPr="005420E7">
        <w:rPr>
          <w:rFonts w:ascii="Times New Roman" w:hAnsi="Times New Roman" w:cs="Times New Roman"/>
          <w:sz w:val="24"/>
          <w:szCs w:val="24"/>
        </w:rPr>
        <w:t xml:space="preserve"> until years after the fact.</w:t>
      </w:r>
    </w:p>
    <w:p w14:paraId="78858C8A" w14:textId="133BAC6E" w:rsidR="00D171C9" w:rsidRPr="00D171C9" w:rsidRDefault="0058707E"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Aside from Kenji Ima's moving testimony, the archive provides many other voices that resonate with similar sentiments of loss, fear, and emotional disintegration. The all-pervading climate of suspicion and injustice caused many internees to grapple with a deep-seated sense of betrayal. For those who had grown up in a world that had long embraced American ideals, the cruel fact of internment produced cognitive dissonance—a wrenching tension between the value they learned as citizens and the treatment they received. This dissonance fueled a broader search for understanding and reconciling personal identity and communal history.</w:t>
      </w:r>
    </w:p>
    <w:p w14:paraId="366D9474" w14:textId="77777777" w:rsidR="00D171C9" w:rsidRPr="00D171C9"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III. Reconfiguring Identity: The Emergence of a Renewed Japanese American Self</w:t>
      </w:r>
    </w:p>
    <w:p w14:paraId="44C54FFD" w14:textId="77777777" w:rsidR="0058707E" w:rsidRPr="005420E7" w:rsidRDefault="0058707E" w:rsidP="0058707E">
      <w:pPr>
        <w:spacing w:line="480" w:lineRule="auto"/>
        <w:rPr>
          <w:rFonts w:ascii="Times New Roman" w:hAnsi="Times New Roman" w:cs="Times New Roman"/>
          <w:sz w:val="24"/>
          <w:szCs w:val="24"/>
        </w:rPr>
      </w:pPr>
      <w:r w:rsidRPr="005420E7">
        <w:rPr>
          <w:rFonts w:ascii="Times New Roman" w:hAnsi="Times New Roman" w:cs="Times New Roman"/>
          <w:sz w:val="24"/>
          <w:szCs w:val="24"/>
        </w:rPr>
        <w:t>The violent disruption of daily life during World War II precipitated a profound shift in the identity of Japanese Americans. Faced with the double burden of racial prejudice and suspension of constitutional rights, many internees began to doubt what it even meant to be Japanese American. The spoken words in the Densho Oral History Collection make this conflict within alive and show that to be interned was as much a question of redefining identity as a question of ordeal.</w:t>
      </w:r>
    </w:p>
    <w:p w14:paraId="109AC444" w14:textId="77777777" w:rsidR="00B001F7" w:rsidRPr="005420E7" w:rsidRDefault="00B001F7" w:rsidP="0058707E">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One of the most dramatic identity re-formations is seen in the interview "The 'Model Minority' Myth." Stanley N. Shikuma, in his own words, tells us how his childhood hanging </w:t>
      </w:r>
      <w:r w:rsidRPr="005420E7">
        <w:rPr>
          <w:rFonts w:ascii="Times New Roman" w:hAnsi="Times New Roman" w:cs="Times New Roman"/>
          <w:sz w:val="24"/>
          <w:szCs w:val="24"/>
        </w:rPr>
        <w:lastRenderedPageBreak/>
        <w:t>out with his parents' farm in Watsonville, California, exposed him to the realities of organized labor and early activism. Shikuma's narrative points to the paradox of the lives of most Japanese Americans: they were irreplaceable to the American community and the war efforts but victims of systemic discrimination and exclusion. The paradox posed a solemn contradiction to the "model minority" myth—a myth that, in naming Asian Americans as a success story, also erased their struggles and complexities under its shine.</w:t>
      </w:r>
    </w:p>
    <w:p w14:paraId="6E596D4F" w14:textId="77777777" w:rsidR="00B001F7" w:rsidRPr="005420E7" w:rsidRDefault="00B001F7"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For the majority of internees, such as Shikuma, the experience of internment was a catalyst for self-empowerment in terms of their own identities. The act of being interned forced Japanese Americans to confront the bitter truths of exclusion and to disrupt the prevailing narratives that had defined them for so long. Through the recovery of their cultural heritage—linguistically, artistically, and politically—they constructed a new identity that disrupted the victimization foisted upon them by external forces. For </w:t>
      </w:r>
      <w:proofErr w:type="spellStart"/>
      <w:r w:rsidRPr="005420E7">
        <w:rPr>
          <w:rFonts w:ascii="Times New Roman" w:hAnsi="Times New Roman" w:cs="Times New Roman"/>
          <w:sz w:val="24"/>
          <w:szCs w:val="24"/>
        </w:rPr>
        <w:t>Shikama</w:t>
      </w:r>
      <w:proofErr w:type="spellEnd"/>
      <w:r w:rsidRPr="005420E7">
        <w:rPr>
          <w:rFonts w:ascii="Times New Roman" w:hAnsi="Times New Roman" w:cs="Times New Roman"/>
          <w:sz w:val="24"/>
          <w:szCs w:val="24"/>
        </w:rPr>
        <w:t>, and for so many others like him, this path was more than a mere act of resisting an imposed identity; it was one of creating a strong, self-constructed identity that blended the heritage of Japan and the promise of American democratic ideals.</w:t>
      </w:r>
    </w:p>
    <w:p w14:paraId="4A02059A" w14:textId="5D468D77" w:rsidR="00D171C9" w:rsidRPr="00D171C9" w:rsidRDefault="00B001F7"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This process of reconfiguration of identity was complex. At one level, </w:t>
      </w:r>
      <w:proofErr w:type="gramStart"/>
      <w:r w:rsidRPr="005420E7">
        <w:rPr>
          <w:rFonts w:ascii="Times New Roman" w:hAnsi="Times New Roman" w:cs="Times New Roman"/>
          <w:sz w:val="24"/>
          <w:szCs w:val="24"/>
        </w:rPr>
        <w:t>internees</w:t>
      </w:r>
      <w:proofErr w:type="gramEnd"/>
      <w:r w:rsidRPr="005420E7">
        <w:rPr>
          <w:rFonts w:ascii="Times New Roman" w:hAnsi="Times New Roman" w:cs="Times New Roman"/>
          <w:sz w:val="24"/>
          <w:szCs w:val="24"/>
        </w:rPr>
        <w:t xml:space="preserve"> dove into their cultural past, uncovering customs, stories, and traditions that had been displaced by a dominant assimilationist paradigm. At another, they had to negotiate the tension between asserting their ethnic heritage and announcing their rightful presence as U.S. citizens. The identity that was forged was not monolithic; rather, it was a dynamic, fluid synthesis of experience, memory, and hope. This synthesis has continued to inform Japanese American cultural and political activism decades following the end of the war.</w:t>
      </w:r>
    </w:p>
    <w:p w14:paraId="4A9DAF33" w14:textId="77777777" w:rsidR="00D171C9" w:rsidRPr="00D171C9"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IV. Oral Histories as Critical Tools for Historical Research</w:t>
      </w:r>
    </w:p>
    <w:p w14:paraId="5F00995D" w14:textId="77777777" w:rsidR="00B001F7" w:rsidRPr="005420E7" w:rsidRDefault="00B001F7" w:rsidP="00B001F7">
      <w:pPr>
        <w:spacing w:line="480" w:lineRule="auto"/>
        <w:rPr>
          <w:rFonts w:ascii="Times New Roman" w:hAnsi="Times New Roman" w:cs="Times New Roman"/>
          <w:sz w:val="24"/>
          <w:szCs w:val="24"/>
        </w:rPr>
      </w:pPr>
      <w:r w:rsidRPr="005420E7">
        <w:rPr>
          <w:rFonts w:ascii="Times New Roman" w:hAnsi="Times New Roman" w:cs="Times New Roman"/>
          <w:sz w:val="24"/>
          <w:szCs w:val="24"/>
        </w:rPr>
        <w:lastRenderedPageBreak/>
        <w:t>The worth of the Densho Oral History Archive is greater than as a repository of individual testimony—it actually redefines our conception of history. Oral histories paint a level of complexity and affective resonance that are not usually conveyed by traditional documents, which include government reports or newspaper articles. The candid reflections of the internees expose the human aspect of historical events, providing insight into how policies affected daily life in ways the statistical record or policy analysis never quite suggested.</w:t>
      </w:r>
    </w:p>
    <w:p w14:paraId="6FBAFBE6" w14:textId="77777777" w:rsidR="00B001F7" w:rsidRPr="005420E7" w:rsidRDefault="00B001F7" w:rsidP="00B001F7">
      <w:pPr>
        <w:spacing w:line="480" w:lineRule="auto"/>
        <w:rPr>
          <w:rFonts w:ascii="Times New Roman" w:hAnsi="Times New Roman" w:cs="Times New Roman"/>
          <w:sz w:val="24"/>
          <w:szCs w:val="24"/>
        </w:rPr>
      </w:pPr>
      <w:r w:rsidRPr="005420E7">
        <w:rPr>
          <w:rFonts w:ascii="Times New Roman" w:hAnsi="Times New Roman" w:cs="Times New Roman"/>
          <w:sz w:val="24"/>
          <w:szCs w:val="24"/>
        </w:rPr>
        <w:t>But while these oral histories are invaluable, they present certain challenges too. One is the problem of memory decay: some of these interviews were decades after the events, so memories may be tints of hindsight or by later experience. Hindsight bias and the emotional struggle of recalling traumatic events can alter the facts noted. In addition, the dynamics of the interview process itself—such as the interviewer-interviewee relationship—can affect how stories are being constructed and narrated.</w:t>
      </w:r>
    </w:p>
    <w:p w14:paraId="4CAB5CC6" w14:textId="77777777" w:rsidR="00B001F7" w:rsidRPr="005420E7" w:rsidRDefault="00B001F7" w:rsidP="00B001F7">
      <w:pPr>
        <w:spacing w:line="480" w:lineRule="auto"/>
        <w:rPr>
          <w:rFonts w:ascii="Times New Roman" w:hAnsi="Times New Roman" w:cs="Times New Roman"/>
          <w:sz w:val="24"/>
          <w:szCs w:val="24"/>
        </w:rPr>
      </w:pPr>
      <w:r w:rsidRPr="005420E7">
        <w:rPr>
          <w:rFonts w:ascii="Times New Roman" w:hAnsi="Times New Roman" w:cs="Times New Roman"/>
          <w:sz w:val="24"/>
          <w:szCs w:val="24"/>
        </w:rPr>
        <w:t>But oral histories of Densho are significant in that they do present a different, more individual view of history. They enable historians and scholars to examine complicated historical phenomena—such as the interaction between racial discrimination, psychological trauma, and cultural identity—through diverse prisms. Coupled with other primary sources, they provide a well-balanced representation of what life was during the internment so that the history will no longer overshadow the voices and testimonies of survivors who endured such struggles.</w:t>
      </w:r>
    </w:p>
    <w:p w14:paraId="2C08D48C" w14:textId="1F9395EB" w:rsidR="00D171C9" w:rsidRPr="00D171C9" w:rsidRDefault="00B001F7" w:rsidP="00B001F7">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By capturing the intricacies of memory, emotion, and identity, the oral histories also serve as living archives that remind us of the broader human cost of former policies. They underscore the importance of keeping individual stories alive in shaping future debates about justice, reparations, and historical memory. To that end, the Densho Oral History Archive is as much </w:t>
      </w:r>
      <w:r w:rsidRPr="005420E7">
        <w:rPr>
          <w:rFonts w:ascii="Times New Roman" w:hAnsi="Times New Roman" w:cs="Times New Roman"/>
          <w:sz w:val="24"/>
          <w:szCs w:val="24"/>
        </w:rPr>
        <w:lastRenderedPageBreak/>
        <w:t>a history text as it is a stimulus for today's discussion about civil rights and resisting systematized injustice.</w:t>
      </w:r>
    </w:p>
    <w:p w14:paraId="69CED9BF" w14:textId="77777777" w:rsidR="00D171C9" w:rsidRPr="00D171C9"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V. Broader Historical and Social Context</w:t>
      </w:r>
    </w:p>
    <w:p w14:paraId="1AB5D57F" w14:textId="77777777" w:rsidR="00A11EA1" w:rsidRPr="005420E7" w:rsidRDefault="00A11EA1" w:rsidP="00A11EA1">
      <w:pPr>
        <w:spacing w:line="480" w:lineRule="auto"/>
        <w:rPr>
          <w:rFonts w:ascii="Times New Roman" w:hAnsi="Times New Roman" w:cs="Times New Roman"/>
          <w:sz w:val="24"/>
          <w:szCs w:val="24"/>
        </w:rPr>
      </w:pPr>
      <w:r w:rsidRPr="005420E7">
        <w:rPr>
          <w:rFonts w:ascii="Times New Roman" w:hAnsi="Times New Roman" w:cs="Times New Roman"/>
          <w:sz w:val="24"/>
          <w:szCs w:val="24"/>
        </w:rPr>
        <w:t>Reading Japanese American internment through these oral histories means situating the experience within its broader historical and social context. Internment was not an isolated policy but one of a sequence of racial exclusion and suspicion policies amidst periods of national crisis. The Cold War era, for instance, continued to cast shadows on minority communities and further entangled the redefinition of identities made in the World War II crucible.</w:t>
      </w:r>
    </w:p>
    <w:p w14:paraId="61F94EC8" w14:textId="77777777" w:rsidR="00A11EA1" w:rsidRPr="005420E7" w:rsidRDefault="00A11EA1" w:rsidP="00A11EA1">
      <w:pPr>
        <w:spacing w:line="480" w:lineRule="auto"/>
        <w:rPr>
          <w:rFonts w:ascii="Times New Roman" w:hAnsi="Times New Roman" w:cs="Times New Roman"/>
          <w:sz w:val="24"/>
          <w:szCs w:val="24"/>
        </w:rPr>
      </w:pPr>
      <w:r w:rsidRPr="005420E7">
        <w:rPr>
          <w:rFonts w:ascii="Times New Roman" w:hAnsi="Times New Roman" w:cs="Times New Roman"/>
          <w:sz w:val="24"/>
          <w:szCs w:val="24"/>
        </w:rPr>
        <w:t>The Densho Archive testimonies also reveal how the legacy of internment extended into subsequent generations. Survivors' stories have been at center stage in the redress and reparations debate in later decades. There was activist activity in the 1970s and 1980s, most often led by those who had themselves already suffered internment, not only claiming compensation in money but also official government admission of fault. The personal testimonies of trauma and resilience presented within these interviews helped to galvanize public sentiment and generate a collective memory which has had lasting political and cultural consequences.</w:t>
      </w:r>
    </w:p>
    <w:p w14:paraId="500F0500" w14:textId="1B932310" w:rsidR="00D171C9" w:rsidRPr="00D171C9" w:rsidRDefault="00A11EA1"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 xml:space="preserve">Besides, oral histories highlight internal diversity of experience within Japanese American society. Differing age, gender, region, and socioeconomic status ensured that internment effects were not the same. While survivors worked on restabilizing lives and protecting cultural memory through community events, others used experience to frame political activism addressing policies outside of the local scene. This internal complexity enriches our comprehension of the internment experience and reinforces the need for a multi-faceted </w:t>
      </w:r>
      <w:r w:rsidRPr="005420E7">
        <w:rPr>
          <w:rFonts w:ascii="Times New Roman" w:hAnsi="Times New Roman" w:cs="Times New Roman"/>
          <w:sz w:val="24"/>
          <w:szCs w:val="24"/>
        </w:rPr>
        <w:lastRenderedPageBreak/>
        <w:t>strategy of historical inquiry that moves beyond aggregate numbers to encompass the full spectrum of human experie</w:t>
      </w:r>
      <w:r w:rsidR="003C19E1" w:rsidRPr="005420E7">
        <w:rPr>
          <w:rFonts w:ascii="Times New Roman" w:hAnsi="Times New Roman" w:cs="Times New Roman"/>
          <w:sz w:val="24"/>
          <w:szCs w:val="24"/>
        </w:rPr>
        <w:t>nce.</w:t>
      </w:r>
    </w:p>
    <w:p w14:paraId="6B3FAF68" w14:textId="77777777" w:rsidR="00D171C9" w:rsidRPr="00D171C9" w:rsidRDefault="00D171C9" w:rsidP="00D171C9">
      <w:pPr>
        <w:spacing w:line="480" w:lineRule="auto"/>
        <w:rPr>
          <w:rFonts w:ascii="Times New Roman" w:hAnsi="Times New Roman" w:cs="Times New Roman"/>
          <w:b/>
          <w:bCs/>
          <w:sz w:val="24"/>
          <w:szCs w:val="24"/>
        </w:rPr>
      </w:pPr>
      <w:r w:rsidRPr="00D171C9">
        <w:rPr>
          <w:rFonts w:ascii="Times New Roman" w:hAnsi="Times New Roman" w:cs="Times New Roman"/>
          <w:b/>
          <w:bCs/>
          <w:sz w:val="24"/>
          <w:szCs w:val="24"/>
        </w:rPr>
        <w:t>Conclusion</w:t>
      </w:r>
    </w:p>
    <w:p w14:paraId="020D47D5" w14:textId="77777777" w:rsidR="00A11EA1" w:rsidRPr="005420E7" w:rsidRDefault="00A11EA1" w:rsidP="00D171C9">
      <w:pPr>
        <w:spacing w:line="480" w:lineRule="auto"/>
        <w:rPr>
          <w:rFonts w:ascii="Times New Roman" w:hAnsi="Times New Roman" w:cs="Times New Roman"/>
          <w:sz w:val="24"/>
          <w:szCs w:val="24"/>
        </w:rPr>
      </w:pPr>
      <w:r w:rsidRPr="005420E7">
        <w:rPr>
          <w:rFonts w:ascii="Times New Roman" w:hAnsi="Times New Roman" w:cs="Times New Roman"/>
          <w:sz w:val="24"/>
          <w:szCs w:val="24"/>
        </w:rPr>
        <w:t>The testimonies in the Densho Oral History Archive provide a rich and nuanced view of Japanese American internment. From the collective struggle to maintain dignity in the face of inhospitable camp conditions to the long-term psychological effect as attested to by Kenji Ima's recurring nightmares, and from the rebuilding of cultural identity that is symbolized by Stanley N. Shikuma's life to the foundational historiographical role of oral histories, these interviews provide a precious resource for making sense of an ignominious chapter in American history. They demonstrate that internment was not just an administrative policy but a lived experience with enduring effects on personal identity, community cohesion, and national consciousness.</w:t>
      </w:r>
    </w:p>
    <w:p w14:paraId="5C9E898B" w14:textId="77777777" w:rsidR="00102359" w:rsidRDefault="00102359" w:rsidP="00D171C9">
      <w:pPr>
        <w:spacing w:line="480" w:lineRule="auto"/>
        <w:rPr>
          <w:rFonts w:ascii="Times New Roman" w:hAnsi="Times New Roman" w:cs="Times New Roman"/>
          <w:sz w:val="24"/>
          <w:szCs w:val="24"/>
        </w:rPr>
      </w:pPr>
      <w:r w:rsidRPr="00102359">
        <w:rPr>
          <w:rFonts w:ascii="Times New Roman" w:hAnsi="Times New Roman" w:cs="Times New Roman"/>
          <w:sz w:val="24"/>
          <w:szCs w:val="24"/>
        </w:rPr>
        <w:t>By these personal remembrances, historians and scholars are reminded that the past is not inscribed on dates and official reports—history is made known by the remembrances of those who witnessed its blackest moments. Despite issues of amnesia and interviewer bias, the strong, moving, and introspective character of these oral histories continues to inform debate about civil rights, justice, and the weight of historical memory in our own era. The Densho Oral History Archive, in its fine archive of interviews, maintains Japanese American internment history as a living legacy of the nation's past, pointing toward a more compassionate and equitable future.</w:t>
      </w:r>
    </w:p>
    <w:p w14:paraId="16A5A784" w14:textId="2022BB93" w:rsidR="00D71263" w:rsidRDefault="00102359" w:rsidP="00102359">
      <w:pPr>
        <w:spacing w:line="480" w:lineRule="auto"/>
        <w:rPr>
          <w:rFonts w:ascii="Times New Roman" w:hAnsi="Times New Roman" w:cs="Times New Roman"/>
          <w:sz w:val="24"/>
          <w:szCs w:val="24"/>
        </w:rPr>
      </w:pPr>
      <w:r>
        <w:rPr>
          <w:rFonts w:ascii="Times New Roman" w:hAnsi="Times New Roman" w:cs="Times New Roman"/>
          <w:sz w:val="24"/>
          <w:szCs w:val="24"/>
        </w:rPr>
        <w:t>Overall</w:t>
      </w:r>
      <w:r w:rsidRPr="00102359">
        <w:rPr>
          <w:rFonts w:ascii="Times New Roman" w:hAnsi="Times New Roman" w:cs="Times New Roman"/>
          <w:sz w:val="24"/>
          <w:szCs w:val="24"/>
        </w:rPr>
        <w:t xml:space="preserve">, the long-term significance of these oral histories lies in their ability to disclose not only the historically recorded facts of internment but also the emotional truth and resilience of the people who lived through it. The collections bear witness to humankind's capacity to </w:t>
      </w:r>
      <w:r w:rsidRPr="00102359">
        <w:rPr>
          <w:rFonts w:ascii="Times New Roman" w:hAnsi="Times New Roman" w:cs="Times New Roman"/>
          <w:sz w:val="24"/>
          <w:szCs w:val="24"/>
        </w:rPr>
        <w:lastRenderedPageBreak/>
        <w:t>survive, make do, and ultimately recover and reclaim identity in the face of injustice—a legacy that will continue to inform and inspire subsequent generations.</w:t>
      </w:r>
    </w:p>
    <w:p w14:paraId="07565EC9" w14:textId="77777777" w:rsidR="00102359" w:rsidRDefault="00102359" w:rsidP="00102359">
      <w:pPr>
        <w:spacing w:line="480" w:lineRule="auto"/>
        <w:rPr>
          <w:rFonts w:ascii="Times New Roman" w:hAnsi="Times New Roman" w:cs="Times New Roman"/>
          <w:sz w:val="24"/>
          <w:szCs w:val="24"/>
        </w:rPr>
      </w:pPr>
    </w:p>
    <w:p w14:paraId="05FFDA08" w14:textId="77777777" w:rsidR="00375397" w:rsidRPr="00344200" w:rsidRDefault="00375397" w:rsidP="00375397">
      <w:pPr>
        <w:spacing w:line="480" w:lineRule="auto"/>
        <w:rPr>
          <w:rFonts w:ascii="Times New Roman" w:hAnsi="Times New Roman" w:cs="Times New Roman"/>
          <w:b/>
          <w:bCs/>
          <w:sz w:val="24"/>
          <w:szCs w:val="24"/>
          <w:lang w:val="en-IN"/>
        </w:rPr>
      </w:pPr>
      <w:r w:rsidRPr="00344200">
        <w:rPr>
          <w:rFonts w:ascii="Times New Roman" w:hAnsi="Times New Roman" w:cs="Times New Roman"/>
          <w:b/>
          <w:bCs/>
          <w:sz w:val="24"/>
          <w:szCs w:val="24"/>
          <w:lang w:val="en-IN"/>
        </w:rPr>
        <w:t>AI Tool</w:t>
      </w:r>
    </w:p>
    <w:p w14:paraId="435C06EC" w14:textId="32DDC1F0" w:rsidR="00375397" w:rsidRPr="00B50A70" w:rsidRDefault="00375397" w:rsidP="00375397">
      <w:pPr>
        <w:spacing w:line="480" w:lineRule="auto"/>
        <w:rPr>
          <w:rFonts w:ascii="Times New Roman" w:hAnsi="Times New Roman" w:cs="Times New Roman"/>
          <w:sz w:val="24"/>
          <w:szCs w:val="24"/>
          <w:lang w:val="en-IN"/>
        </w:rPr>
      </w:pPr>
      <w:r w:rsidRPr="00344200">
        <w:rPr>
          <w:rFonts w:ascii="Times New Roman" w:hAnsi="Times New Roman" w:cs="Times New Roman"/>
          <w:sz w:val="24"/>
          <w:szCs w:val="24"/>
          <w:lang w:val="en-IN"/>
        </w:rPr>
        <w:t xml:space="preserve">I used </w:t>
      </w:r>
      <w:hyperlink r:id="rId4" w:history="1">
        <w:r w:rsidRPr="00344200">
          <w:rPr>
            <w:rStyle w:val="Hyperlink"/>
            <w:rFonts w:ascii="Times New Roman" w:hAnsi="Times New Roman" w:cs="Times New Roman"/>
            <w:sz w:val="24"/>
            <w:szCs w:val="24"/>
            <w:lang w:val="en-IN"/>
          </w:rPr>
          <w:t>https://www.grammarly.com/</w:t>
        </w:r>
      </w:hyperlink>
      <w:r w:rsidRPr="00344200">
        <w:rPr>
          <w:rFonts w:ascii="Times New Roman" w:hAnsi="Times New Roman" w:cs="Times New Roman"/>
          <w:sz w:val="24"/>
          <w:szCs w:val="24"/>
          <w:lang w:val="en-IN"/>
        </w:rPr>
        <w:t xml:space="preserve"> to get help with grammar. </w:t>
      </w:r>
      <w:r w:rsidRPr="00344200">
        <w:rPr>
          <w:rFonts w:ascii="Times New Roman" w:hAnsi="Times New Roman" w:cs="Times New Roman"/>
          <w:sz w:val="24"/>
          <w:szCs w:val="24"/>
        </w:rPr>
        <w:t xml:space="preserve">Grammarly's AI tool helped </w:t>
      </w:r>
      <w:r>
        <w:rPr>
          <w:rFonts w:ascii="Times New Roman" w:hAnsi="Times New Roman" w:cs="Times New Roman"/>
          <w:sz w:val="24"/>
          <w:szCs w:val="24"/>
        </w:rPr>
        <w:t>me to refine the essay by improving the sentences, correcting spelling errors, and improving the clarity.</w:t>
      </w:r>
    </w:p>
    <w:p w14:paraId="7E0446D0" w14:textId="77777777" w:rsidR="00102359" w:rsidRPr="00D171C9" w:rsidRDefault="00102359" w:rsidP="00102359">
      <w:pPr>
        <w:spacing w:line="480" w:lineRule="auto"/>
        <w:rPr>
          <w:rFonts w:ascii="Times New Roman" w:hAnsi="Times New Roman" w:cs="Times New Roman"/>
          <w:sz w:val="24"/>
          <w:szCs w:val="24"/>
        </w:rPr>
      </w:pPr>
    </w:p>
    <w:sectPr w:rsidR="00102359" w:rsidRPr="00D17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66"/>
    <w:rsid w:val="00102359"/>
    <w:rsid w:val="0019713B"/>
    <w:rsid w:val="00375397"/>
    <w:rsid w:val="003C19E1"/>
    <w:rsid w:val="00443634"/>
    <w:rsid w:val="005420E7"/>
    <w:rsid w:val="00567613"/>
    <w:rsid w:val="0058707E"/>
    <w:rsid w:val="008970C2"/>
    <w:rsid w:val="008E1666"/>
    <w:rsid w:val="009143C7"/>
    <w:rsid w:val="00A078DC"/>
    <w:rsid w:val="00A11EA1"/>
    <w:rsid w:val="00A850B6"/>
    <w:rsid w:val="00B001F7"/>
    <w:rsid w:val="00B75A8A"/>
    <w:rsid w:val="00C25131"/>
    <w:rsid w:val="00C75AF5"/>
    <w:rsid w:val="00D171C9"/>
    <w:rsid w:val="00D50A19"/>
    <w:rsid w:val="00D71263"/>
    <w:rsid w:val="00D82ADA"/>
    <w:rsid w:val="00D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6E933"/>
  <w15:chartTrackingRefBased/>
  <w15:docId w15:val="{E17C7189-F70C-426C-9A41-5072FC4D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16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6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6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6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8E166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8E166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E166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E166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8E166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E166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E166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E166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E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6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E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6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E1666"/>
    <w:pPr>
      <w:spacing w:before="160"/>
      <w:jc w:val="center"/>
    </w:pPr>
    <w:rPr>
      <w:i/>
      <w:iCs/>
      <w:color w:val="404040" w:themeColor="text1" w:themeTint="BF"/>
    </w:rPr>
  </w:style>
  <w:style w:type="character" w:customStyle="1" w:styleId="QuoteChar">
    <w:name w:val="Quote Char"/>
    <w:basedOn w:val="DefaultParagraphFont"/>
    <w:link w:val="Quote"/>
    <w:uiPriority w:val="29"/>
    <w:rsid w:val="008E1666"/>
    <w:rPr>
      <w:i/>
      <w:iCs/>
      <w:color w:val="404040" w:themeColor="text1" w:themeTint="BF"/>
      <w:lang w:val="en-US"/>
    </w:rPr>
  </w:style>
  <w:style w:type="paragraph" w:styleId="ListParagraph">
    <w:name w:val="List Paragraph"/>
    <w:basedOn w:val="Normal"/>
    <w:uiPriority w:val="34"/>
    <w:qFormat/>
    <w:rsid w:val="008E1666"/>
    <w:pPr>
      <w:ind w:left="720"/>
      <w:contextualSpacing/>
    </w:pPr>
  </w:style>
  <w:style w:type="character" w:styleId="IntenseEmphasis">
    <w:name w:val="Intense Emphasis"/>
    <w:basedOn w:val="DefaultParagraphFont"/>
    <w:uiPriority w:val="21"/>
    <w:qFormat/>
    <w:rsid w:val="008E1666"/>
    <w:rPr>
      <w:i/>
      <w:iCs/>
      <w:color w:val="2F5496" w:themeColor="accent1" w:themeShade="BF"/>
    </w:rPr>
  </w:style>
  <w:style w:type="paragraph" w:styleId="IntenseQuote">
    <w:name w:val="Intense Quote"/>
    <w:basedOn w:val="Normal"/>
    <w:next w:val="Normal"/>
    <w:link w:val="IntenseQuoteChar"/>
    <w:uiPriority w:val="30"/>
    <w:qFormat/>
    <w:rsid w:val="008E1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666"/>
    <w:rPr>
      <w:i/>
      <w:iCs/>
      <w:color w:val="2F5496" w:themeColor="accent1" w:themeShade="BF"/>
      <w:lang w:val="en-US"/>
    </w:rPr>
  </w:style>
  <w:style w:type="character" w:styleId="IntenseReference">
    <w:name w:val="Intense Reference"/>
    <w:basedOn w:val="DefaultParagraphFont"/>
    <w:uiPriority w:val="32"/>
    <w:qFormat/>
    <w:rsid w:val="008E1666"/>
    <w:rPr>
      <w:b/>
      <w:bCs/>
      <w:smallCaps/>
      <w:color w:val="2F5496" w:themeColor="accent1" w:themeShade="BF"/>
      <w:spacing w:val="5"/>
    </w:rPr>
  </w:style>
  <w:style w:type="character" w:styleId="Hyperlink">
    <w:name w:val="Hyperlink"/>
    <w:basedOn w:val="DefaultParagraphFont"/>
    <w:uiPriority w:val="99"/>
    <w:unhideWhenUsed/>
    <w:rsid w:val="008E1666"/>
    <w:rPr>
      <w:color w:val="0563C1" w:themeColor="hyperlink"/>
      <w:u w:val="single"/>
    </w:rPr>
  </w:style>
  <w:style w:type="character" w:styleId="UnresolvedMention">
    <w:name w:val="Unresolved Mention"/>
    <w:basedOn w:val="DefaultParagraphFont"/>
    <w:uiPriority w:val="99"/>
    <w:semiHidden/>
    <w:unhideWhenUsed/>
    <w:rsid w:val="008E1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765324">
      <w:bodyDiv w:val="1"/>
      <w:marLeft w:val="0"/>
      <w:marRight w:val="0"/>
      <w:marTop w:val="0"/>
      <w:marBottom w:val="0"/>
      <w:divBdr>
        <w:top w:val="none" w:sz="0" w:space="0" w:color="auto"/>
        <w:left w:val="none" w:sz="0" w:space="0" w:color="auto"/>
        <w:bottom w:val="none" w:sz="0" w:space="0" w:color="auto"/>
        <w:right w:val="none" w:sz="0" w:space="0" w:color="auto"/>
      </w:divBdr>
    </w:div>
    <w:div w:id="1277373234">
      <w:bodyDiv w:val="1"/>
      <w:marLeft w:val="0"/>
      <w:marRight w:val="0"/>
      <w:marTop w:val="0"/>
      <w:marBottom w:val="0"/>
      <w:divBdr>
        <w:top w:val="none" w:sz="0" w:space="0" w:color="auto"/>
        <w:left w:val="none" w:sz="0" w:space="0" w:color="auto"/>
        <w:bottom w:val="none" w:sz="0" w:space="0" w:color="auto"/>
        <w:right w:val="none" w:sz="0" w:space="0" w:color="auto"/>
      </w:divBdr>
    </w:div>
    <w:div w:id="1547259859">
      <w:bodyDiv w:val="1"/>
      <w:marLeft w:val="0"/>
      <w:marRight w:val="0"/>
      <w:marTop w:val="0"/>
      <w:marBottom w:val="0"/>
      <w:divBdr>
        <w:top w:val="none" w:sz="0" w:space="0" w:color="auto"/>
        <w:left w:val="none" w:sz="0" w:space="0" w:color="auto"/>
        <w:bottom w:val="none" w:sz="0" w:space="0" w:color="auto"/>
        <w:right w:val="none" w:sz="0" w:space="0" w:color="auto"/>
      </w:divBdr>
    </w:div>
    <w:div w:id="1982419169">
      <w:bodyDiv w:val="1"/>
      <w:marLeft w:val="0"/>
      <w:marRight w:val="0"/>
      <w:marTop w:val="0"/>
      <w:marBottom w:val="0"/>
      <w:divBdr>
        <w:top w:val="none" w:sz="0" w:space="0" w:color="auto"/>
        <w:left w:val="none" w:sz="0" w:space="0" w:color="auto"/>
        <w:bottom w:val="none" w:sz="0" w:space="0" w:color="auto"/>
        <w:right w:val="none" w:sz="0" w:space="0" w:color="auto"/>
      </w:divBdr>
    </w:div>
    <w:div w:id="2043088463">
      <w:bodyDiv w:val="1"/>
      <w:marLeft w:val="0"/>
      <w:marRight w:val="0"/>
      <w:marTop w:val="0"/>
      <w:marBottom w:val="0"/>
      <w:divBdr>
        <w:top w:val="none" w:sz="0" w:space="0" w:color="auto"/>
        <w:left w:val="none" w:sz="0" w:space="0" w:color="auto"/>
        <w:bottom w:val="none" w:sz="0" w:space="0" w:color="auto"/>
        <w:right w:val="none" w:sz="0" w:space="0" w:color="auto"/>
      </w:divBdr>
    </w:div>
    <w:div w:id="20788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2078</Words>
  <Characters>11826</Characters>
  <Application>Microsoft Office Word</Application>
  <DocSecurity>0</DocSecurity>
  <Lines>171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 thumar</dc:creator>
  <cp:keywords/>
  <dc:description/>
  <cp:lastModifiedBy>grishma thumar</cp:lastModifiedBy>
  <cp:revision>8</cp:revision>
  <dcterms:created xsi:type="dcterms:W3CDTF">2025-04-11T19:50:00Z</dcterms:created>
  <dcterms:modified xsi:type="dcterms:W3CDTF">2025-04-11T21:11:00Z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02f3cbf5-a800-415a-aa82-e4b10a524bba</vt:lpwstr>
  </property>
</Properties>
</file>