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1861A" w14:textId="653957E8" w:rsidR="006F22CF" w:rsidRDefault="00B10CAD" w:rsidP="00B10CAD">
      <w:pPr>
        <w:jc w:val="center"/>
        <w:rPr>
          <w:sz w:val="26"/>
          <w:szCs w:val="26"/>
        </w:rPr>
      </w:pPr>
      <w:r w:rsidRPr="00B10CAD">
        <w:rPr>
          <w:sz w:val="26"/>
          <w:szCs w:val="26"/>
        </w:rPr>
        <w:t>Первая медицинская помощь при электротравме на рабочем месте программиста</w:t>
      </w:r>
    </w:p>
    <w:p w14:paraId="63EE4A0D" w14:textId="479BCEB5" w:rsidR="00B10CAD" w:rsidRDefault="00B10CAD" w:rsidP="00B10CAD">
      <w:pPr>
        <w:jc w:val="center"/>
        <w:rPr>
          <w:sz w:val="26"/>
          <w:szCs w:val="26"/>
        </w:rPr>
      </w:pPr>
    </w:p>
    <w:p w14:paraId="05EC6F2F" w14:textId="49009AB1" w:rsidR="00B10CAD" w:rsidRDefault="004051D3" w:rsidP="00B10CAD">
      <w:pPr>
        <w:pStyle w:val="a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Убедится, что вам не угрожает опасность, если вы будете оказывать первую помощь.</w:t>
      </w:r>
    </w:p>
    <w:p w14:paraId="6535BCEC" w14:textId="70EDCF8D" w:rsidR="004051D3" w:rsidRDefault="004051D3" w:rsidP="00B10CAD">
      <w:pPr>
        <w:pStyle w:val="a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Изолировать источник воздействия электричеством.</w:t>
      </w:r>
      <w:r w:rsidR="00575B85">
        <w:rPr>
          <w:sz w:val="26"/>
          <w:szCs w:val="26"/>
        </w:rPr>
        <w:t xml:space="preserve"> Приближаться к источнику следует неотрывная ступни от земли.</w:t>
      </w:r>
      <w:r>
        <w:rPr>
          <w:sz w:val="26"/>
          <w:szCs w:val="26"/>
        </w:rPr>
        <w:t xml:space="preserve"> (Если необходимо, </w:t>
      </w:r>
      <w:r w:rsidR="00575B85">
        <w:rPr>
          <w:sz w:val="26"/>
          <w:szCs w:val="26"/>
        </w:rPr>
        <w:t>изоляцию источника</w:t>
      </w:r>
      <w:r>
        <w:rPr>
          <w:sz w:val="26"/>
          <w:szCs w:val="26"/>
        </w:rPr>
        <w:t xml:space="preserve"> можно сделать непроводящим ток материалом, например, сухая палка).</w:t>
      </w:r>
    </w:p>
    <w:p w14:paraId="5ACD51A9" w14:textId="799D4A09" w:rsidR="004051D3" w:rsidRDefault="004051D3" w:rsidP="00B10CAD">
      <w:pPr>
        <w:pStyle w:val="a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Обеспечить обработку места ожога, перевязать стерильной повязкой.</w:t>
      </w:r>
    </w:p>
    <w:p w14:paraId="073CC01E" w14:textId="77777777" w:rsidR="00575B85" w:rsidRDefault="004051D3" w:rsidP="00B10CAD">
      <w:pPr>
        <w:pStyle w:val="a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При отсутствии у пострадавшего пульса – начать делать искусственное дыхание и </w:t>
      </w:r>
      <w:r w:rsidR="00575B85">
        <w:rPr>
          <w:sz w:val="26"/>
          <w:szCs w:val="26"/>
        </w:rPr>
        <w:t>прямой массаж сырца.</w:t>
      </w:r>
    </w:p>
    <w:p w14:paraId="2099AC5F" w14:textId="77777777" w:rsidR="00575B85" w:rsidRDefault="00575B85" w:rsidP="00B10CAD">
      <w:pPr>
        <w:pStyle w:val="a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Обеспечить пострадавшего теплым укрытием и питьем.</w:t>
      </w:r>
    </w:p>
    <w:p w14:paraId="222E23A6" w14:textId="71E071F0" w:rsidR="004051D3" w:rsidRPr="00B10CAD" w:rsidRDefault="00575B85" w:rsidP="00B10CAD">
      <w:pPr>
        <w:pStyle w:val="a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До госпитализации при необходимости могут быть использованы препараты. </w:t>
      </w:r>
    </w:p>
    <w:sectPr w:rsidR="004051D3" w:rsidRPr="00B10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F3448"/>
    <w:multiLevelType w:val="hybridMultilevel"/>
    <w:tmpl w:val="EA1E32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67"/>
    <w:rsid w:val="004051D3"/>
    <w:rsid w:val="00575B85"/>
    <w:rsid w:val="006F22CF"/>
    <w:rsid w:val="00726767"/>
    <w:rsid w:val="00B1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C9BFF"/>
  <w15:chartTrackingRefBased/>
  <w15:docId w15:val="{26B46199-7A4E-4147-99DB-33B2EBC8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3</cp:revision>
  <dcterms:created xsi:type="dcterms:W3CDTF">2021-02-12T16:09:00Z</dcterms:created>
  <dcterms:modified xsi:type="dcterms:W3CDTF">2021-02-12T17:46:00Z</dcterms:modified>
</cp:coreProperties>
</file>