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6E0CC" w14:textId="21006692" w:rsidR="00CF458B" w:rsidRDefault="00CF458B" w:rsidP="00CF458B">
      <w:pPr>
        <w:pStyle w:val="Standard"/>
        <w:tabs>
          <w:tab w:val="left" w:pos="8717"/>
        </w:tabs>
      </w:pPr>
      <w:r>
        <w:t xml:space="preserve">Гришутенко Павел Петрович отчет </w:t>
      </w:r>
      <w:r>
        <w:t>2</w:t>
      </w:r>
      <w:r>
        <w:t>.1</w:t>
      </w:r>
    </w:p>
    <w:p w14:paraId="3D4DF56A" w14:textId="77777777" w:rsidR="00CF458B" w:rsidRDefault="00CF458B"/>
    <w:p w14:paraId="6718E37F" w14:textId="3AE6A4D3" w:rsidR="008B2330" w:rsidRDefault="00FA44E5">
      <w:r w:rsidRPr="00FA44E5">
        <w:t>Открытые системы. Сервис-ориентированная архитектура.</w:t>
      </w:r>
    </w:p>
    <w:p w14:paraId="1719B006" w14:textId="508915B7" w:rsidR="00FA44E5" w:rsidRDefault="00FA44E5">
      <w:r>
        <w:t>Открытость системы означает</w:t>
      </w:r>
      <w:r w:rsidRPr="00FA44E5">
        <w:t xml:space="preserve">: </w:t>
      </w:r>
      <w:r>
        <w:t>переносимость между платформами, модифицируемость, способность системы расширятся, используя аппаратные возможности платформы.</w:t>
      </w:r>
    </w:p>
    <w:p w14:paraId="528F43A6" w14:textId="1BC297BF" w:rsidR="00FA44E5" w:rsidRDefault="00FA44E5">
      <w:r>
        <w:t xml:space="preserve">Открытость системы упрощает её разработку. Взаимодействие с системой унифицируют с помощью создания специальных правил. Так аспекты получили отражение в стандартизации </w:t>
      </w:r>
      <w:r>
        <w:rPr>
          <w:lang w:val="en-US"/>
        </w:rPr>
        <w:t>API</w:t>
      </w:r>
      <w:r w:rsidRPr="00FA44E5">
        <w:t xml:space="preserve"> </w:t>
      </w:r>
      <w:r>
        <w:t>ос, программ и языков программирования, сетевых технологиях, средствах защиты информации. Стандарты, обеспечивающие открытость</w:t>
      </w:r>
      <w:r w:rsidR="00207BD3">
        <w:t>,</w:t>
      </w:r>
      <w:r>
        <w:t xml:space="preserve"> разрабатываются крупными организациями.</w:t>
      </w:r>
    </w:p>
    <w:p w14:paraId="3612FEC6" w14:textId="0D5F1113" w:rsidR="00FA44E5" w:rsidRDefault="00FA44E5">
      <w:r>
        <w:t>Профилем открытой системы называют совокупность стандартов и других нормативных документов, обеспечивающих выполнение системой заданных функций.</w:t>
      </w:r>
      <w:r>
        <w:t xml:space="preserve"> </w:t>
      </w:r>
    </w:p>
    <w:p w14:paraId="131EC1FF" w14:textId="030C78FB" w:rsidR="006852E9" w:rsidRDefault="006852E9">
      <w:r>
        <w:t xml:space="preserve">SOA </w:t>
      </w:r>
      <w:r>
        <w:t>–</w:t>
      </w:r>
      <w:r>
        <w:t xml:space="preserve"> это архитектурный подход к определению, связыванию и интеграции повторно используемых бизнес-сервисов, имеющих четкие границы и самодостаточных по своей функциональности.</w:t>
      </w:r>
      <w:r>
        <w:t xml:space="preserve"> Сервисы становятся частью бизнес-процесса.</w:t>
      </w:r>
    </w:p>
    <w:p w14:paraId="6D8FA37F" w14:textId="2AF33E31" w:rsidR="006852E9" w:rsidRDefault="006852E9">
      <w:r>
        <w:rPr>
          <w:lang w:val="en-US"/>
        </w:rPr>
        <w:t>SOA</w:t>
      </w:r>
      <w:r w:rsidRPr="006852E9">
        <w:t xml:space="preserve"> </w:t>
      </w:r>
      <w:r>
        <w:t xml:space="preserve">основывается на существующих стандартах открытых систем, потому получает все их преимущества. </w:t>
      </w:r>
    </w:p>
    <w:p w14:paraId="344027B2" w14:textId="0D162981" w:rsidR="00F11891" w:rsidRDefault="00F11891">
      <w:r>
        <w:t xml:space="preserve">Бизнес-функции, в которых применим </w:t>
      </w:r>
      <w:r>
        <w:rPr>
          <w:lang w:val="en-US"/>
        </w:rPr>
        <w:t>SOA</w:t>
      </w:r>
      <w:r w:rsidRPr="00F11891">
        <w:t>:</w:t>
      </w:r>
    </w:p>
    <w:p w14:paraId="2D797204" w14:textId="61BB1070" w:rsidR="00F11891" w:rsidRDefault="00F11891" w:rsidP="00F11891">
      <w:pPr>
        <w:pStyle w:val="a3"/>
        <w:numPr>
          <w:ilvl w:val="0"/>
          <w:numId w:val="2"/>
        </w:numPr>
      </w:pPr>
      <w:r>
        <w:t>Централизованные бизнес-функции, используемые несколькими субъектами</w:t>
      </w:r>
    </w:p>
    <w:p w14:paraId="607288EE" w14:textId="442B7DA6" w:rsidR="00F11891" w:rsidRDefault="00F11891" w:rsidP="00F11891">
      <w:pPr>
        <w:pStyle w:val="a3"/>
        <w:numPr>
          <w:ilvl w:val="0"/>
          <w:numId w:val="2"/>
        </w:numPr>
      </w:pPr>
      <w:r>
        <w:t>Интеграция с партнерами</w:t>
      </w:r>
    </w:p>
    <w:p w14:paraId="53801E33" w14:textId="395E98F0" w:rsidR="00F11891" w:rsidRDefault="00F11891" w:rsidP="00F11891">
      <w:pPr>
        <w:pStyle w:val="a3"/>
        <w:numPr>
          <w:ilvl w:val="0"/>
          <w:numId w:val="2"/>
        </w:numPr>
      </w:pPr>
      <w:r>
        <w:t>Наличие используемых старых технологий</w:t>
      </w:r>
    </w:p>
    <w:p w14:paraId="7D1DFBB0" w14:textId="6B65265D" w:rsidR="00F11891" w:rsidRDefault="00F11891" w:rsidP="00F11891">
      <w:r>
        <w:t xml:space="preserve">Решающее значение при применении подхода </w:t>
      </w:r>
      <w:r>
        <w:rPr>
          <w:lang w:val="en-US"/>
        </w:rPr>
        <w:t>SOA</w:t>
      </w:r>
      <w:r w:rsidRPr="00F11891">
        <w:t xml:space="preserve"> </w:t>
      </w:r>
      <w:r>
        <w:t>играет адаптивность, возможность быстро подстроится под ситуацию.</w:t>
      </w:r>
    </w:p>
    <w:p w14:paraId="227DC15D" w14:textId="409FC861" w:rsidR="00F11891" w:rsidRPr="00F11891" w:rsidRDefault="00F11891" w:rsidP="00F11891">
      <w:r>
        <w:t xml:space="preserve">Негативные последствия отказа от </w:t>
      </w:r>
      <w:r>
        <w:rPr>
          <w:lang w:val="en-US"/>
        </w:rPr>
        <w:t>SOA</w:t>
      </w:r>
      <w:r w:rsidRPr="00F11891">
        <w:t xml:space="preserve">: </w:t>
      </w:r>
      <w:r>
        <w:t>неспособность охватить крупные рыночные ниши,</w:t>
      </w:r>
      <w:r w:rsidR="00623F0E">
        <w:t xml:space="preserve"> так как все силы компании будут уходить на поддержание уже занятых.</w:t>
      </w:r>
    </w:p>
    <w:p w14:paraId="76D84BB5" w14:textId="2A4318A7" w:rsidR="006852E9" w:rsidRDefault="00623F0E">
      <w:r>
        <w:t xml:space="preserve">Но применение </w:t>
      </w:r>
      <w:r>
        <w:rPr>
          <w:lang w:val="en-US"/>
        </w:rPr>
        <w:t>SOA</w:t>
      </w:r>
      <w:r w:rsidRPr="00623F0E">
        <w:t xml:space="preserve"> </w:t>
      </w:r>
      <w:r>
        <w:t>может быть не всегда обосновано, например, к</w:t>
      </w:r>
      <w:r>
        <w:t>огда информационная среда</w:t>
      </w:r>
      <w:r>
        <w:t xml:space="preserve"> </w:t>
      </w:r>
      <w:r>
        <w:t>использует комплекс согласованных продуктов</w:t>
      </w:r>
      <w:r>
        <w:t xml:space="preserve">, когда </w:t>
      </w:r>
      <w:r>
        <w:t>критична производительность в режиме реального времени</w:t>
      </w:r>
      <w:r>
        <w:t>, когда нет каких-либо изменений или тесное связывание не является недостатком системы.</w:t>
      </w:r>
    </w:p>
    <w:p w14:paraId="5A59DE54" w14:textId="07B095AF" w:rsidR="00623F0E" w:rsidRDefault="00623F0E">
      <w:pPr>
        <w:rPr>
          <w:lang w:val="en-US"/>
        </w:rPr>
      </w:pPr>
      <w:r>
        <w:t xml:space="preserve">Концепции архитектурного подхода </w:t>
      </w:r>
      <w:r>
        <w:rPr>
          <w:lang w:val="en-US"/>
        </w:rPr>
        <w:t>SOA.</w:t>
      </w:r>
    </w:p>
    <w:p w14:paraId="1C6B1851" w14:textId="573317F4" w:rsidR="00623F0E" w:rsidRDefault="00623F0E">
      <w:r>
        <w:t xml:space="preserve">Сервис </w:t>
      </w:r>
      <w:proofErr w:type="gramStart"/>
      <w:r>
        <w:t>- это</w:t>
      </w:r>
      <w:proofErr w:type="gramEnd"/>
      <w:r>
        <w:t xml:space="preserve"> функция, являющаяся четко определенной, самодостаточной и не зависящей от контекста или состояния других сервисов.</w:t>
      </w:r>
    </w:p>
    <w:p w14:paraId="2F9423D5" w14:textId="42A15BAD" w:rsidR="00337E8A" w:rsidRPr="00337E8A" w:rsidRDefault="00337E8A" w:rsidP="00337E8A">
      <w:pPr>
        <w:pStyle w:val="a3"/>
        <w:numPr>
          <w:ilvl w:val="0"/>
          <w:numId w:val="4"/>
        </w:numPr>
        <w:rPr>
          <w:lang w:val="en-US"/>
        </w:rPr>
      </w:pPr>
      <w:r>
        <w:t>Концепция слабого связывания</w:t>
      </w:r>
    </w:p>
    <w:p w14:paraId="4346CD98" w14:textId="276947E0" w:rsidR="00337E8A" w:rsidRDefault="00337E8A" w:rsidP="00337E8A">
      <w:r>
        <w:t>Разделение сервиса происходит с помощью механизма виртуализации.</w:t>
      </w:r>
      <w:r>
        <w:t xml:space="preserve"> То есть с помощью прокси-сервиса создается желаемый интерфейс.</w:t>
      </w:r>
    </w:p>
    <w:p w14:paraId="0CF71CD1" w14:textId="00AB220E" w:rsidR="00337E8A" w:rsidRDefault="00337E8A" w:rsidP="00337E8A">
      <w:pPr>
        <w:pStyle w:val="a3"/>
        <w:numPr>
          <w:ilvl w:val="0"/>
          <w:numId w:val="4"/>
        </w:numPr>
      </w:pPr>
      <w:r>
        <w:t>Независимость местоположени</w:t>
      </w:r>
      <w:r>
        <w:t>я</w:t>
      </w:r>
    </w:p>
    <w:p w14:paraId="4046218B" w14:textId="06A74EAB" w:rsidR="00337E8A" w:rsidRDefault="00337E8A" w:rsidP="00337E8A">
      <w:r>
        <w:t>Виртуальный сервис позволяет скрыть действительное местоположение сервиса от потребителей.</w:t>
      </w:r>
      <w:r>
        <w:t xml:space="preserve"> Позволяет производить миграции без вреда для пользователей.</w:t>
      </w:r>
    </w:p>
    <w:p w14:paraId="5B81B7E8" w14:textId="75AA7FF6" w:rsidR="00337E8A" w:rsidRDefault="00337E8A" w:rsidP="00337E8A">
      <w:pPr>
        <w:pStyle w:val="a3"/>
        <w:numPr>
          <w:ilvl w:val="0"/>
          <w:numId w:val="4"/>
        </w:numPr>
      </w:pPr>
      <w:r>
        <w:t>Независимость передачи данных</w:t>
      </w:r>
    </w:p>
    <w:p w14:paraId="28FBF003" w14:textId="0ADB4E60" w:rsidR="00337E8A" w:rsidRDefault="00337E8A" w:rsidP="00337E8A">
      <w:r>
        <w:t>Позволяет создавать несколько способов передачи данных в виртуальных сервисах.</w:t>
      </w:r>
    </w:p>
    <w:p w14:paraId="0DD20BED" w14:textId="1A5A7E30" w:rsidR="00337E8A" w:rsidRDefault="00337E8A" w:rsidP="00337E8A">
      <w:pPr>
        <w:pStyle w:val="a3"/>
        <w:numPr>
          <w:ilvl w:val="0"/>
          <w:numId w:val="4"/>
        </w:numPr>
      </w:pPr>
      <w:r>
        <w:lastRenderedPageBreak/>
        <w:t>Независимость сообщений</w:t>
      </w:r>
    </w:p>
    <w:p w14:paraId="1531A996" w14:textId="03F6B146" w:rsidR="00623F0E" w:rsidRDefault="00337E8A">
      <w:r>
        <w:t>Предполагается, что потребители сервиса должны всегда соблюдать ожидаемый поставщиком формат.</w:t>
      </w:r>
      <w:r>
        <w:t xml:space="preserve"> Виртуализация позволяет переформатирование сообщений между поставщиком и потребителем.</w:t>
      </w:r>
    </w:p>
    <w:p w14:paraId="2285844B" w14:textId="4370831F" w:rsidR="00E8477D" w:rsidRDefault="00337E8A">
      <w:r>
        <w:t>Виртуальный сервис – наилучшее место реализации некоторых технических условий или обеспечения качества сервиса (QualityOfService):</w:t>
      </w:r>
      <w:r w:rsidR="00174D6F" w:rsidRPr="00174D6F">
        <w:t xml:space="preserve"> </w:t>
      </w:r>
      <w:r w:rsidR="00174D6F">
        <w:t xml:space="preserve">проверка </w:t>
      </w:r>
      <w:r w:rsidR="00E8477D">
        <w:t>сообщений на корректность формата и соответствие интерфейсу сервиса</w:t>
      </w:r>
      <w:r w:rsidR="00174D6F">
        <w:t>, а</w:t>
      </w:r>
      <w:r w:rsidR="00E8477D">
        <w:t>утентификация и авторизация</w:t>
      </w:r>
      <w:r w:rsidR="00174D6F">
        <w:t>, р</w:t>
      </w:r>
      <w:r w:rsidR="00E8477D">
        <w:t>асшифровка сообщений и проверка подписи</w:t>
      </w:r>
      <w:r w:rsidR="00174D6F">
        <w:t>, б</w:t>
      </w:r>
      <w:r w:rsidR="00E8477D">
        <w:t>алансировка нагрузки и гарантии наличия ресурсов для работы</w:t>
      </w:r>
      <w:r w:rsidR="00174D6F">
        <w:t xml:space="preserve"> </w:t>
      </w:r>
      <w:r w:rsidR="00E8477D">
        <w:t>сервиса</w:t>
      </w:r>
      <w:r w:rsidR="00174D6F">
        <w:t>, м</w:t>
      </w:r>
      <w:r w:rsidR="00E8477D">
        <w:t>аршрутизация сообщений</w:t>
      </w:r>
      <w:r w:rsidR="00174D6F">
        <w:t>, м</w:t>
      </w:r>
      <w:r w:rsidR="00E8477D">
        <w:t>ониторинг работы сервиса, производительности, а также проверка предоставления поставщикам требуемых услуг</w:t>
      </w:r>
      <w:r w:rsidR="00174D6F">
        <w:t>.</w:t>
      </w:r>
    </w:p>
    <w:p w14:paraId="76E327AD" w14:textId="77777777" w:rsidR="00174D6F" w:rsidRDefault="00174D6F" w:rsidP="00174D6F">
      <w:r>
        <w:t xml:space="preserve">Слабое связывание проявляет себя в парадигме SOA следующим образом: </w:t>
      </w:r>
    </w:p>
    <w:p w14:paraId="64FB5717" w14:textId="77777777" w:rsidR="00174D6F" w:rsidRDefault="00174D6F" w:rsidP="00174D6F">
      <w:r>
        <w:sym w:font="Symbol" w:char="F0B7"/>
      </w:r>
      <w:r>
        <w:t xml:space="preserve"> Оно помогает организовать уровень абстракции между производителями и потребителями сервисов. </w:t>
      </w:r>
    </w:p>
    <w:p w14:paraId="2035B42B" w14:textId="77777777" w:rsidR="00174D6F" w:rsidRDefault="00174D6F" w:rsidP="00174D6F">
      <w:r>
        <w:sym w:font="Symbol" w:char="F0B7"/>
      </w:r>
      <w:r>
        <w:t xml:space="preserve"> Оно способствует реализации гибкости в изменении реализации сервисов без воздействия на потребителей сервисов.</w:t>
      </w:r>
    </w:p>
    <w:p w14:paraId="09869960" w14:textId="32928A84" w:rsidR="00174D6F" w:rsidRPr="00174D6F" w:rsidRDefault="00174D6F" w:rsidP="00174D6F">
      <w:r>
        <w:t xml:space="preserve"> </w:t>
      </w:r>
      <w:r>
        <w:sym w:font="Symbol" w:char="F0B7"/>
      </w:r>
      <w:r>
        <w:t xml:space="preserve"> В архитектуре SOA функциональность организуется как набор модульных повторно используемых общих сервисов. Эти сервисы имеют четко определенные интерфейсы, инкапсулирующие ключевые правила доступа к ним.</w:t>
      </w:r>
    </w:p>
    <w:p w14:paraId="0210393D" w14:textId="77777777" w:rsidR="00174D6F" w:rsidRPr="00174D6F" w:rsidRDefault="00174D6F"/>
    <w:p w14:paraId="28F4AA7B" w14:textId="77777777" w:rsidR="00FA44E5" w:rsidRPr="00FA44E5" w:rsidRDefault="00FA44E5"/>
    <w:sectPr w:rsidR="00FA44E5" w:rsidRPr="00FA4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E1E1C"/>
    <w:multiLevelType w:val="hybridMultilevel"/>
    <w:tmpl w:val="C5AE2E98"/>
    <w:lvl w:ilvl="0" w:tplc="1BD2B7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25088"/>
    <w:multiLevelType w:val="hybridMultilevel"/>
    <w:tmpl w:val="FAF2E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D040C"/>
    <w:multiLevelType w:val="hybridMultilevel"/>
    <w:tmpl w:val="6040E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24AF"/>
    <w:multiLevelType w:val="hybridMultilevel"/>
    <w:tmpl w:val="261A2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63868"/>
    <w:multiLevelType w:val="hybridMultilevel"/>
    <w:tmpl w:val="B0123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BA"/>
    <w:rsid w:val="00174D6F"/>
    <w:rsid w:val="00207BD3"/>
    <w:rsid w:val="00337E8A"/>
    <w:rsid w:val="00623F0E"/>
    <w:rsid w:val="006852E9"/>
    <w:rsid w:val="008B2330"/>
    <w:rsid w:val="00CF458B"/>
    <w:rsid w:val="00DB62BA"/>
    <w:rsid w:val="00E8477D"/>
    <w:rsid w:val="00F11891"/>
    <w:rsid w:val="00FA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E3BC"/>
  <w15:chartTrackingRefBased/>
  <w15:docId w15:val="{5A9C91A5-4E17-4826-9B5D-76C6CF9B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891"/>
    <w:pPr>
      <w:ind w:left="720"/>
      <w:contextualSpacing/>
    </w:pPr>
  </w:style>
  <w:style w:type="paragraph" w:customStyle="1" w:styleId="Standard">
    <w:name w:val="Standard"/>
    <w:rsid w:val="00CF458B"/>
    <w:pPr>
      <w:suppressAutoHyphens/>
      <w:autoSpaceDN w:val="0"/>
      <w:spacing w:after="0" w:line="240" w:lineRule="auto"/>
    </w:pPr>
    <w:rPr>
      <w:rFonts w:ascii="Liberation Serif" w:eastAsia="Noto Sans CJK SC" w:hAnsi="Liberation Serif" w:cs="Droid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5</cp:revision>
  <dcterms:created xsi:type="dcterms:W3CDTF">2020-12-11T12:42:00Z</dcterms:created>
  <dcterms:modified xsi:type="dcterms:W3CDTF">2020-12-11T14:03:00Z</dcterms:modified>
</cp:coreProperties>
</file>