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05.1142524151991"/>
        <w:gridCol w:w="2629.9196354968267"/>
        <w:gridCol w:w="2979.0240118902107"/>
        <w:gridCol w:w="2811.453911221387"/>
        <w:tblGridChange w:id="0">
          <w:tblGrid>
            <w:gridCol w:w="605.1142524151991"/>
            <w:gridCol w:w="2629.9196354968267"/>
            <w:gridCol w:w="2979.0240118902107"/>
            <w:gridCol w:w="2811.453911221387"/>
          </w:tblGrid>
        </w:tblGridChange>
      </w:tblGrid>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spacing w:after="160" w:lineRule="auto"/>
              <w:jc w:val="center"/>
              <w:rPr>
                <w:color w:val="555555"/>
                <w:sz w:val="20"/>
                <w:szCs w:val="20"/>
              </w:rPr>
            </w:pPr>
            <w:r w:rsidDel="00000000" w:rsidR="00000000" w:rsidRPr="00000000">
              <w:rPr>
                <w:color w:val="555555"/>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03">
            <w:pPr>
              <w:spacing w:after="160" w:lineRule="auto"/>
              <w:jc w:val="center"/>
              <w:rPr>
                <w:color w:val="555555"/>
                <w:sz w:val="20"/>
                <w:szCs w:val="20"/>
              </w:rPr>
            </w:pPr>
            <w:r w:rsidDel="00000000" w:rsidR="00000000" w:rsidRPr="00000000">
              <w:rPr>
                <w:color w:val="555555"/>
                <w:sz w:val="20"/>
                <w:szCs w:val="20"/>
                <w:rtl w:val="0"/>
              </w:rPr>
              <w:t xml:space="preserve">Нарушение</w:t>
            </w:r>
          </w:p>
        </w:tc>
        <w:tc>
          <w:tcPr>
            <w:tcMar>
              <w:top w:w="100.0" w:type="dxa"/>
              <w:left w:w="100.0" w:type="dxa"/>
              <w:bottom w:w="100.0" w:type="dxa"/>
              <w:right w:w="100.0" w:type="dxa"/>
            </w:tcMar>
            <w:vAlign w:val="top"/>
          </w:tcPr>
          <w:p w:rsidR="00000000" w:rsidDel="00000000" w:rsidP="00000000" w:rsidRDefault="00000000" w:rsidRPr="00000000" w14:paraId="00000004">
            <w:pPr>
              <w:spacing w:after="160" w:lineRule="auto"/>
              <w:jc w:val="center"/>
              <w:rPr>
                <w:color w:val="555555"/>
                <w:sz w:val="20"/>
                <w:szCs w:val="20"/>
              </w:rPr>
            </w:pPr>
            <w:r w:rsidDel="00000000" w:rsidR="00000000" w:rsidRPr="00000000">
              <w:rPr>
                <w:color w:val="555555"/>
                <w:sz w:val="20"/>
                <w:szCs w:val="20"/>
                <w:rtl w:val="0"/>
              </w:rPr>
              <w:t xml:space="preserve">Ответственность (уголовная, административная и т.д.)</w:t>
            </w:r>
          </w:p>
        </w:tc>
        <w:tc>
          <w:tcPr>
            <w:tcMar>
              <w:top w:w="100.0" w:type="dxa"/>
              <w:left w:w="100.0" w:type="dxa"/>
              <w:bottom w:w="100.0" w:type="dxa"/>
              <w:right w:w="100.0" w:type="dxa"/>
            </w:tcMar>
            <w:vAlign w:val="top"/>
          </w:tcPr>
          <w:p w:rsidR="00000000" w:rsidDel="00000000" w:rsidP="00000000" w:rsidRDefault="00000000" w:rsidRPr="00000000" w14:paraId="00000005">
            <w:pPr>
              <w:spacing w:after="160" w:lineRule="auto"/>
              <w:jc w:val="center"/>
              <w:rPr>
                <w:color w:val="555555"/>
                <w:sz w:val="20"/>
                <w:szCs w:val="20"/>
              </w:rPr>
            </w:pPr>
            <w:r w:rsidDel="00000000" w:rsidR="00000000" w:rsidRPr="00000000">
              <w:rPr>
                <w:color w:val="555555"/>
                <w:sz w:val="20"/>
                <w:szCs w:val="20"/>
                <w:rtl w:val="0"/>
              </w:rPr>
              <w:t xml:space="preserve">Принимаемые меры (наказание)</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spacing w:after="160" w:lineRule="auto"/>
              <w:rPr>
                <w:color w:val="555555"/>
                <w:sz w:val="20"/>
                <w:szCs w:val="20"/>
              </w:rPr>
            </w:pPr>
            <w:r w:rsidDel="00000000" w:rsidR="00000000" w:rsidRPr="00000000">
              <w:rPr>
                <w:color w:val="555555"/>
                <w:sz w:val="20"/>
                <w:szCs w:val="20"/>
                <w:rtl w:val="0"/>
              </w:rPr>
              <w:t xml:space="preserve"> 1</w:t>
            </w:r>
          </w:p>
        </w:tc>
        <w:tc>
          <w:tcPr>
            <w:tcMar>
              <w:top w:w="100.0" w:type="dxa"/>
              <w:left w:w="100.0" w:type="dxa"/>
              <w:bottom w:w="100.0" w:type="dxa"/>
              <w:right w:w="100.0" w:type="dxa"/>
            </w:tcMar>
            <w:vAlign w:val="top"/>
          </w:tcPr>
          <w:p w:rsidR="00000000" w:rsidDel="00000000" w:rsidP="00000000" w:rsidRDefault="00000000" w:rsidRPr="00000000" w14:paraId="00000007">
            <w:pPr>
              <w:spacing w:after="160" w:lineRule="auto"/>
              <w:rPr>
                <w:color w:val="555555"/>
                <w:sz w:val="20"/>
                <w:szCs w:val="20"/>
              </w:rPr>
            </w:pPr>
            <w:r w:rsidDel="00000000" w:rsidR="00000000" w:rsidRPr="00000000">
              <w:rPr>
                <w:color w:val="555555"/>
                <w:sz w:val="20"/>
                <w:szCs w:val="20"/>
                <w:rtl w:val="0"/>
              </w:rPr>
              <w:t xml:space="preserve">нарушение авторских и смежных прав (статья 7.12 КоАП)</w:t>
            </w:r>
          </w:p>
        </w:tc>
        <w:tc>
          <w:tcPr>
            <w:tcMar>
              <w:top w:w="100.0" w:type="dxa"/>
              <w:left w:w="100.0" w:type="dxa"/>
              <w:bottom w:w="100.0" w:type="dxa"/>
              <w:right w:w="100.0" w:type="dxa"/>
            </w:tcMar>
            <w:vAlign w:val="top"/>
          </w:tcPr>
          <w:p w:rsidR="00000000" w:rsidDel="00000000" w:rsidP="00000000" w:rsidRDefault="00000000" w:rsidRPr="00000000" w14:paraId="00000008">
            <w:pPr>
              <w:spacing w:after="160" w:lineRule="auto"/>
              <w:rPr>
                <w:color w:val="555555"/>
                <w:sz w:val="20"/>
                <w:szCs w:val="20"/>
              </w:rPr>
            </w:pPr>
            <w:r w:rsidDel="00000000" w:rsidR="00000000" w:rsidRPr="00000000">
              <w:rPr>
                <w:color w:val="555555"/>
                <w:sz w:val="20"/>
                <w:szCs w:val="20"/>
                <w:rtl w:val="0"/>
              </w:rPr>
              <w:t xml:space="preserve">Административная ответственность граждан, должностных лиц и юридических лиц </w:t>
            </w:r>
          </w:p>
        </w:tc>
        <w:tc>
          <w:tcPr>
            <w:tcMar>
              <w:top w:w="100.0" w:type="dxa"/>
              <w:left w:w="100.0" w:type="dxa"/>
              <w:bottom w:w="100.0" w:type="dxa"/>
              <w:right w:w="100.0" w:type="dxa"/>
            </w:tcMar>
            <w:vAlign w:val="top"/>
          </w:tcPr>
          <w:p w:rsidR="00000000" w:rsidDel="00000000" w:rsidP="00000000" w:rsidRDefault="00000000" w:rsidRPr="00000000" w14:paraId="00000009">
            <w:pPr>
              <w:spacing w:after="160" w:lineRule="auto"/>
              <w:rPr>
                <w:color w:val="555555"/>
                <w:sz w:val="20"/>
                <w:szCs w:val="20"/>
              </w:rPr>
            </w:pPr>
            <w:r w:rsidDel="00000000" w:rsidR="00000000" w:rsidRPr="00000000">
              <w:rPr>
                <w:color w:val="555555"/>
                <w:sz w:val="20"/>
                <w:szCs w:val="20"/>
                <w:rtl w:val="0"/>
              </w:rPr>
              <w:t xml:space="preserve"> Штраф и компенсация</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spacing w:after="160" w:lineRule="auto"/>
              <w:rPr>
                <w:color w:val="555555"/>
                <w:sz w:val="20"/>
                <w:szCs w:val="20"/>
              </w:rPr>
            </w:pPr>
            <w:r w:rsidDel="00000000" w:rsidR="00000000" w:rsidRPr="00000000">
              <w:rPr>
                <w:color w:val="555555"/>
                <w:sz w:val="20"/>
                <w:szCs w:val="20"/>
                <w:rtl w:val="0"/>
              </w:rPr>
              <w:t xml:space="preserve"> 2</w:t>
            </w:r>
          </w:p>
        </w:tc>
        <w:tc>
          <w:tcPr>
            <w:tcMar>
              <w:top w:w="100.0" w:type="dxa"/>
              <w:left w:w="100.0" w:type="dxa"/>
              <w:bottom w:w="100.0" w:type="dxa"/>
              <w:right w:w="100.0" w:type="dxa"/>
            </w:tcMar>
            <w:vAlign w:val="top"/>
          </w:tcPr>
          <w:p w:rsidR="00000000" w:rsidDel="00000000" w:rsidP="00000000" w:rsidRDefault="00000000" w:rsidRPr="00000000" w14:paraId="0000000B">
            <w:pPr>
              <w:spacing w:after="160" w:lineRule="auto"/>
              <w:rPr>
                <w:color w:val="555555"/>
                <w:sz w:val="20"/>
                <w:szCs w:val="20"/>
              </w:rPr>
            </w:pPr>
            <w:r w:rsidDel="00000000" w:rsidR="00000000" w:rsidRPr="00000000">
              <w:rPr>
                <w:color w:val="555555"/>
                <w:sz w:val="20"/>
                <w:szCs w:val="20"/>
                <w:rtl w:val="0"/>
              </w:rPr>
              <w:t xml:space="preserve">нарушения исключительных прав (статья 1253 ГК РФ)</w:t>
            </w:r>
          </w:p>
        </w:tc>
        <w:tc>
          <w:tcPr>
            <w:tcMar>
              <w:top w:w="100.0" w:type="dxa"/>
              <w:left w:w="100.0" w:type="dxa"/>
              <w:bottom w:w="100.0" w:type="dxa"/>
              <w:right w:w="100.0" w:type="dxa"/>
            </w:tcMar>
            <w:vAlign w:val="top"/>
          </w:tcPr>
          <w:p w:rsidR="00000000" w:rsidDel="00000000" w:rsidP="00000000" w:rsidRDefault="00000000" w:rsidRPr="00000000" w14:paraId="0000000C">
            <w:pPr>
              <w:spacing w:after="160" w:lineRule="auto"/>
              <w:rPr>
                <w:color w:val="555555"/>
                <w:sz w:val="20"/>
                <w:szCs w:val="20"/>
              </w:rPr>
            </w:pPr>
            <w:r w:rsidDel="00000000" w:rsidR="00000000" w:rsidRPr="00000000">
              <w:rPr>
                <w:color w:val="555555"/>
                <w:sz w:val="20"/>
                <w:szCs w:val="20"/>
                <w:rtl w:val="0"/>
              </w:rPr>
              <w:t xml:space="preserve"> Административная ответственность</w:t>
            </w:r>
          </w:p>
        </w:tc>
        <w:tc>
          <w:tcPr>
            <w:tcMar>
              <w:top w:w="100.0" w:type="dxa"/>
              <w:left w:w="100.0" w:type="dxa"/>
              <w:bottom w:w="100.0" w:type="dxa"/>
              <w:right w:w="100.0" w:type="dxa"/>
            </w:tcMar>
            <w:vAlign w:val="top"/>
          </w:tcPr>
          <w:p w:rsidR="00000000" w:rsidDel="00000000" w:rsidP="00000000" w:rsidRDefault="00000000" w:rsidRPr="00000000" w14:paraId="0000000D">
            <w:pPr>
              <w:spacing w:after="160" w:lineRule="auto"/>
              <w:rPr>
                <w:color w:val="555555"/>
                <w:sz w:val="20"/>
                <w:szCs w:val="20"/>
              </w:rPr>
            </w:pPr>
            <w:r w:rsidDel="00000000" w:rsidR="00000000" w:rsidRPr="00000000">
              <w:rPr>
                <w:color w:val="555555"/>
                <w:sz w:val="20"/>
                <w:szCs w:val="20"/>
                <w:rtl w:val="0"/>
              </w:rPr>
              <w:t xml:space="preserve"> Возмещение убытков и компенсация.</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spacing w:after="160" w:lineRule="auto"/>
              <w:rPr>
                <w:color w:val="555555"/>
                <w:sz w:val="20"/>
                <w:szCs w:val="20"/>
              </w:rPr>
            </w:pPr>
            <w:r w:rsidDel="00000000" w:rsidR="00000000" w:rsidRPr="00000000">
              <w:rPr>
                <w:color w:val="555555"/>
                <w:sz w:val="20"/>
                <w:szCs w:val="20"/>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0F">
            <w:pPr>
              <w:spacing w:after="160" w:lineRule="auto"/>
              <w:rPr>
                <w:color w:val="555555"/>
                <w:sz w:val="20"/>
                <w:szCs w:val="20"/>
              </w:rPr>
            </w:pPr>
            <w:r w:rsidDel="00000000" w:rsidR="00000000" w:rsidRPr="00000000">
              <w:rPr>
                <w:color w:val="555555"/>
                <w:sz w:val="20"/>
                <w:szCs w:val="20"/>
                <w:rtl w:val="0"/>
              </w:rPr>
              <w:t xml:space="preserve">нарушение авторских прав (статья 146 УК РФ)</w:t>
            </w:r>
          </w:p>
        </w:tc>
        <w:tc>
          <w:tcPr>
            <w:tcMar>
              <w:top w:w="100.0" w:type="dxa"/>
              <w:left w:w="100.0" w:type="dxa"/>
              <w:bottom w:w="100.0" w:type="dxa"/>
              <w:right w:w="100.0" w:type="dxa"/>
            </w:tcMar>
            <w:vAlign w:val="top"/>
          </w:tcPr>
          <w:p w:rsidR="00000000" w:rsidDel="00000000" w:rsidP="00000000" w:rsidRDefault="00000000" w:rsidRPr="00000000" w14:paraId="00000010">
            <w:pPr>
              <w:spacing w:after="160" w:lineRule="auto"/>
              <w:rPr>
                <w:color w:val="555555"/>
                <w:sz w:val="20"/>
                <w:szCs w:val="20"/>
              </w:rPr>
            </w:pPr>
            <w:r w:rsidDel="00000000" w:rsidR="00000000" w:rsidRPr="00000000">
              <w:rPr>
                <w:color w:val="555555"/>
                <w:sz w:val="20"/>
                <w:szCs w:val="20"/>
                <w:rtl w:val="0"/>
              </w:rPr>
              <w:t xml:space="preserve">Уголовная ответственность</w:t>
            </w:r>
          </w:p>
        </w:tc>
        <w:tc>
          <w:tcPr>
            <w:tcMar>
              <w:top w:w="100.0" w:type="dxa"/>
              <w:left w:w="100.0" w:type="dxa"/>
              <w:bottom w:w="100.0" w:type="dxa"/>
              <w:right w:w="100.0" w:type="dxa"/>
            </w:tcMar>
            <w:vAlign w:val="top"/>
          </w:tcPr>
          <w:p w:rsidR="00000000" w:rsidDel="00000000" w:rsidP="00000000" w:rsidRDefault="00000000" w:rsidRPr="00000000" w14:paraId="00000011">
            <w:pPr>
              <w:spacing w:after="160" w:lineRule="auto"/>
              <w:rPr>
                <w:color w:val="555555"/>
                <w:sz w:val="20"/>
                <w:szCs w:val="20"/>
              </w:rPr>
            </w:pPr>
            <w:r w:rsidDel="00000000" w:rsidR="00000000" w:rsidRPr="00000000">
              <w:rPr>
                <w:color w:val="555555"/>
                <w:sz w:val="20"/>
                <w:szCs w:val="20"/>
                <w:rtl w:val="0"/>
              </w:rPr>
              <w:t xml:space="preserve">Запрет на занятие определенной деятельности/должности.</w:t>
            </w:r>
          </w:p>
          <w:p w:rsidR="00000000" w:rsidDel="00000000" w:rsidP="00000000" w:rsidRDefault="00000000" w:rsidRPr="00000000" w14:paraId="00000012">
            <w:pPr>
              <w:spacing w:after="160" w:lineRule="auto"/>
              <w:rPr>
                <w:color w:val="555555"/>
                <w:sz w:val="20"/>
                <w:szCs w:val="20"/>
              </w:rPr>
            </w:pPr>
            <w:r w:rsidDel="00000000" w:rsidR="00000000" w:rsidRPr="00000000">
              <w:rPr>
                <w:color w:val="555555"/>
                <w:sz w:val="20"/>
                <w:szCs w:val="20"/>
                <w:rtl w:val="0"/>
              </w:rPr>
              <w:t xml:space="preserve">Выплата компенсации</w:t>
            </w:r>
          </w:p>
          <w:p w:rsidR="00000000" w:rsidDel="00000000" w:rsidP="00000000" w:rsidRDefault="00000000" w:rsidRPr="00000000" w14:paraId="00000013">
            <w:pPr>
              <w:spacing w:after="160" w:lineRule="auto"/>
              <w:rPr>
                <w:color w:val="555555"/>
                <w:sz w:val="20"/>
                <w:szCs w:val="20"/>
              </w:rPr>
            </w:pPr>
            <w:r w:rsidDel="00000000" w:rsidR="00000000" w:rsidRPr="00000000">
              <w:rPr>
                <w:color w:val="555555"/>
                <w:sz w:val="20"/>
                <w:szCs w:val="20"/>
                <w:rtl w:val="0"/>
              </w:rPr>
              <w:t xml:space="preserve">Ответственность по части 2 статьи 146 УК РФ — штраф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либо лишением свободы на тот же срок. .</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spacing w:after="160" w:lineRule="auto"/>
              <w:rPr>
                <w:color w:val="555555"/>
                <w:sz w:val="20"/>
                <w:szCs w:val="20"/>
              </w:rPr>
            </w:pPr>
            <w:r w:rsidDel="00000000" w:rsidR="00000000" w:rsidRPr="00000000">
              <w:rPr>
                <w:color w:val="555555"/>
                <w:sz w:val="20"/>
                <w:szCs w:val="20"/>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15">
            <w:pPr>
              <w:spacing w:after="160" w:lineRule="auto"/>
              <w:rPr>
                <w:color w:val="555555"/>
                <w:sz w:val="20"/>
                <w:szCs w:val="20"/>
              </w:rPr>
            </w:pPr>
            <w:r w:rsidDel="00000000" w:rsidR="00000000" w:rsidRPr="00000000">
              <w:rPr>
                <w:color w:val="555555"/>
                <w:sz w:val="20"/>
                <w:szCs w:val="20"/>
                <w:rtl w:val="0"/>
              </w:rPr>
              <w:t xml:space="preserve">неправомерный доступ к компьютерной информации (ст. 272 УК РФ)</w:t>
            </w:r>
          </w:p>
        </w:tc>
        <w:tc>
          <w:tcPr>
            <w:tcMar>
              <w:top w:w="100.0" w:type="dxa"/>
              <w:left w:w="100.0" w:type="dxa"/>
              <w:bottom w:w="100.0" w:type="dxa"/>
              <w:right w:w="100.0" w:type="dxa"/>
            </w:tcMar>
            <w:vAlign w:val="top"/>
          </w:tcPr>
          <w:p w:rsidR="00000000" w:rsidDel="00000000" w:rsidP="00000000" w:rsidRDefault="00000000" w:rsidRPr="00000000" w14:paraId="00000016">
            <w:pPr>
              <w:spacing w:after="160" w:lineRule="auto"/>
              <w:rPr>
                <w:color w:val="555555"/>
                <w:sz w:val="20"/>
                <w:szCs w:val="20"/>
              </w:rPr>
            </w:pPr>
            <w:r w:rsidDel="00000000" w:rsidR="00000000" w:rsidRPr="00000000">
              <w:rPr>
                <w:color w:val="555555"/>
                <w:sz w:val="20"/>
                <w:szCs w:val="20"/>
                <w:rtl w:val="0"/>
              </w:rPr>
              <w:t xml:space="preserve">Уголовная ответственность</w:t>
            </w:r>
          </w:p>
        </w:tc>
        <w:tc>
          <w:tcPr>
            <w:tcMar>
              <w:top w:w="100.0" w:type="dxa"/>
              <w:left w:w="100.0" w:type="dxa"/>
              <w:bottom w:w="100.0" w:type="dxa"/>
              <w:right w:w="100.0" w:type="dxa"/>
            </w:tcMar>
            <w:vAlign w:val="top"/>
          </w:tcPr>
          <w:p w:rsidR="00000000" w:rsidDel="00000000" w:rsidP="00000000" w:rsidRDefault="00000000" w:rsidRPr="00000000" w14:paraId="00000017">
            <w:pPr>
              <w:spacing w:after="160" w:lineRule="auto"/>
              <w:rPr>
                <w:color w:val="555555"/>
                <w:sz w:val="20"/>
                <w:szCs w:val="20"/>
              </w:rPr>
            </w:pPr>
            <w:r w:rsidDel="00000000" w:rsidR="00000000" w:rsidRPr="00000000">
              <w:rPr>
                <w:color w:val="555555"/>
                <w:sz w:val="20"/>
                <w:szCs w:val="20"/>
                <w:rtl w:val="0"/>
              </w:rPr>
              <w:t xml:space="preserve">наказание в виде штрафа в размере до двухсот тысяч рублей или в размере заработной платы или иного дохода осужденного за период до восемнадцати месяцев, Максимальное наказание в виде лишения свободы сроком до 7 лет может быть назначено за совершение преступления, предусмотренного ч. 4 ст.</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8">
            <w:pPr>
              <w:spacing w:after="160" w:lineRule="auto"/>
              <w:rPr>
                <w:color w:val="555555"/>
                <w:sz w:val="20"/>
                <w:szCs w:val="20"/>
              </w:rPr>
            </w:pPr>
            <w:r w:rsidDel="00000000" w:rsidR="00000000" w:rsidRPr="00000000">
              <w:rPr>
                <w:color w:val="555555"/>
                <w:sz w:val="20"/>
                <w:szCs w:val="20"/>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19">
            <w:pPr>
              <w:spacing w:after="160" w:lineRule="auto"/>
              <w:rPr>
                <w:color w:val="555555"/>
                <w:sz w:val="20"/>
                <w:szCs w:val="20"/>
              </w:rPr>
            </w:pPr>
            <w:r w:rsidDel="00000000" w:rsidR="00000000" w:rsidRPr="00000000">
              <w:rPr>
                <w:color w:val="555555"/>
                <w:sz w:val="20"/>
                <w:szCs w:val="20"/>
                <w:rtl w:val="0"/>
              </w:rPr>
              <w:t xml:space="preserve">распространение вредоносных компьютерных программ (ст. 273 УК РФ)</w:t>
            </w:r>
          </w:p>
        </w:tc>
        <w:tc>
          <w:tcPr>
            <w:tcMar>
              <w:top w:w="100.0" w:type="dxa"/>
              <w:left w:w="100.0" w:type="dxa"/>
              <w:bottom w:w="100.0" w:type="dxa"/>
              <w:right w:w="100.0" w:type="dxa"/>
            </w:tcMar>
            <w:vAlign w:val="top"/>
          </w:tcPr>
          <w:p w:rsidR="00000000" w:rsidDel="00000000" w:rsidP="00000000" w:rsidRDefault="00000000" w:rsidRPr="00000000" w14:paraId="0000001A">
            <w:pPr>
              <w:spacing w:after="160" w:lineRule="auto"/>
              <w:rPr>
                <w:color w:val="555555"/>
                <w:sz w:val="20"/>
                <w:szCs w:val="20"/>
              </w:rPr>
            </w:pPr>
            <w:r w:rsidDel="00000000" w:rsidR="00000000" w:rsidRPr="00000000">
              <w:rPr>
                <w:color w:val="555555"/>
                <w:sz w:val="20"/>
                <w:szCs w:val="20"/>
                <w:rtl w:val="0"/>
              </w:rPr>
              <w:t xml:space="preserve">Уголовная ответственность</w:t>
            </w:r>
          </w:p>
        </w:tc>
        <w:tc>
          <w:tcPr>
            <w:tcMar>
              <w:top w:w="100.0" w:type="dxa"/>
              <w:left w:w="100.0" w:type="dxa"/>
              <w:bottom w:w="100.0" w:type="dxa"/>
              <w:right w:w="100.0" w:type="dxa"/>
            </w:tcMar>
            <w:vAlign w:val="top"/>
          </w:tcPr>
          <w:p w:rsidR="00000000" w:rsidDel="00000000" w:rsidP="00000000" w:rsidRDefault="00000000" w:rsidRPr="00000000" w14:paraId="0000001B">
            <w:pPr>
              <w:spacing w:after="160" w:lineRule="auto"/>
              <w:rPr>
                <w:color w:val="555555"/>
                <w:sz w:val="20"/>
                <w:szCs w:val="20"/>
              </w:rPr>
            </w:pPr>
            <w:r w:rsidDel="00000000" w:rsidR="00000000" w:rsidRPr="00000000">
              <w:rPr>
                <w:color w:val="555555"/>
                <w:sz w:val="20"/>
                <w:szCs w:val="20"/>
                <w:rtl w:val="0"/>
              </w:rPr>
              <w:t xml:space="preserve">наказываются ограничением свободы на срок до четырех лет, либо принудительными работами на срок до четырех лет, либо лишением свободы на тот же срок со штрафом в размере до двухсот тысяч рублей или в размере заработной платы или иного дохода осужденного за период до восемнадцати месяцев.</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spacing w:after="160" w:lineRule="auto"/>
              <w:rPr>
                <w:color w:val="555555"/>
                <w:sz w:val="20"/>
                <w:szCs w:val="20"/>
              </w:rPr>
            </w:pPr>
            <w:r w:rsidDel="00000000" w:rsidR="00000000" w:rsidRPr="00000000">
              <w:rPr>
                <w:color w:val="555555"/>
                <w:sz w:val="20"/>
                <w:szCs w:val="20"/>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1D">
            <w:pPr>
              <w:spacing w:after="160" w:lineRule="auto"/>
              <w:rPr>
                <w:color w:val="555555"/>
                <w:sz w:val="20"/>
                <w:szCs w:val="20"/>
              </w:rPr>
            </w:pPr>
            <w:r w:rsidDel="00000000" w:rsidR="00000000" w:rsidRPr="00000000">
              <w:rPr>
                <w:color w:val="555555"/>
                <w:sz w:val="20"/>
                <w:szCs w:val="20"/>
                <w:rtl w:val="0"/>
              </w:rPr>
              <w:t xml:space="preserve">мошеннические действия, совершенные с использованием электронных средств платежа (ст. 159.3 УК РФ)</w:t>
            </w:r>
          </w:p>
        </w:tc>
        <w:tc>
          <w:tcPr>
            <w:tcMar>
              <w:top w:w="100.0" w:type="dxa"/>
              <w:left w:w="100.0" w:type="dxa"/>
              <w:bottom w:w="100.0" w:type="dxa"/>
              <w:right w:w="100.0" w:type="dxa"/>
            </w:tcMar>
            <w:vAlign w:val="top"/>
          </w:tcPr>
          <w:p w:rsidR="00000000" w:rsidDel="00000000" w:rsidP="00000000" w:rsidRDefault="00000000" w:rsidRPr="00000000" w14:paraId="0000001E">
            <w:pPr>
              <w:spacing w:after="160" w:lineRule="auto"/>
              <w:rPr>
                <w:color w:val="555555"/>
                <w:sz w:val="20"/>
                <w:szCs w:val="20"/>
              </w:rPr>
            </w:pPr>
            <w:r w:rsidDel="00000000" w:rsidR="00000000" w:rsidRPr="00000000">
              <w:rPr>
                <w:color w:val="555555"/>
                <w:sz w:val="20"/>
                <w:szCs w:val="20"/>
                <w:rtl w:val="0"/>
              </w:rPr>
              <w:t xml:space="preserve">Уголовная ответственность</w:t>
            </w:r>
          </w:p>
        </w:tc>
        <w:tc>
          <w:tcPr>
            <w:tcMar>
              <w:top w:w="100.0" w:type="dxa"/>
              <w:left w:w="100.0" w:type="dxa"/>
              <w:bottom w:w="100.0" w:type="dxa"/>
              <w:right w:w="100.0" w:type="dxa"/>
            </w:tcMar>
            <w:vAlign w:val="top"/>
          </w:tcPr>
          <w:p w:rsidR="00000000" w:rsidDel="00000000" w:rsidP="00000000" w:rsidRDefault="00000000" w:rsidRPr="00000000" w14:paraId="0000001F">
            <w:pPr>
              <w:spacing w:after="160" w:lineRule="auto"/>
              <w:rPr>
                <w:color w:val="555555"/>
                <w:sz w:val="20"/>
                <w:szCs w:val="20"/>
              </w:rPr>
            </w:pPr>
            <w:r w:rsidDel="00000000" w:rsidR="00000000" w:rsidRPr="00000000">
              <w:rPr>
                <w:color w:val="555555"/>
                <w:sz w:val="20"/>
                <w:szCs w:val="20"/>
                <w:rtl w:val="0"/>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лишением свободы на срок до трех.</w:t>
            </w:r>
          </w:p>
        </w:tc>
      </w:tr>
    </w:tbl>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