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B5ED7"/>
          <w:sz w:val="52"/>
          <w:szCs w:val="52"/>
        </w:rPr>
        <w:t xml:space="preserve">MA PETITE LAVERIE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Feuille de route Google Ads &amp;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D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Plan d’action opérationnel • Budget 36€/jour • Objectif : leads B2B qualifiés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8FF" w:sz="1"/>
              <w:left w:val="single" w:color="D6E8FF" w:sz="1"/>
              <w:bottom w:val="single" w:color="D6E8FF" w:sz="1"/>
              <w:right w:val="single" w:color="D6E8FF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2"/>
                <w:szCs w:val="22"/>
              </w:rPr>
              <w:t xml:space="preserve">Budget publicitaire : </w:t>
            </w:r>
            <w:r>
              <w:rPr>
                <w:rFonts w:ascii="Arial" w:cs="Arial" w:eastAsia="Arial" w:hAnsi="Arial"/>
                <w:color w:val="0B5ED7"/>
                <w:sz w:val="22"/>
                <w:szCs w:val="22"/>
              </w:rPr>
              <w:t xml:space="preserve">36€ / jour</w:t>
            </w:r>
          </w:p>
        </w:tc>
        <w:tc>
          <w:tcPr>
            <w:tcW w:type="dxa" w:w="4680"/>
            <w:tcBorders>
              <w:top w:val="single" w:color="D6E8FF" w:sz="1"/>
              <w:left w:val="single" w:color="D6E8FF" w:sz="1"/>
              <w:bottom w:val="single" w:color="D6E8FF" w:sz="1"/>
              <w:right w:val="single" w:color="D6E8FF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2"/>
                <w:szCs w:val="22"/>
              </w:rPr>
              <w:t xml:space="preserve">Cycle de vente : </w:t>
            </w:r>
            <w:r>
              <w:rPr>
                <w:rFonts w:ascii="Arial" w:cs="Arial" w:eastAsia="Arial" w:hAnsi="Arial"/>
                <w:color w:val="0B5ED7"/>
                <w:sz w:val="22"/>
                <w:szCs w:val="22"/>
              </w:rPr>
              <w:t xml:space="preserve">B2B — fenêtre 90 jours</w:t>
            </w:r>
          </w:p>
        </w:tc>
      </w:tr>
      <w:tr>
        <w:tc>
          <w:tcPr>
            <w:tcW w:type="dxa" w:w="4680"/>
            <w:tcBorders>
              <w:top w:val="single" w:color="D6E8FF" w:sz="1"/>
              <w:left w:val="single" w:color="D6E8FF" w:sz="1"/>
              <w:bottom w:val="single" w:color="D6E8FF" w:sz="1"/>
              <w:right w:val="single" w:color="D6E8FF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2"/>
                <w:szCs w:val="22"/>
              </w:rPr>
              <w:t xml:space="preserve">Objectif primaire : </w:t>
            </w:r>
            <w:r>
              <w:rPr>
                <w:rFonts w:ascii="Arial" w:cs="Arial" w:eastAsia="Arial" w:hAnsi="Arial"/>
                <w:color w:val="0B5ED7"/>
                <w:sz w:val="22"/>
                <w:szCs w:val="22"/>
              </w:rPr>
              <w:t xml:space="preserve">Soumission formulaire (6 étapes)</w:t>
            </w:r>
          </w:p>
        </w:tc>
        <w:tc>
          <w:tcPr>
            <w:tcW w:type="dxa" w:w="4680"/>
            <w:tcBorders>
              <w:top w:val="single" w:color="D6E8FF" w:sz="1"/>
              <w:left w:val="single" w:color="D6E8FF" w:sz="1"/>
              <w:bottom w:val="single" w:color="D6E8FF" w:sz="1"/>
              <w:right w:val="single" w:color="D6E8FF" w:sz="1"/>
            </w:tcBorders>
            <w:shd w:fill="D6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2"/>
                <w:szCs w:val="22"/>
              </w:rPr>
              <w:t xml:space="preserve">Taux de conv. cible : </w:t>
            </w:r>
            <w:r>
              <w:rPr>
                <w:rFonts w:ascii="Arial" w:cs="Arial" w:eastAsia="Arial" w:hAnsi="Arial"/>
                <w:color w:val="0B5ED7"/>
                <w:sz w:val="22"/>
                <w:szCs w:val="22"/>
              </w:rPr>
              <w:t xml:space="preserve">2–3 %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0. Diagnostic de l’existant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Avant tout paramétrage, voici les anomalies détectées directement dans le code source (index.html / index2.js) — à corriger en priorité absolue.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2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BLOCKERS — à corriger AVANT le lancement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GA_MEASUREMENT_ID non remplacé → aucune donnée collectée dans GA4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AW-CONVERSION_ID/LABEL fictif → zéro conversion remontant dans Google 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 Google Analytics chargé AVANT le consentement cookie → non-conformité RGPD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Balise gtag en dur dans index.html sans passer par GTM → double tagging à éviter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Points positifs déjà en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Gestion consentement cookies présente (acceptCookies / refuseCookies avec gtag consent 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Tracking étapes formulaire : form_step_completed envoyé à chaque nextStep()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Tracking soumission : form_submission + conversion émission codés, à connecter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CSRF généré côté client (sécurité formulaire)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Données de qualification riches : type projet, budget, emplacement, timing, surface → parfait pour attribution basée sur les données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1. Google Tag Manager — Architecture complète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GTM est le pivot central. Toutes les balises passent par lui. On supprime le gtag en dur dans index.html et on centralise.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Installation du conteneur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 / 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Créer le compte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GTM &gt; Nouveau compte &gt; «Ma Petite Laverie» &gt; Conteneur «Web»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 conteneur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GTM-XXXXXXX (obtenu à la création)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Snippet &lt;head&gt;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Coller JUSTE après &lt;head&gt; dans index.html, AVANT toute balise script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Snippet &lt;body&gt;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Coller JUSTE après &lt;body&gt; (balise noscript)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Supprimer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Les lignes 30–38 de index.html (gtag.js en dur) — GTM s’en charge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💡 Pourquoi enlever le gtag en dur 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Double tagging = données dupliquées dans GA4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 consentement mode ne peut pas être géré correctement si le tag se charge en dehors de GTM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GTM permet le versioning, les tests et les rollbacks sans toucher au code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Configuration du Consent Mode v2 (obligatoire 2024)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fonction acceptCookies() dans index2.js appelle déjà gtag consent update. Voici la configuration GTM complète à mettre en place pour être 100 % conforme.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Balise « Consent Initialization » (défault state)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Type : Custom HTML — Priorité : 0 (se déclenche en tout premier)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gtag('consent', 'default', {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analytics_storage: 'denied',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ad_storage: 'denied',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ad_user_data: 'denied',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ad_personalization: 'denied',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wait_for_update: 2000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Activer l’option «Consent Initialization» dans les paramètres avancés de la balise GTM.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Balise « Consent Update » (déclencheur : Data Layer Event «cookie_consent»)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fonction acceptCookies() envoie déjà trackEvent('cookie_consent', {action: 'accepted'}). Il faut créer un déclencheur GTM sur cet événement.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Elément GTM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de déclencheur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Evénement personnalisé — Nom de l’événement : cookie_consent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dataLayer action = accepted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 de balise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HTML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Code HTML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gtag('consent','update',{analytics_storage:'granted',ad_storage:'granted',ad_user_data:'granted',ad_personalization:'granted'})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Balises GA4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Balise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GA4 — Configuration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Balise Google Analytics : Configuration GA4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 de mesure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G-XXXXXXXXXX (votre vrai ID GA4)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Toutes les pages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Paramètres personnalisés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send_page_view : false (GTM gère)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ED7" w:sz="1"/>
              <w:left w:val="single" w:color="0B5ED7" w:sz="12"/>
              <w:bottom w:val="single" w:color="0B5ED7" w:sz="1"/>
              <w:right w:val="single" w:color="0B5ED7" w:sz="1"/>
            </w:tcBorders>
            <w:shd w:fill="D6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B5ED7"/>
                <w:sz w:val="22"/>
                <w:szCs w:val="22"/>
              </w:rPr>
              <w:t xml:space="preserve">🔧 Paramètres avancés GA4 à activer dans le compte GA4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Signaux Google : activer (retargeting + audiences cross-device)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Déduplication des conversions : activer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Durée de conservation des données : 14 mois (par défaut 2 mois — à changer !)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Modélisation des conversions : activer (crucial Consent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Définition du fuseau horaire et devise : France / EUR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Balise Google Ads — Suivi des conversions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C’est le point le plus critique. Actuellement le code index2.js contient : trackEvent('conversion', { send_to: 'AW-CONVERSION_ID/LABEL' }) avec un ID fictif. Voici la configuration correcte.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 de conversion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Récupérer dans Google Ads &gt; Outils &gt; Mesure des conversions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Nom conversion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Soumission formulaire devis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Catégorie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Envoi de formulaire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Valeur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0 (ou valeur moyenne d’un lead si connue)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Comptage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par clic (B2B — pas le nombre de soumissions)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Fenêtre de conv. clic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90 jours (cycle de vente B2B long)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Fenêtre de conv. 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jours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Basé sur les données (Data-Driven) — minimum 50 conversions/mois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Déclencheur GTM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Événement personnalisé : form_submission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Variables dataLayer à pousser lors de la soumission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Dans index2.js, la ligne trackEvent('form_submission', ...) est déjà présente. Il faut enrichir l’événement avec les données de qualification collectées par le formulaire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dataLayer.push({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event: 'form_submission',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lead_type: formData.get('type_projet'),   // premiere_acquisition | extension | remplacement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lead_budget: formData.get('budget'),       // 15-20k | 20-30k | 30k+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lead_timing: formData.get('timing'),       // immediat | 3_mois | 6_mois_plus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lead_emplacement: formData.get('emplacement_disponible'), // oui | non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lead_surface: formData.get('surface'),     // moins_10m2 | 10-20m2...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value: 1,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currency: 'EUR'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Micro-conversions — Parcours du formulaire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 formulaire 6 étapes est une mine d’or analytique. Chaque étape est un signal d’intention croissant. Ces micro-conversions permettent d’identifier les points de friction et d’optimiser la Smart Bidding.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600"/>
        <w:gridCol w:w="2200"/>
      </w:tblGrid>
      <w:tr>
        <w:tc>
          <w:tcPr>
            <w:tcW w:type="dxa" w:w="22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36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Evénement GTM</w:t>
            </w:r>
          </w:p>
        </w:tc>
        <w:tc>
          <w:tcPr>
            <w:tcW w:type="dxa" w:w="16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conv.</w:t>
            </w:r>
          </w:p>
        </w:tc>
        <w:tc>
          <w:tcPr>
            <w:tcW w:type="dxa" w:w="22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signal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— Type projet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form_step_completed (step=1)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— Budget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form_step_completed (step=2)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Moyen 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— Emplacement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form_step_completed (step=3)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— Timing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form_step_completed (step=4)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Moyen 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— Surface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form_step_completed (step=5)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— Coordonnées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form_step_6_reached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Micro fort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Très fort ★★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Soumission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form_submission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Conversion principale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★★★ Macro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1.6 Variables GTM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GTM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Type / Source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Event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event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Step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step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Lead Budget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lead_budget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Lead Timing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lead_timing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Lead Type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lead_type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Lead Emplacement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lead_emplacement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DL — Conversion Value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de couche de données — Clé : 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— Path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Variable intégrée (Page Path)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Gclid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JS : function(){return new URLSearchParams(location.search).get('gclid')||''}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2. Structure Google Ads — Architecture granulaire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Budget de 36€/jour ≈ 1 080€/mois. Avec un CPC estimé de 2–5€ sur ce secteur et un objectif de 2–3 % de conversion, on cible 5 à 10 leads qualifiés par mois. Voici comment maximiser chaque euro.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Répartition budgétaire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1600"/>
        <w:gridCol w:w="2000"/>
      </w:tblGrid>
      <w:tr>
        <w:tc>
          <w:tcPr>
            <w:tcW w:type="dxa" w:w="32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Campagne</w:t>
            </w:r>
          </w:p>
        </w:tc>
        <w:tc>
          <w:tcPr>
            <w:tcW w:type="dxa" w:w="256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Budget/j</w:t>
            </w:r>
          </w:p>
        </w:tc>
        <w:tc>
          <w:tcPr>
            <w:tcW w:type="dxa" w:w="20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MPL — Achat Kiosque (haute intention)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18€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Priorité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MPL — Investissement Laverie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10€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Priorité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MPL — Concurrents (Wash Me / Photomaton)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5€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MPL — Remarketing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/ RLSA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3€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Support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Groupe 1 — Achat Kiosque Laverie (haute intention)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Mots-clés — Correspondance exacte et expression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Utiliser EXCLUSIVEMENT correspondance exacte et expression en phase de lancement pour contrôler les dépenses. Passer au large après 30 jours si les données le justifient.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25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Correspondance</w:t>
            </w:r>
          </w:p>
        </w:tc>
        <w:tc>
          <w:tcPr>
            <w:tcW w:type="dxa" w:w="25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achat kiosque laverie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[Exacte]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acheter kiosque laverie automatique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[Exacte]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kiosque laverie clé en main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[Exacte]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kiosque laverie prix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"Expression"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laverie automatique à vendre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[Exacte]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Très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fournisseur kiosque laverie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"Expression"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laverie en libre service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"Expression"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Haute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fabricant laverie automatique france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20"/>
                <w:szCs w:val="20"/>
              </w:rPr>
              <w:t xml:space="preserve">"Expression"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Haute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Groupe 2 — Investissement Laverie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Cible les investisseurs en phase de réflexion. CPC potentiellement plus bas, qualité du lead à valider avec le client après 30 jours.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Correspondance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investissement laverie automatique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ouvrir une laverie automatique rentable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rentabilité laverie automatique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 laverie automatique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franchise laverie automatique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[Exacte]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créer une laverie automatique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opportunité investissement laverie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Groupe 3 — Concurrents (Wash Me / Photomaton)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Stratégie offensive sur les marques concurrentes. Ads positionnant les différenciateurs de MPL (fabrication française, SAV 7j/7, sur-mesure) face à des solutions génériques.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Règle Google Ads sur les marques concurrentes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peut acheter le mot-clé de la marque concurrente, mais PAS l’utiliser dans le texte de l’annonce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L’annonce doit mettre en avant les avantages de Ma Petite Laverie, pas attaquer le concurrent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Risque de plainte de marque : surveiller les notifications Google Ads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Correspondance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wash me laverie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[Exacte]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kiosque wash me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[Exacte]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photomaton laverie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[Exacte]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alternative wash me laverie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concurrent laverie automatique france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"Expression"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Mots-clés négatifs — Liste racine du compte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Ces exclusions s’appliquent à toutes les campagnes. Elles évitent de dépenser le budget sur des intentions d’utilisation (particuliers qui cherchent une laverie pour laver leur linge), et non d’achat.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Négatifs haute priorité (intentions utilisateur)</w:t>
            </w:r>
          </w:p>
        </w:tc>
        <w:tc>
          <w:tcPr>
            <w:tcW w:type="dxa" w:w="46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Négatifs secondaires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laverie près de chez moi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laverie ouverte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 laverie (pour laver)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à laver gratuite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laverie 24h 24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laver couette laverie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temps de lavage en laverie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prix machine laverie (usage)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horaire laverie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emploi laverie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travail laverie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nettoyage tapis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occasion (machine d’occasion)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seconde main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 cher (chercheur de prix bas)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3. Rédaction des annonces RSA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Les annonces RSA (Responsive Search Ads) permettent à Google de tester automatiquement les combinaisons. Fournir 15 titres et 4 descriptions distincts par groupe d’annonces. Voici les éléments différenciateurs de MPL à intégrer.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Groupe «Achat Kiosque» — 15 titres + 4 descriptions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Titres (max 30 caractères chacun)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43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Kiosque Laverie Clé en Main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Principal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Fabrication Française 100%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Différenciateur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Devis Gratuit Sous 24h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SAV 7j/7 Inclus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Rassurance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30 Ans d’Expertise Laverie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Autorité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ROI Dès 30€/Jour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ROI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Étude Personnalisée Offerte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CTA premium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Kiosque Laverie Sur-Mesure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Personnalisation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Machines Certifiées A+++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Qualité éco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Accompagnement Premium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Installation Clé en Main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Simplicité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Stock Permanent Pièces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SAV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Rentable en [VILLE]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Geo-insertion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500+ Kiosques Installés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Preuve sociale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Achetez Votre Laverie Ici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Action directe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Descriptions (max 90 caractères chacune)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Kiosque laverie 100% français, sur-mesure. SAV 7j/7, pièces en stock. Devis gratuit 24h.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 ans d’expertise. Machines certifiées A+++. Étude de rentabilité personnalisée offerte.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 la conception à l’installation : un interlocuteur unique. ROI dès 30€/jour.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Fabrication française, garantie longue durée. Accompagnement post-installation inclus.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Extensions d’annonces à activer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Les extensions augmentent le taux de clic de 10 à 20 % sans surcoût. Toutes doivent être activées.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d’extension</w:t>
            </w:r>
          </w:p>
        </w:tc>
        <w:tc>
          <w:tcPr>
            <w:tcW w:type="dxa" w:w="336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recommandé</w:t>
            </w:r>
          </w:p>
        </w:tc>
        <w:tc>
          <w:tcPr>
            <w:tcW w:type="dxa" w:w="32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attendu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Liens annexes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Devis Gratuit | SAV Premium | Nos Réalisations | Financement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+15% CTR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Extraits de site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Gammes : Kiosque Standard, Kiosque XXL, Bungalow, Sur-Mesure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+10% CTR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Accroches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SAV 7j/7 • Fabrication France • 30 ans d’expertise • Machines A+++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Rassurance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Numéro de téléphone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02 40 31 66 00 (visible dans l’annonce)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Leads directs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Lieu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Adresse de l’entreprise (si bureau physique)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Confiance locale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Photos des kiosques installés (bord de mer, Super U, etc.)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+20% visibilité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Kiosque Standard : à partir de 15 000€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Filtre naturel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4. Enchères &amp; Ciblage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Stratégie d’enchères progressive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Avec 36€/jour et un compte neuf (ou peu d’historique), il faut construire les données avant de passer au Smart Bidding. Voici la progression recommandée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76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24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de passage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J0 → J21 (apprentissage)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CPC Optimisé (eCPC) ou CPC manuel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Collecter 30+ clics par groupe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J21 → J60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Max. conversions (pas de CPA cible)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5+ conversions en 30 jours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J60+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CPA cible ou ROAS cible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15+ conversions / 30j, data stable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Ciblage géographique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Ma Petite Laverie est un fabricant national (livraison France entière). Le ciblage géographique doit être large mais maîtrisé.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Zone principale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France métropolitaine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Zones à surenchérir (+20%)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Régions à forte densité commerciale : Île-de-France, PACA, Auvergne-Rhône-Alpes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Zones à tester après 30j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DOM-TOM (coils livraison potentiellement rentables)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Option «présence»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Cocher «présence dans la zone» uniquement (exclure «intérêt pour la zone»)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Ajustements horaires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Surenchère +15% : Lundi–Vendredi 9h–18h (décideurs B2B)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Réduction horaire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−20% : weekends, 20h–8h (trafic parasites)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Appareils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Ordinateur : +20% / Mobile : 0 (formulaire multi-étapes, peu adapté mobile)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Audiences — Mode observation (obligatoire dès le lancement)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Ne pas restreindre le ciblage, mais observer les performances par segment pour ajuster les enchères plus tard.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Source / Type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Visiteurs de la landing page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Remarketing GA4 — segment «visiteurs 30 derniers jours»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Abandons formulaire étape 3+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Remarketing GA4 — segment «step &gt;= 3 sans soumission»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Investisseurs / entrepreneurs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Audience Google Ads — «Intérêt : investissement immobilier &amp; franchise»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Décideurs PME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Audience Google Ads — «Industrie : Commerce de détail &amp; distribution»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Clients similaires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Audience similaire aux convertisseurs (activer après 100 conversions)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Liste clients existants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Upload CSV des clients actuels dans Google Ads (Customer Match)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5. Dashboard &amp; KPIs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KPIs principaux à surveiller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c>
          <w:tcPr>
            <w:tcW w:type="dxa" w:w="28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2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Alerte si...</w:t>
            </w:r>
          </w:p>
        </w:tc>
        <w:tc>
          <w:tcPr>
            <w:tcW w:type="dxa" w:w="22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de conversion LP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2 – 3 %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1,5 %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Coût par lead (CPL)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150€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&gt; 200€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CTR annonces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 5 %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3 %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Score mots-clés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≥ 7/10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5/10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de rebond LP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60 %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&gt; 75 %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Taux completion formulaire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 50 % à l’étape 6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30 %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GA4 (entonnoir)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Impressions de part (IS)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 40 %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25 %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optim. campagne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&gt; 80 %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&lt; 60 %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Ads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Entonnoir de conversion dans GA4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Créer un entonnoir personnalisé dans GA4 (Exploration &gt; Entonnoir de conversion) avec les étapes suivantes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Evénement GA4 — Condition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1 — Entrée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session_start sur la landing page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2 — Engagement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scroll &gt; 50% OU time_on_page &gt; 30s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3 — Formulaire ouvert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form_step_completed (step = 1)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4 — Qualifié (budget renseigné)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form_step_completed (step = 2)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5 — Très engagé (étape 5+)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form_step_completed (step = 5)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Étape 6 — Conversion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form_submission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Alertes automatiques à configurer dans Google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Budget épuisé avant 18h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Budget consommé &gt; 90% avant 18h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CTR chute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CTR &lt; 3% sur 7 jours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CPA dérive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CPL &gt; 200€ sur 14 jours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Quality Score bas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QS &lt; 5 sur un mot-clé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Zéro impression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Impressions = 0 sur 2 jours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6. Planning d’exécution (Semaine 1)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Voici les actions classées par priorité absolue pour la première semaine. Les BLOCKERS doivent être résolus AVANT l’activation des campagnes.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360"/>
        <w:gridCol w:w="2800"/>
      </w:tblGrid>
      <w:tr>
        <w:tc>
          <w:tcPr>
            <w:tcW w:type="dxa" w:w="8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  <w:tc>
          <w:tcPr>
            <w:tcW w:type="dxa" w:w="14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</w:t>
            </w:r>
          </w:p>
        </w:tc>
        <w:tc>
          <w:tcPr>
            <w:tcW w:type="dxa" w:w="436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 / Lieu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Remplacer GA_MEASUREMENT_ID et AW-CONVERSION_ID dans le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index.html / index2.js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et installer le conteneur GTM sur la landing page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Tag Manager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Supprimer le gtag en dur de index.html (lignes 30–38)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index.html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Consent Mode v2 dans GTM (default deny)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GTM &gt; Balises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la conversion «Soumission formulaire» dans Google Ads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 &gt; Outils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balise Google Ads conversion dans GTM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GTM &gt; Balises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Tester le tracking GTM avec Tag Assistant en preview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Chrome Extension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les variables dataLayer (event, step, lead_budget...)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GTM &gt; Variables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la structure 3 campagnes + groupes d’annonces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Intégrer les mots-clés (section 2) avec bonnes correspondances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la liste de négatifs racine du compte (section 2.5)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 &gt; Listes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Rédiger les annonces RSA (15 titres / 4 descriptions par groupe)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toutes les extensions d’annonces (section 3.2)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J4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Paramétrer ciblage géographique et ajustements horaires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Configurer audiences en mode observation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 + GA4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Créer entonnoir de conversion GA4 (section 5.2)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GA4 &gt; Exploration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Lancer les campagnes + première capture des données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5ED7"/>
                <w:sz w:val="18"/>
                <w:szCs w:val="18"/>
              </w:rPr>
              <w:t xml:space="preserve">J7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Vérifier premières impressions, CTR, dépenses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Google Ads Dashboard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💡 Règle d’or : ne jamais lancer les campagnes sans que le tracking soit validé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Utiliser Google Tag Assistant (extension Chrome) en mode Preview pour tester chaque événement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Vérifier dans GA4 &gt; Flux de données &gt; Débogueur que les événements arrivent bien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Vérifier dans Google Ads &gt; Conversions que le statut est «Enregistrement de données»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 lancer J5 qu’une fois J1 à J4 confirmés et validés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7. Questions à éclaircir avec le client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Les points suivants sont nécessaires pour finaliser la configuration optimale du compte. Ils conditionnent certains réglages avancés.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2240"/>
        <w:gridCol w:w="2840"/>
      </w:tblGrid>
      <w:tr>
        <w:tc>
          <w:tcPr>
            <w:tcW w:type="dxa" w:w="428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4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40"/>
            <w:tcBorders>
              <w:top w:val="single" w:color="0B5ED7" w:sz="1"/>
              <w:left w:val="single" w:color="0B5ED7" w:sz="1"/>
              <w:bottom w:val="single" w:color="0B5ED7" w:sz="1"/>
              <w:right w:val="single" w:color="0B5ED7" w:sz="1"/>
            </w:tcBorders>
            <w:shd w:fill="0B5E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Urgence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Avez-vous accès en admin au compte Google Ads existant ? Y a-t-il un historique de conversions ?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Structure des campagnes et stratégie d’enchères initiale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Bloquant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Quel est votre vrai ID GA4 (G-XXXXXXXXXX) et ID Google Ads (AW-XXXXXXXX) ?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Aucun tracking ne fonctionnera sans ces IDs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Bloquant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a-t-il un CRM ou outil de gestion des leads en place ? (HubSpot, Pipedrive, email seul...)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Paramétrage des notifications et scoring des leads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client peut-il fournir une liste CSV de ses clients actuels ?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Activation Customer Match pour audiences similaires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Quelle est la marge moyenne sur une vente de kiosque ? (pour calibrer le CPA cible)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Calcul du CPA max acceptable et ROAS cible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🟠 Important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landing page est-elle en production sur un domaine propre ou en test ?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Paramétrage de la conversion et validation URL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Normal</w:t>
            </w:r>
          </w:p>
        </w:tc>
      </w:tr>
      <w:tr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a-t-il des zones géographiques à exclure (secteurs déjà couverts, revendeurs exclusifs...) ?</w:t>
            </w:r>
          </w:p>
        </w:tc>
        <w:tc>
          <w:tcPr>
            <w:tcW w:type="dxa" w:w="2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Ciblage géographique et enchères ajustées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Normal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B5ED7"/>
          <w:sz w:val="36"/>
          <w:szCs w:val="36"/>
        </w:rPr>
        <w:t xml:space="preserve">Récapitulatif exécutif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E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 que ce plan va changer vs la situation actuelle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5E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(situation actuelle)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Après (ce plan)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GA_MEASUREMENT_ID fictif → 0 donnée collectée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Tracking complet GA4 + Google Ads opérationnel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 de conformité RGPD / Consent Mode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Consent Mode v2 GTM, données modélisées même sans cookie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Annonces génériques non différenciées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 titres / 4 desc. par groupe, extensions complètes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Budget non maîtrisé (mots-clés parasites)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Négatifs racine + correspondance stricte en phase 1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Pas de stratégie d’enchères progressive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 phases définies (eCPC → Max Conv. → CPA cible)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Attribution last-click court terme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Attribution basée données, fenêtre 90 jours B2B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 micro-conversion tractée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 points de mesure dans l’entonnoir formulaire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Objectifs J+60 — Indicateurs de succès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Taux de conversion landing page atteint : 2 à 3 %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Coût par lead qualifié : &lt; 150€ (soit 7+ leads/mois pour 1 080€ de budget)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d’optimisation Google Ads : &gt; 80 %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Toutes les données de qualification (budget, timing, emplacement) remontent dans GA4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Phase 2 «Max Conversions» activée si 5+ conversions validées en 30 jours</w:t>
      </w:r>
    </w:p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 préparé pour Ma Petite Laverie — Confidentiel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Ma Petite Laverie — Feuille de route Google Ads &amp; GTM</w:t>
    </w:r>
    <w:r>
      <w:rPr>
        <w:rFonts w:ascii="Arial" w:cs="Arial" w:eastAsia="Arial" w:hAnsi="Arial"/>
        <w:color w:val="CBD5E1"/>
        <w:sz w:val="18"/>
        <w:szCs w:val="18"/>
      </w:rPr>
      <w:t xml:space="preserve">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B5ED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2026-02-19T08:18:05.443Z</dcterms:created>
  <dcterms:modified xsi:type="dcterms:W3CDTF">2026-02-19T08:18:05.446Z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