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57D3A" w14:textId="77777777" w:rsidR="001E24D3" w:rsidRDefault="00CA1786" w:rsidP="00CA1786">
      <w:pPr>
        <w:jc w:val="center"/>
        <w:rPr>
          <w:rFonts w:ascii="Comic Sans MS" w:hAnsi="Comic Sans MS"/>
          <w:sz w:val="36"/>
          <w:szCs w:val="36"/>
        </w:rPr>
      </w:pPr>
      <w:r>
        <w:rPr>
          <w:rFonts w:ascii="Comic Sans MS" w:hAnsi="Comic Sans MS"/>
          <w:b/>
          <w:bCs/>
          <w:sz w:val="36"/>
          <w:szCs w:val="36"/>
          <w:u w:val="single"/>
        </w:rPr>
        <w:t>Freelancing Research</w:t>
      </w:r>
    </w:p>
    <w:p w14:paraId="4EA3DA75" w14:textId="65A65695" w:rsidR="00CA1786" w:rsidRPr="00CA1786" w:rsidRDefault="00CA1786" w:rsidP="00CA1786">
      <w:pPr>
        <w:pStyle w:val="ListParagraph"/>
        <w:numPr>
          <w:ilvl w:val="0"/>
          <w:numId w:val="1"/>
        </w:numPr>
        <w:rPr>
          <w:rFonts w:ascii="Comic Sans MS" w:hAnsi="Comic Sans MS"/>
          <w:sz w:val="26"/>
          <w:szCs w:val="26"/>
        </w:rPr>
      </w:pPr>
      <w:r>
        <w:rPr>
          <w:rFonts w:ascii="Comic Sans MS" w:hAnsi="Comic Sans MS"/>
          <w:sz w:val="26"/>
          <w:szCs w:val="26"/>
        </w:rPr>
        <w:t>25 niches for Data Science:</w:t>
      </w:r>
    </w:p>
    <w:p w14:paraId="7F00A413"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E-commerce businesses: Conduct data-driven market research using techniques such as customer surveys, website analytics, and competitor analysis. Identify customer preferences, trends, and product demand to optimize inventory management and pricing strategies. Provide insights on customer segmentation, purchase behavior, and factors influencing conversion rates to improve marketing campaigns and enhance customer experiences.</w:t>
      </w:r>
    </w:p>
    <w:p w14:paraId="56A36A7B" w14:textId="21DB5ED1"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Marketing agencies: Perform comprehensive data analysis on customer segmentation, campaign performance metrics, and</w:t>
      </w:r>
      <w:r w:rsidR="002F34A7">
        <w:rPr>
          <w:rFonts w:ascii="Comic Sans MS" w:hAnsi="Comic Sans MS"/>
          <w:sz w:val="26"/>
          <w:szCs w:val="26"/>
        </w:rPr>
        <w:t xml:space="preserve"> </w:t>
      </w:r>
      <w:bookmarkStart w:id="0" w:name="_GoBack"/>
      <w:bookmarkEnd w:id="0"/>
      <w:r w:rsidRPr="00CA1786">
        <w:rPr>
          <w:rFonts w:ascii="Comic Sans MS" w:hAnsi="Comic Sans MS"/>
          <w:sz w:val="26"/>
          <w:szCs w:val="26"/>
        </w:rPr>
        <w:t>conversion rates. Utilize statistical techniques to identify target audience segments, understand their preferences, and optimize marketing strategies. Provide actionable insights on campaign optimization, message targeting, and channel selection to maximize ROI and drive customer engagement.</w:t>
      </w:r>
    </w:p>
    <w:p w14:paraId="5638DB01"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Healthcare organizations: Analyze patient records, medical data, and health outcomes using statistical analysis techniques. Identify patterns, correlations, and predictive factors to improve patient outcomes, optimize resource allocation, and enhance operational efficiency. Provide insights on patient risk assessment, disease prevalence, treatment effectiveness, and cost optimization to support evidence-based decision-making.</w:t>
      </w:r>
    </w:p>
    <w:p w14:paraId="5E36ABE6"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Financial institutions: Offer data analysis for risk assessment, fraud detection, portfolio optimization, and trend analysis in financial markets. Utilize statistical models, time series analysis, and data visualization to identify risk factors, detect anomalies, and make informed investment decisions. Provide insights on market trends, asset allocation strategies, and risk mitigation measures.</w:t>
      </w:r>
    </w:p>
    <w:p w14:paraId="726D7E07"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Startups: Conduct data-driven insights for market sizing, competitive analysis, customer acquisition costs, and product-</w:t>
      </w:r>
      <w:r w:rsidRPr="00CA1786">
        <w:rPr>
          <w:rFonts w:ascii="Comic Sans MS" w:hAnsi="Comic Sans MS"/>
          <w:sz w:val="26"/>
          <w:szCs w:val="26"/>
        </w:rPr>
        <w:lastRenderedPageBreak/>
        <w:t>market fit. Utilize statistical techniques, hypothesis testing, and predictive modeling to assess market potential, identify target segments, optimize pricing, and guide business planning. Provide recommendations on growth strategies, product optimization, and market expansion based on data analysis.</w:t>
      </w:r>
    </w:p>
    <w:p w14:paraId="6D88CCD3"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Social media influencers: Analyze audience demographics, engagement metrics, and content performance using social media analytics tools. Provide insights on follower demographics, engagement patterns, content preferences, and optimal posting times. Offer data-driven strategies for audience growth, content optimization, collaboration opportunities, and monetization.</w:t>
      </w:r>
    </w:p>
    <w:p w14:paraId="3426A547"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Education institutions: Analyze student performance data, academic records, and demographic information to identify factors influencing student success. Utilize statistical techniques, regression analysis, and predictive modeling to identify at-risk students, recommend interventions, and optimize educational programs. Provide insights on student retention, graduation rates, course effectiveness, and resource allocation.</w:t>
      </w:r>
    </w:p>
    <w:p w14:paraId="499F5A8D"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Non-profit organizations: Conduct data analysis to measure the impact of social programs, assess donor behavior, and identify areas for operational improvement and cost optimization. Utilize statistical techniques, impact evaluation methods, and data visualization to assess program outcomes, track key performance indicators, and inform resource allocation. Provide insights on program effectiveness, donor segmentation, and fundraising strategies.</w:t>
      </w:r>
    </w:p>
    <w:p w14:paraId="0161B130"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 xml:space="preserve">Travel and tourism industry: Analyze customer booking patterns, travel trends, and customer reviews to optimize marketing campaigns, improve customer experiences, and inform pricing strategies. Utilize data mining, sentiment analysis, and clustering techniques to identify customer preferences, popular destinations, and personalized travel recommendations. Provide </w:t>
      </w:r>
      <w:r w:rsidRPr="00CA1786">
        <w:rPr>
          <w:rFonts w:ascii="Comic Sans MS" w:hAnsi="Comic Sans MS"/>
          <w:sz w:val="26"/>
          <w:szCs w:val="26"/>
        </w:rPr>
        <w:lastRenderedPageBreak/>
        <w:t>insights on demand forecasting, revenue optimization, and customer satisfaction.</w:t>
      </w:r>
    </w:p>
    <w:p w14:paraId="1BD72960"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Real estate agencies: Analyze housing market data, property trends, and demographic factors to provide insights for investment opportunities, property valuation, and market predictions. Utilize regression analysis, time series forecasting, and spatial analysis to identify factors influencing property prices, assess market conditions, and recommend investment strategies. Provide insights on market trends, property demand, and pricing dynamics.</w:t>
      </w:r>
    </w:p>
    <w:p w14:paraId="285AFE6D"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Sports organizations: Analyze player performance data, team statistics, and game outcomes to provide insights for player scouting, game strategy optimization, and talent management. Utilize statistical modeling, performance analytics, and predictive modeling to identify key performance indicators, assess player potential, and optimize team compositions. Provide insights on game strategy, player development, and scouting recommendations.</w:t>
      </w:r>
    </w:p>
    <w:p w14:paraId="45DF6391"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Government agencies: Provide data analysis for policy evaluation, program effectiveness assessment, public health analysis, and resource allocation in various domains. Utilize statistical analysis, data visualization, and econometric modeling to evaluate policy outcomes, assess program impact, and support evidence-based decision-making. Provide insights on program efficiency, cost-effectiveness, and social impact.</w:t>
      </w:r>
    </w:p>
    <w:p w14:paraId="25FB8A35"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Technology companies: Analyze user behavior data, product usage metrics, and customer feedback to optimize user experiences, identify product improvement opportunities, and inform product roadmap decisions. Utilize user segmentation, cohort analysis, and A/B testing to understand user preferences, analyze feature adoption, and optimize product offerings. Provide insights on user engagement, retention strategies, and product optimization.</w:t>
      </w:r>
    </w:p>
    <w:p w14:paraId="3DF1CADA"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lastRenderedPageBreak/>
        <w:t>Manufacturing companies: Perform data analysis on production processes, quality control metrics, and supply chain optimization to improve operational efficiency, reduce costs, and enhance product quality. Utilize statistical process control, Six Sigma methodologies, and predictive modeling to identify process bottlenecks, optimize production schedules, and improve product reliability. Provide insights on process optimization, quality improvement, and supply chain management.</w:t>
      </w:r>
    </w:p>
    <w:p w14:paraId="7FFFDE7D"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Consulting firms: Offer data-driven insights for market research, customer segmentation, competitive analysis, and strategic decision-making to support client engagements and business growth. Utilize data visualization, market segmentation techniques, and statistical analysis to provide actionable insights for market entry strategies, customer targeting, and competitive positioning. Provide recommendations on market trends, growth opportunities, and strategic planning.</w:t>
      </w:r>
    </w:p>
    <w:p w14:paraId="160764B0"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Fashion and beauty brands: Analyze customer preferences, buying patterns, and fashion trends to inform product design, inventory management, and marketing strategies. Utilize market research, trend analysis, and customer segmentation to identify fashion preferences, analyze market segments, and optimize product assortments. Provide insights on consumer behavior, product positioning, and marketing campaigns.</w:t>
      </w:r>
    </w:p>
    <w:p w14:paraId="34AE7068"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Media and entertainment industry: Provide data analysis on audience engagement, content performance, and user preferences to optimize content creation, distribution, and monetization strategies. Utilize audience segmentation, content recommendation algorithms, and sentiment analysis to understand audience preferences, personalize content offerings, and optimize advertising strategies. Provide insights on content performance, audience engagement, and revenue optimization.</w:t>
      </w:r>
    </w:p>
    <w:p w14:paraId="231B0FAA"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 xml:space="preserve">Energy and utilities companies: Analyze energy consumption patterns, identify areas for energy efficiency improvement, and </w:t>
      </w:r>
      <w:r w:rsidRPr="00CA1786">
        <w:rPr>
          <w:rFonts w:ascii="Comic Sans MS" w:hAnsi="Comic Sans MS"/>
          <w:sz w:val="26"/>
          <w:szCs w:val="26"/>
        </w:rPr>
        <w:lastRenderedPageBreak/>
        <w:t>optimize resource allocation for sustainable energy practices. Utilize energy data analytics, demand forecasting, and optimization algorithms to identify energy-saving opportunities, optimize energy distribution, and reduce carbon footprint. Provide insights on energy usage patterns, cost-saving measures, and renewable energy adoption.</w:t>
      </w:r>
    </w:p>
    <w:p w14:paraId="6034A3FA"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Food and beverage industry: Perform data analysis on customer preferences, sales trends, and inventory management to optimize menu offerings, pricing strategies, and supply chain efficiency. Utilize customer segmentation, sales forecasting, and inventory optimization techniques to identify popular menu items, optimize pricing, and reduce food waste. Provide insights on customer preferences, market trends, and supply chain optimization.</w:t>
      </w:r>
    </w:p>
    <w:p w14:paraId="5E83A900"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Human resources departments: Conduct data analysis on employee engagement surveys, performance metrics, and talent acquisition data to inform HR policies, recruitment strategies, and performance management. Utilize employee sentiment analysis, workforce analytics, and predictive modeling to identify factors influencing employee satisfaction, predict attrition risks, and optimize talent management. Provide insights on employee engagement, recruitment strategies, and performance improvement initiatives.</w:t>
      </w:r>
    </w:p>
    <w:p w14:paraId="7BF75683"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Market research firms: Provide data analysis and insights for market segmentation, consumer behavior analysis, trend forecasting, and competitive intelligence to support market research studies. Utilize statistical techniques, consumer surveys, and data visualization to identify market segments, analyze consumer preferences, and forecast market trends. Provide insights on market sizing, consumer behavior, and competitive landscape.</w:t>
      </w:r>
    </w:p>
    <w:p w14:paraId="5ABEE6E9"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 xml:space="preserve">Automotive industry: Analyze vehicle performance data, customer feedback, and market trends to optimize product development, improve customer satisfaction, and inform </w:t>
      </w:r>
      <w:r w:rsidRPr="00CA1786">
        <w:rPr>
          <w:rFonts w:ascii="Comic Sans MS" w:hAnsi="Comic Sans MS"/>
          <w:sz w:val="26"/>
          <w:szCs w:val="26"/>
        </w:rPr>
        <w:lastRenderedPageBreak/>
        <w:t>marketing strategies. Utilize vehicle sensor data analysis, customer sentiment analysis, and market research to identify vehicle performance metrics, customer preferences, and market demands. Provide insights on product features, customer satisfaction, and marketing campaigns.</w:t>
      </w:r>
    </w:p>
    <w:p w14:paraId="68AD5448"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Environmental organizations: Perform data analysis on environmental impact assessments, climate change data, and wildlife conservation efforts to inform policy decisions and conservation initiatives. Utilize environmental data modeling, spatial analysis, and trend analysis to evaluate environmental impacts, assess biodiversity conservation efforts, and support sustainable practices. Provide insights on environmental trends, conservation strategies, and policy recommendations.</w:t>
      </w:r>
    </w:p>
    <w:p w14:paraId="5C872D9D" w14:textId="77777777" w:rsidR="00CA1786" w:rsidRPr="00CA1786" w:rsidRDefault="00CA1786" w:rsidP="00CA1786">
      <w:pPr>
        <w:pStyle w:val="ListParagraph"/>
        <w:numPr>
          <w:ilvl w:val="1"/>
          <w:numId w:val="2"/>
        </w:numPr>
        <w:rPr>
          <w:rFonts w:ascii="Comic Sans MS" w:hAnsi="Comic Sans MS"/>
          <w:sz w:val="26"/>
          <w:szCs w:val="26"/>
        </w:rPr>
      </w:pPr>
      <w:r w:rsidRPr="00CA1786">
        <w:rPr>
          <w:rFonts w:ascii="Comic Sans MS" w:hAnsi="Comic Sans MS"/>
          <w:sz w:val="26"/>
          <w:szCs w:val="26"/>
        </w:rPr>
        <w:t>Gaming companies: Analyze player behavior data, gameplay metrics, and monetization patterns to optimize game design, improve player experiences, and inform marketing strategies. Utilize player segmentation, gameplay analytics, and predictive modeling to understand player preferences, optimize game mechanics, and enhance player engagement. Provide insights on player behavior, retention strategies, and monetization opportunities.</w:t>
      </w:r>
    </w:p>
    <w:p w14:paraId="48EDC99C" w14:textId="77777777" w:rsidR="00CA1786" w:rsidRPr="00CA1786" w:rsidRDefault="00CA1786" w:rsidP="00177D90">
      <w:pPr>
        <w:pStyle w:val="ListParagraph"/>
        <w:numPr>
          <w:ilvl w:val="1"/>
          <w:numId w:val="2"/>
        </w:numPr>
        <w:ind w:left="1512" w:hanging="432"/>
        <w:rPr>
          <w:rFonts w:ascii="Comic Sans MS" w:hAnsi="Comic Sans MS"/>
          <w:sz w:val="26"/>
          <w:szCs w:val="26"/>
        </w:rPr>
      </w:pPr>
      <w:r w:rsidRPr="00CA1786">
        <w:rPr>
          <w:rFonts w:ascii="Comic Sans MS" w:hAnsi="Comic Sans MS"/>
          <w:sz w:val="26"/>
          <w:szCs w:val="26"/>
        </w:rPr>
        <w:t>Research institutions: Provide data analysis and statistical consulting services for research studies, survey data analysis, experimental design, and hypothesis testing across various academic disciplines. Utilize advanced statistical techniques, data visualization, and research methodologies to analyze research data, validate hypotheses, and draw meaningful conclusions. Provide insights on research findings, data interpretation, and statistical reporting.</w:t>
      </w:r>
    </w:p>
    <w:p w14:paraId="76D1FBD9" w14:textId="655C3CE3" w:rsidR="00CA1786" w:rsidRPr="00CA1786" w:rsidRDefault="00CA1786" w:rsidP="00177D90">
      <w:pPr>
        <w:pStyle w:val="ListParagraph"/>
        <w:numPr>
          <w:ilvl w:val="0"/>
          <w:numId w:val="1"/>
        </w:numPr>
        <w:ind w:left="619" w:hanging="259"/>
        <w:rPr>
          <w:rFonts w:ascii="Comic Sans MS" w:hAnsi="Comic Sans MS"/>
          <w:sz w:val="26"/>
          <w:szCs w:val="26"/>
        </w:rPr>
      </w:pPr>
      <w:r w:rsidRPr="00CA1786">
        <w:rPr>
          <w:rFonts w:ascii="Comic Sans MS" w:hAnsi="Comic Sans MS"/>
          <w:sz w:val="26"/>
          <w:szCs w:val="26"/>
        </w:rPr>
        <w:t xml:space="preserve">Remember that these are general examples, and the specific analysis and methodologies used will vary depending on the client's requirements, available data, and industry context. As a data scientist, </w:t>
      </w:r>
      <w:r w:rsidRPr="00CA1786">
        <w:rPr>
          <w:rFonts w:ascii="Comic Sans MS" w:hAnsi="Comic Sans MS"/>
          <w:sz w:val="26"/>
          <w:szCs w:val="26"/>
        </w:rPr>
        <w:lastRenderedPageBreak/>
        <w:t>your expertise lies in applying analytical techniques to extract insights and drive data-informed decision-making in these niche domains.</w:t>
      </w:r>
    </w:p>
    <w:sectPr w:rsidR="00CA1786" w:rsidRPr="00CA1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86441"/>
    <w:multiLevelType w:val="hybridMultilevel"/>
    <w:tmpl w:val="9B22F046"/>
    <w:lvl w:ilvl="0" w:tplc="0409000B">
      <w:start w:val="1"/>
      <w:numFmt w:val="bullet"/>
      <w:lvlText w:val=""/>
      <w:lvlJc w:val="left"/>
      <w:pPr>
        <w:ind w:left="720" w:hanging="360"/>
      </w:pPr>
      <w:rPr>
        <w:rFonts w:ascii="Wingdings" w:hAnsi="Wingdings" w:hint="default"/>
      </w:rPr>
    </w:lvl>
    <w:lvl w:ilvl="1" w:tplc="DB666A04">
      <w:start w:val="1"/>
      <w:numFmt w:val="decimal"/>
      <w:suff w:val="space"/>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BA643F"/>
    <w:multiLevelType w:val="hybridMultilevel"/>
    <w:tmpl w:val="A8380438"/>
    <w:lvl w:ilvl="0" w:tplc="99EA3026">
      <w:start w:val="1"/>
      <w:numFmt w:val="bullet"/>
      <w:suff w:val="space"/>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86"/>
    <w:rsid w:val="00177D90"/>
    <w:rsid w:val="001E24D3"/>
    <w:rsid w:val="002F34A7"/>
    <w:rsid w:val="00332D21"/>
    <w:rsid w:val="00CA17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9313"/>
  <w15:chartTrackingRefBased/>
  <w15:docId w15:val="{9CB6BD52-C8A4-4485-AF0C-3BADB0897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Adnan</dc:creator>
  <cp:keywords/>
  <dc:description/>
  <cp:lastModifiedBy>Salman Adnan</cp:lastModifiedBy>
  <cp:revision>6</cp:revision>
  <dcterms:created xsi:type="dcterms:W3CDTF">2023-06-28T13:20:00Z</dcterms:created>
  <dcterms:modified xsi:type="dcterms:W3CDTF">2023-06-28T20:39:00Z</dcterms:modified>
</cp:coreProperties>
</file>