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Schéma de synthèse</w:t>
      </w:r>
    </w:p>
    <w:p>
      <w:pPr>
        <w:pStyle w:val="Subtitle"/>
      </w:pPr>
      <w:r>
        <w:t xml:space="preserve">Organisation Scrum du projet PIE : SoundRise</w:t>
      </w:r>
    </w:p>
    <w:p>
      <w:pPr>
        <w:spacing w:after="200"/>
      </w:pPr>
      <w:r>
        <w:t xml:space="preserve">Ce tableau résume tout le cycle Scrum appliqué au rythme réel du PIE, avec un Sprint de 1 mois dont 1 semaine banalisée.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Élément Scrum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Définition théorique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Application au PIE SoundRise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 time-boxé de 1 à 4 semaines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mois (12 Sprints sur l'année)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Maximise la valeur, priorise le backlog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Angel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Garant du cadre, facilitateur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Fanny (cumulé avec lead dev)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Developers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Réalisent l'Incrément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devs : 2 front, 2 back, 2 fullstack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Définit le Sprint Goal et le Sprint Backlog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Lundi de la semaine banalisée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Scrum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Synchronisation quotidienne de 15 min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Quotidien en présentiel (semaine banalisée), asynchrone le reste du mois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Démonstration de l'Incrément, retours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Vendredi de la semaine banalisée, devant les encadrants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Amélioration du fonctionnement d'équipe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Vendredi, juste après la Review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priorisée de tout le produit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user stories priorisées MoSCoW (livrable 2)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Sprint Backlog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Sous-ensemble retenu pour le Sprint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user stories pour le Sprint 1 (livrable 2)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Increment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 des éléments "Finis"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Ex. Sprint 3 : profils artistes publiables en ligne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 w:val="false"/>
      <w:bCs w:val="false"/>
      <w:color w:val="000000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320" w:before="0"/>
    </w:pPr>
    <w:rPr>
      <w:rFonts w:ascii="Arial" w:cs="Arial" w:eastAsia="Arial" w:hAnsi="Arial"/>
      <w:b w:val="false"/>
      <w:bCs w:val="false"/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 w:val="false"/>
      <w:bCs w:val="false"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 w:val="false"/>
      <w:bCs w:val="false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2026-09-25T14:04:03.925Z</dcterms:created>
  <dcterms:modified xsi:type="dcterms:W3CDTF">2026-09-25T14:04:03.925Z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