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552" w:rsidRDefault="00BD1FF2" w:rsidP="00BD1FF2">
      <w:pPr>
        <w:pStyle w:val="1"/>
      </w:pPr>
      <w:r>
        <w:t>Общие принципы работы</w:t>
      </w:r>
    </w:p>
    <w:p w:rsidR="00BD1FF2" w:rsidRDefault="00BD1FF2" w:rsidP="00BD1FF2">
      <w:pPr>
        <w:rPr>
          <w:rFonts w:ascii="Consolas" w:hAnsi="Consolas" w:cs="Consolas"/>
          <w:color w:val="008000"/>
          <w:sz w:val="19"/>
          <w:szCs w:val="19"/>
        </w:rPr>
      </w:pPr>
      <w:r>
        <w:t xml:space="preserve">Все запросы осуществляются по адресу </w:t>
      </w:r>
      <w:hyperlink r:id="rId5" w:history="1">
        <w:r w:rsidRPr="00AC46A0">
          <w:rPr>
            <w:rStyle w:val="a3"/>
            <w:rFonts w:ascii="Consolas" w:hAnsi="Consolas" w:cs="Consolas"/>
            <w:sz w:val="19"/>
            <w:szCs w:val="19"/>
          </w:rPr>
          <w:t>http://png.pronetgroup.ru:116/api/</w:t>
        </w:r>
      </w:hyperlink>
      <w:r>
        <w:rPr>
          <w:rFonts w:ascii="Consolas" w:hAnsi="Consolas" w:cs="Consolas"/>
          <w:color w:val="008000"/>
          <w:sz w:val="19"/>
          <w:szCs w:val="19"/>
        </w:rPr>
        <w:t>...</w:t>
      </w:r>
    </w:p>
    <w:p w:rsidR="00BD1FF2" w:rsidRPr="00BD1FF2" w:rsidRDefault="00BD1FF2" w:rsidP="00BD1FF2">
      <w:pPr>
        <w:rPr>
          <w:lang w:val="en-US"/>
        </w:rPr>
      </w:pPr>
      <w:r>
        <w:t>Перед началом работы необходимо запросить токен</w:t>
      </w:r>
      <w:r w:rsidRPr="00BD1FF2">
        <w:t xml:space="preserve"> (</w:t>
      </w:r>
      <w:r>
        <w:rPr>
          <w:lang w:val="en-US"/>
        </w:rPr>
        <w:t>GetLogon</w:t>
      </w:r>
      <w:r w:rsidRPr="00BD1FF2">
        <w:t>)</w:t>
      </w:r>
      <w:r>
        <w:t xml:space="preserve">. Токен действителен в течении 24 часов. При каждом обращении токен обновляется. Во всех функция, кроме </w:t>
      </w:r>
      <w:r>
        <w:rPr>
          <w:lang w:val="en-US"/>
        </w:rPr>
        <w:t>GetLogon</w:t>
      </w:r>
      <w:r>
        <w:t xml:space="preserve">, первым параметром является </w:t>
      </w:r>
      <w:r>
        <w:rPr>
          <w:lang w:val="en-US"/>
        </w:rPr>
        <w:t>token</w:t>
      </w:r>
      <w:bookmarkStart w:id="0" w:name="_GoBack"/>
      <w:bookmarkEnd w:id="0"/>
    </w:p>
    <w:p w:rsidR="00BD1FF2" w:rsidRDefault="00BD1FF2" w:rsidP="00BD1FF2">
      <w:pPr>
        <w:pStyle w:val="1"/>
      </w:pPr>
      <w:r>
        <w:t>Функции</w:t>
      </w:r>
    </w:p>
    <w:p w:rsidR="00BD1FF2" w:rsidRDefault="00BD1FF2" w:rsidP="00BD1FF2">
      <w:pPr>
        <w:pStyle w:val="1"/>
      </w:pPr>
      <w:r>
        <w:t>Описание объектов</w:t>
      </w:r>
    </w:p>
    <w:sectPr w:rsidR="00BD1F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FF2"/>
    <w:rsid w:val="00726350"/>
    <w:rsid w:val="00B17506"/>
    <w:rsid w:val="00BD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1F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1F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BD1F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1F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1F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BD1F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ng.pronetgroup.ru:116/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335</Characters>
  <Application>Microsoft Office Word</Application>
  <DocSecurity>0</DocSecurity>
  <Lines>8</Lines>
  <Paragraphs>6</Paragraphs>
  <ScaleCrop>false</ScaleCrop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Григорьев Николай Евгеньевич</dc:creator>
  <cp:lastModifiedBy>Григорьев Николай Евгеньевич</cp:lastModifiedBy>
  <cp:revision>1</cp:revision>
  <dcterms:created xsi:type="dcterms:W3CDTF">2019-07-22T07:34:00Z</dcterms:created>
  <dcterms:modified xsi:type="dcterms:W3CDTF">2019-07-22T07:39:00Z</dcterms:modified>
</cp:coreProperties>
</file>