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2uhhu09bs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"Hola, Mundo"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Familiarizarte con los elementos básicos como Label, Button y eventos.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formulario con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que muestre el texto "Hola, Mundo".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que, al hacer clic, cambie el texto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a "¡Has hecho clic en el botón!".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mostrar el texto.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para realizar la acción de cambiar el texto.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23ntwvc4m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"Contador de Clics"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Practicar el uso de variables y eventos de botones.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formulario con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que muestre "Número de clics: 0".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que, al hacer clic, incremente un contador y actualice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mostrar el número de clics.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una variable entera para contar los clics.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mostrar el número de clics.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o05lxsd74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"Selección de Opción"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Practicar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formulario con tres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 que representen diferentes opciones (por ejemplo, "Opción 1", "Opción 2", "Opción 3").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que, al hacer clic, muestre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cuál opción está seleccionada.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tres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 para las opciones.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mostrar la opción seleccionada.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para detectar cuál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 está seleccionado.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knfmz1vsv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"Formulario de Registro Simple"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Trabajar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formulario con los siguientes elementos: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para ingresar un nombre.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para ingresar un correo electrónico.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 para seleccionar el país.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para seleccionar si desea recibir noticias y ofertas.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para enviar el formulario.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hacer clic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valida que los campos no estén vacíos y muestra un resumen de la información ingresada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para los campos de texto.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 para la selección del país, con algunos países predefinidos.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para las opciones de noticias y ofertas.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validación de los campos y muestra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MessageBox</w:t>
      </w:r>
      <w:r w:rsidDel="00000000" w:rsidR="00000000" w:rsidRPr="00000000">
        <w:rPr>
          <w:rtl w:val="0"/>
        </w:rPr>
        <w:t xml:space="preserve"> con la información ingresada.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h0gdmmpec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"Calculadora Simple"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Implementar la lógica básica de una calculadora utilizando botones y cuadros de texto.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formulario que simule una calculadora básica con los botones para las operaciones: sumar, restar, multiplicar y dividir.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para ingresar los números.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hacer clic en 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realiza la operación correspondiente y muestra el resultado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para ingresar los números.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para cada operación aritmética.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lógica para realizar las operaciones y mostrar el resultado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 que 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contengan números antes de realizar la operación.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6vnijixcz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"Configurador de Preferencias"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Combinar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personalizar la interfaz.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formulario con varias opciones para configurar preferencias: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 para seleccionar el color de fondo del formulario (por ejemplo, "Rojo", "Verde", "Azul").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para seleccionar si mostrar u ocultar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en el formulario.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 para cambiar el tamaño de la fuente del texto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hacer clic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aplica las configuraciones seleccionadas.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 para seleccionar el color de fondo.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para mostrar u ocultar elementos.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 para cambiar el tamaño de la fuente.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lógica para aplicar las preferencias seleccionadas.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