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37obkcgy7oj" w:id="0"/>
      <w:bookmarkEnd w:id="0"/>
      <w:r w:rsidDel="00000000" w:rsidR="00000000" w:rsidRPr="00000000">
        <w:rPr>
          <w:rtl w:val="0"/>
        </w:rPr>
        <w:t xml:space="preserve">Ejercicio Benjamín y Aurora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Enunciado del ejercicio: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Sistema de Gimnasio</w:t>
        <w:br w:type="textWrapping"/>
        <w:t xml:space="preserve">Realizar diagrama de casos de uso de un sistema de gimnasio que incluye los siguientes casos de uso: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Los usuarios registrados pueden ser: usuario normal, premium o vip. Éstos usuarios pueden logar en la web para pagar la subscripción.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Pagar la subscripción con tarjeta.  Los usuarios normales pueden pagar su subscripción. Los usuarios premium ven el pago de la subscripción con un descuento de 15%. Los usuarios vip pagan un 15% más en la subscripción.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Los usuarios pueden visualizar el calendario de actividades que se realizan en el gimnasio (cualquier usuario registrado)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Reserva de actividad. Los usuarios vip no necesitan reservar actividad y pueden ir a la que quieran. El resto de usuarios registrados con subscripción pagada, reservan hora de la actividad a la que quieren ir.</w:t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n21c8f359qu4" w:id="1"/>
      <w:bookmarkEnd w:id="1"/>
      <w:r w:rsidDel="00000000" w:rsidR="00000000" w:rsidRPr="00000000">
        <w:rPr>
          <w:rtl w:val="0"/>
        </w:rPr>
        <w:t xml:space="preserve">Ejercicio Tomás y Sergio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Enunciado del ejercicio: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Sistema de Gimnasio</w:t>
        <w:br w:type="textWrapping"/>
        <w:t xml:space="preserve">Realizar diagrama de casos de uso de un sistema de gimnasio que incluye los siguientes casos de uso: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Los usuarios registrados pueden ser: usuario normal, premium o vip. Éstos usuarios pueden logar en la web para pagar la subscripción.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Pagar la subscripción con tarjeta.  Los usuarios normales pueden pagar su subscripción. Los usuarios premium ven el pago de la subscripción con un descuento de 15%. Los usuarios vip pagan un 15% más en la subscripción.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Los usuarios pueden visualizar el calendario de actividades que se realizan en el gimnasio (cualquier usuario registrado)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Reserva de actividad. Los usuarios vip no necesitan reservar actividad y pueden ir a la que quieran. El resto de usuarios registrados con subscripción pagada, reservan hora de la actividad a la que quieren ir.</w:t>
      </w:r>
    </w:p>
    <w:p w:rsidR="00000000" w:rsidDel="00000000" w:rsidP="00000000" w:rsidRDefault="00000000" w:rsidRPr="00000000" w14:paraId="0000000F">
      <w:pPr>
        <w:pStyle w:val="Title"/>
        <w:rPr/>
      </w:pPr>
      <w:bookmarkStart w:colFirst="0" w:colLast="0" w:name="_7ky5jzlaho89" w:id="2"/>
      <w:bookmarkEnd w:id="2"/>
      <w:r w:rsidDel="00000000" w:rsidR="00000000" w:rsidRPr="00000000">
        <w:rPr>
          <w:rtl w:val="0"/>
        </w:rPr>
        <w:t xml:space="preserve">Ejercicio Grover y Lorenzo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Desarrollar el diagrama de flujo de este ejercicio usando includes y extends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 perro alerta de peligro, el mago puede solicitar ayuda o realizar un hechizo básico, para lanzar un hechizo fuerte debe pedir ayuda a un guerrero el cual deberá ponerse en guardia. El guerrero podrá prestar ayuda al mago, poniéndose en guardia o atacar al enemigo. Tanto el hechizo fuerte como el ataque del guerrero podrán acabar o no con el enemigo.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 acabar con el enemigo se puede terminar o no la batalla (ya que puede haber más de un enemigo).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/>
      </w:pPr>
      <w:bookmarkStart w:colFirst="0" w:colLast="0" w:name="_8kr2kd8v0l3" w:id="3"/>
      <w:bookmarkEnd w:id="3"/>
      <w:r w:rsidDel="00000000" w:rsidR="00000000" w:rsidRPr="00000000">
        <w:rPr>
          <w:rtl w:val="0"/>
        </w:rPr>
        <w:t xml:space="preserve">Ejercicio Victor y Samvid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Descripción 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Frodo, tras recibir el Anillo Único, decide emprender un viaje para destruirlo en el Monte del Destino.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Gandalf le proporciona consejos y apoyo durante la travesía. Sauron, con el fin de recuperar el anillo, trata de impedir la misión de Frodo, utilizando a sus espectros como agentes de exclusión para desviar a Frodo de su camino. A lo largo de la historia, Frodo se enfrenta a varias decisiones y es asistido por Sam, que quiere ayudar a Frodo en la misión. Frodo puede optar por aceptar la ayuda de Sam o ir Solo, al igual que cuando se encuentra con los espectros enviados por Sauron puede optar intentar resistir y escapar o ser ayudado por Gandalf.Al final Frodo Bolsón llega al Monte del Destino, arrojando el anillo y consiguiendo destruir a Sauron.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Finalmente Frodo vuelve a casa.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bookmarkStart w:colFirst="0" w:colLast="0" w:name="_ro76soheaxx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bookmarkStart w:colFirst="0" w:colLast="0" w:name="_bve827giv197" w:id="5"/>
      <w:bookmarkEnd w:id="5"/>
      <w:r w:rsidDel="00000000" w:rsidR="00000000" w:rsidRPr="00000000">
        <w:rPr>
          <w:rtl w:val="0"/>
        </w:rPr>
        <w:t xml:space="preserve">Ejercicio Luis y Joseph</w:t>
      </w:r>
    </w:p>
    <w:p w:rsidR="00000000" w:rsidDel="00000000" w:rsidP="00000000" w:rsidRDefault="00000000" w:rsidRPr="00000000" w14:paraId="0000001F">
      <w:pPr>
        <w:widowControl w:val="0"/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Ejercicio:</w:t>
      </w:r>
    </w:p>
    <w:p w:rsidR="00000000" w:rsidDel="00000000" w:rsidP="00000000" w:rsidRDefault="00000000" w:rsidRPr="00000000" w14:paraId="00000020">
      <w:pPr>
        <w:widowControl w:val="0"/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1.subasta-compra de un coche - inclusión- extensión y generalización</w:t>
      </w:r>
    </w:p>
    <w:p w:rsidR="00000000" w:rsidDel="00000000" w:rsidP="00000000" w:rsidRDefault="00000000" w:rsidRPr="00000000" w14:paraId="00000022">
      <w:pPr>
        <w:widowControl w:val="0"/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Descripción:  en una venta de coches, hay usuarios que desean comprar diferentes tipos  de coches de los mas  simples a los mas caros, atraves de una apliación para luego retirar su compra. </w:t>
      </w:r>
    </w:p>
    <w:p w:rsidR="00000000" w:rsidDel="00000000" w:rsidP="00000000" w:rsidRDefault="00000000" w:rsidRPr="00000000" w14:paraId="00000023">
      <w:pPr>
        <w:widowControl w:val="0"/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1.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Observar coches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el usuario puede ver los diferentes modelos de coches a través </w:t>
        <w:tab/>
        <w:t xml:space="preserve">de la app</w:t>
        <w:tab/>
      </w:r>
    </w:p>
    <w:p w:rsidR="00000000" w:rsidDel="00000000" w:rsidP="00000000" w:rsidRDefault="00000000" w:rsidRPr="00000000" w14:paraId="00000024">
      <w:pPr>
        <w:widowControl w:val="0"/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 Debe de incribirse en la aplicación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el usuario debe de registrarse en la aplicación </w:t>
        <w:tab/>
        <w:t xml:space="preserve">y colocar todos sus datos para poder pujar por un modelo</w:t>
      </w:r>
    </w:p>
    <w:p w:rsidR="00000000" w:rsidDel="00000000" w:rsidP="00000000" w:rsidRDefault="00000000" w:rsidRPr="00000000" w14:paraId="00000025">
      <w:pPr>
        <w:widowControl w:val="0"/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.Elegir modelo del coche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.El usuario una vez elegido el coche de interés podrá </w:t>
        <w:tab/>
        <w:t xml:space="preserve">realizar la reserva del mismo.</w:t>
      </w:r>
    </w:p>
    <w:p w:rsidR="00000000" w:rsidDel="00000000" w:rsidP="00000000" w:rsidRDefault="00000000" w:rsidRPr="00000000" w14:paraId="00000026">
      <w:pPr>
        <w:widowControl w:val="0"/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 El usuario moderador/administrador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está encargado de llevar a cabo la revisión </w:t>
        <w:tab/>
        <w:t xml:space="preserve">de pujas de los usuarios participantes de dicha subasta. Comprobar sus datos y ver </w:t>
        <w:tab/>
        <w:t xml:space="preserve">que realmente tienen los medios para pagar hacer frente a sus pujas.</w:t>
      </w:r>
    </w:p>
    <w:p w:rsidR="00000000" w:rsidDel="00000000" w:rsidP="00000000" w:rsidRDefault="00000000" w:rsidRPr="00000000" w14:paraId="00000027">
      <w:pPr>
        <w:widowControl w:val="0"/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5. Otro usuario suministrador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puede realizar las funciones de usuario normal  y </w:t>
        <w:tab/>
        <w:t xml:space="preserve">además está autorizado por el concesionario para proveerles de vehículos que </w:t>
        <w:tab/>
        <w:t xml:space="preserve">puedan ser subastados.</w:t>
      </w:r>
    </w:p>
    <w:p w:rsidR="00000000" w:rsidDel="00000000" w:rsidP="00000000" w:rsidRDefault="00000000" w:rsidRPr="00000000" w14:paraId="00000028">
      <w:pPr>
        <w:widowControl w:val="0"/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6.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 finalizar una subasta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se enviará un correo a todos los usuarios informándoles </w:t>
        <w:tab/>
        <w:t xml:space="preserve">del precio final sobre su artículo de interés.</w:t>
      </w:r>
    </w:p>
    <w:p w:rsidR="00000000" w:rsidDel="00000000" w:rsidP="00000000" w:rsidRDefault="00000000" w:rsidRPr="00000000" w14:paraId="00000029">
      <w:pPr>
        <w:widowControl w:val="0"/>
        <w:spacing w:after="200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 Los usuarios pujantes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pueden decidir si quieren recibir un correo informativo sobre subastas similares.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