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E0" w:rsidRDefault="00D931E0" w:rsidP="00D931E0">
      <w:pPr>
        <w:pStyle w:val="1"/>
      </w:pPr>
      <w:bookmarkStart w:id="0" w:name="_Toc452445836"/>
      <w:bookmarkStart w:id="1" w:name="_GoBack"/>
      <w:bookmarkEnd w:id="1"/>
      <w:r>
        <w:t>Подключение</w:t>
      </w:r>
      <w:bookmarkEnd w:id="0"/>
    </w:p>
    <w:p w:rsidR="00B854E6" w:rsidRDefault="00B854E6" w:rsidP="00505335">
      <w:pPr>
        <w:pStyle w:val="12"/>
      </w:pPr>
    </w:p>
    <w:p w:rsidR="00D931E0" w:rsidRDefault="001C01A4" w:rsidP="00505335">
      <w:pPr>
        <w:pStyle w:val="12"/>
      </w:pPr>
      <w:r>
        <w:t xml:space="preserve">Подключение к базе данных (далее БД) настраивается на форме «Настройки подключения», отображенной на рисунке </w:t>
      </w:r>
      <w:fldSimple w:instr=" SEQ Й \* ARABIC ">
        <w:r w:rsidR="007A3297">
          <w:rPr>
            <w:noProof/>
          </w:rPr>
          <w:t>1</w:t>
        </w:r>
      </w:fldSimple>
      <w:r>
        <w:t>.</w:t>
      </w:r>
    </w:p>
    <w:p w:rsidR="001C01A4" w:rsidRDefault="001C01A4" w:rsidP="00505335">
      <w:pPr>
        <w:pStyle w:val="12"/>
      </w:pPr>
    </w:p>
    <w:p w:rsidR="001C01A4" w:rsidRDefault="00AE6439" w:rsidP="00505335">
      <w:pPr>
        <w:pStyle w:val="12"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3152775" cy="16478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A4" w:rsidRDefault="001C01A4" w:rsidP="001C01A4">
      <w:pPr>
        <w:pStyle w:val="a4"/>
        <w:jc w:val="center"/>
      </w:pPr>
      <w:r>
        <w:t xml:space="preserve">Рисунок </w:t>
      </w:r>
      <w:fldSimple w:instr=" SEQ Рисунок \* ARABIC ">
        <w:r w:rsidR="007A3297">
          <w:rPr>
            <w:noProof/>
          </w:rPr>
          <w:t>1</w:t>
        </w:r>
      </w:fldSimple>
      <w:r>
        <w:t xml:space="preserve"> – Форма настройки подключения</w:t>
      </w:r>
    </w:p>
    <w:p w:rsidR="001C01A4" w:rsidRDefault="001C01A4" w:rsidP="00505335">
      <w:pPr>
        <w:pStyle w:val="12"/>
      </w:pPr>
    </w:p>
    <w:p w:rsidR="001C01A4" w:rsidRPr="00505335" w:rsidRDefault="00505335" w:rsidP="00505335">
      <w:pPr>
        <w:pStyle w:val="12"/>
      </w:pPr>
      <w:r w:rsidRPr="00505335">
        <w:t>На форме необходимо задать путь к фалу, это можно сделать вручную, либо выбрать файл с БД в диалоговом окне, нажав на кнопку «…». Так же можно выбрать провайдера для более эффективного подключения.</w:t>
      </w:r>
    </w:p>
    <w:p w:rsidR="00505335" w:rsidRDefault="00505335" w:rsidP="00505335">
      <w:pPr>
        <w:pStyle w:val="12"/>
      </w:pPr>
      <w:r w:rsidRPr="00505335">
        <w:t xml:space="preserve">Настройки сохраняются в приложении, поэтому вводить их каждый раз нет необходимости. При каждом последующем </w:t>
      </w:r>
      <w:r w:rsidR="00B854E6">
        <w:t>запуске</w:t>
      </w:r>
      <w:r w:rsidRPr="00505335">
        <w:t xml:space="preserve"> приложения </w:t>
      </w:r>
      <w:r w:rsidR="00B854E6">
        <w:t>подключение берётся из сохранённых настроек.</w:t>
      </w:r>
    </w:p>
    <w:p w:rsidR="00B854E6" w:rsidRDefault="00B854E6" w:rsidP="00505335">
      <w:pPr>
        <w:pStyle w:val="12"/>
      </w:pPr>
      <w:r>
        <w:t xml:space="preserve">Так же есть возможность открыть БД перетаскиванием файла – рисунок </w:t>
      </w:r>
      <w:fldSimple w:instr=" SEQ Й \* ARABIC ">
        <w:r w:rsidR="007A3297">
          <w:rPr>
            <w:noProof/>
          </w:rPr>
          <w:t>2</w:t>
        </w:r>
      </w:fldSimple>
      <w:r>
        <w:t>.</w:t>
      </w:r>
    </w:p>
    <w:p w:rsidR="00B854E6" w:rsidRDefault="00B854E6" w:rsidP="00505335">
      <w:pPr>
        <w:pStyle w:val="12"/>
      </w:pPr>
    </w:p>
    <w:p w:rsidR="00B854E6" w:rsidRDefault="00AE6439" w:rsidP="00B854E6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2590800" cy="1304925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E6" w:rsidRPr="00B854E6" w:rsidRDefault="00B854E6" w:rsidP="00B854E6">
      <w:pPr>
        <w:pStyle w:val="a4"/>
        <w:jc w:val="center"/>
      </w:pPr>
      <w:r>
        <w:t xml:space="preserve">Рисунок </w:t>
      </w:r>
      <w:fldSimple w:instr=" SEQ Рисунок \* ARABIC ">
        <w:r w:rsidR="007A3297">
          <w:rPr>
            <w:noProof/>
          </w:rPr>
          <w:t>2</w:t>
        </w:r>
      </w:fldSimple>
      <w:r>
        <w:t xml:space="preserve"> –</w:t>
      </w:r>
      <w:r w:rsidR="0050465D">
        <w:t xml:space="preserve"> О</w:t>
      </w:r>
      <w:r>
        <w:t>ткрытие перетаскиванием</w:t>
      </w:r>
    </w:p>
    <w:p w:rsidR="00435CF2" w:rsidRPr="00D931E0" w:rsidRDefault="00435CF2" w:rsidP="00D931E0">
      <w:pPr>
        <w:pStyle w:val="1"/>
      </w:pPr>
      <w:bookmarkStart w:id="2" w:name="_Toc452445837"/>
      <w:r w:rsidRPr="00D931E0">
        <w:lastRenderedPageBreak/>
        <w:t>Авторизация</w:t>
      </w:r>
      <w:bookmarkEnd w:id="2"/>
    </w:p>
    <w:p w:rsidR="00CB4B25" w:rsidRDefault="00CB4B25" w:rsidP="00B854E6">
      <w:pPr>
        <w:pStyle w:val="12"/>
      </w:pPr>
    </w:p>
    <w:p w:rsidR="00B854E6" w:rsidRDefault="00B854E6" w:rsidP="00B854E6">
      <w:pPr>
        <w:pStyle w:val="12"/>
      </w:pPr>
      <w:r>
        <w:t xml:space="preserve">При правильном подключении к БД откроется форма авторизации, как на рисунке </w:t>
      </w:r>
      <w:fldSimple w:instr=" SEQ Й \* ARABIC ">
        <w:r w:rsidR="007A3297">
          <w:rPr>
            <w:noProof/>
          </w:rPr>
          <w:t>3</w:t>
        </w:r>
      </w:fldSimple>
      <w:r>
        <w:t>. На ней необходимо из выпадающего списка выбрать работника, ввести пароль и произвести вход, нажав кнопку «ВХОД».</w:t>
      </w:r>
    </w:p>
    <w:p w:rsidR="00B854E6" w:rsidRDefault="00B854E6" w:rsidP="00B854E6">
      <w:pPr>
        <w:pStyle w:val="12"/>
      </w:pPr>
    </w:p>
    <w:p w:rsidR="00E20C24" w:rsidRDefault="00AE6439" w:rsidP="00E20C24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3028950" cy="12477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E6" w:rsidRPr="008D4D87" w:rsidRDefault="00E20C24" w:rsidP="00E20C24">
      <w:pPr>
        <w:pStyle w:val="a4"/>
        <w:jc w:val="center"/>
      </w:pPr>
      <w:r>
        <w:t xml:space="preserve">Рисунок </w:t>
      </w:r>
      <w:fldSimple w:instr=" SEQ Рисунок \* ARABIC ">
        <w:r w:rsidR="007A3297">
          <w:rPr>
            <w:noProof/>
          </w:rPr>
          <w:t>3</w:t>
        </w:r>
      </w:fldSimple>
      <w:r>
        <w:t xml:space="preserve"> –</w:t>
      </w:r>
      <w:r w:rsidR="0050465D">
        <w:t xml:space="preserve"> Ф</w:t>
      </w:r>
      <w:r>
        <w:t>орма авторизации</w:t>
      </w:r>
    </w:p>
    <w:p w:rsidR="00B854E6" w:rsidRDefault="00B854E6" w:rsidP="00B854E6">
      <w:pPr>
        <w:pStyle w:val="12"/>
      </w:pPr>
    </w:p>
    <w:p w:rsidR="00B854E6" w:rsidRDefault="00E20C24" w:rsidP="00B854E6">
      <w:pPr>
        <w:pStyle w:val="12"/>
      </w:pPr>
      <w:r>
        <w:t>По умолчанию пароль скрывается символом пароля, но эту функцию можно отключить, нажав на флажок возле надписи «пароль». Так же на форме можно перейти на форму настройки подключения, если оно требует изменений.</w:t>
      </w:r>
    </w:p>
    <w:p w:rsidR="002726EC" w:rsidRDefault="00E20C24" w:rsidP="00D931E0">
      <w:pPr>
        <w:pStyle w:val="1"/>
      </w:pPr>
      <w:bookmarkStart w:id="3" w:name="_Toc452445838"/>
      <w:r>
        <w:lastRenderedPageBreak/>
        <w:t>Рабочая форма</w:t>
      </w:r>
      <w:bookmarkEnd w:id="3"/>
    </w:p>
    <w:p w:rsidR="00455621" w:rsidRDefault="00455621" w:rsidP="00E20C24">
      <w:pPr>
        <w:pStyle w:val="12"/>
      </w:pPr>
    </w:p>
    <w:p w:rsidR="00E20C24" w:rsidRDefault="00E20C24" w:rsidP="00E20C24">
      <w:pPr>
        <w:pStyle w:val="12"/>
      </w:pPr>
      <w:r>
        <w:t xml:space="preserve">После авторизации откроется основная форма – рисунок </w:t>
      </w:r>
      <w:fldSimple w:instr=" SEQ Й \* ARABIC ">
        <w:r w:rsidR="007A3297">
          <w:rPr>
            <w:noProof/>
          </w:rPr>
          <w:t>4</w:t>
        </w:r>
      </w:fldSimple>
      <w:r>
        <w:t>.</w:t>
      </w:r>
    </w:p>
    <w:p w:rsidR="00E20C24" w:rsidRDefault="00E20C24" w:rsidP="00E20C24">
      <w:pPr>
        <w:pStyle w:val="12"/>
      </w:pPr>
    </w:p>
    <w:p w:rsidR="00E20C24" w:rsidRDefault="00AE6439" w:rsidP="00E20C24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4781550" cy="3105150"/>
            <wp:effectExtent l="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C24" w:rsidRDefault="00E20C24" w:rsidP="00E20C24">
      <w:pPr>
        <w:pStyle w:val="a4"/>
        <w:jc w:val="center"/>
      </w:pPr>
      <w:r>
        <w:t xml:space="preserve">Рисунок </w:t>
      </w:r>
      <w:fldSimple w:instr=" SEQ Рисунок \* ARABIC ">
        <w:r w:rsidR="007A3297">
          <w:rPr>
            <w:noProof/>
          </w:rPr>
          <w:t>4</w:t>
        </w:r>
      </w:fldSimple>
      <w:r>
        <w:t xml:space="preserve"> – Рабочая форма</w:t>
      </w:r>
    </w:p>
    <w:p w:rsidR="00E20C24" w:rsidRDefault="00E20C24" w:rsidP="00E20C24">
      <w:pPr>
        <w:pStyle w:val="12"/>
      </w:pPr>
    </w:p>
    <w:p w:rsidR="00E20C24" w:rsidRDefault="00B47478" w:rsidP="00E20C24">
      <w:pPr>
        <w:pStyle w:val="12"/>
      </w:pPr>
      <w:r>
        <w:t>Заголовок формы содержит сокращенное обращение пользователя и его права доступа. Форма содержит главное меню, список элементов слева и контейнер вкладок по центру. Г</w:t>
      </w:r>
      <w:r w:rsidR="00E20C24">
        <w:t>лавное меню, со</w:t>
      </w:r>
      <w:r>
        <w:t>держит</w:t>
      </w:r>
      <w:r w:rsidR="00E20C24">
        <w:t xml:space="preserve"> следующи</w:t>
      </w:r>
      <w:r>
        <w:t>е</w:t>
      </w:r>
      <w:r w:rsidR="00E20C24">
        <w:t xml:space="preserve"> элемент</w:t>
      </w:r>
      <w:r>
        <w:t>ы</w:t>
      </w:r>
      <w:r w:rsidR="00E20C24">
        <w:t>: «помощь» – открывает форму со справочным материалом, «обновить» – обновляет списки таблиц и запросов, «таблицы» и «запросы» – заполняют список элементов</w:t>
      </w:r>
      <w:r>
        <w:t xml:space="preserve"> всеми таблицами и запросами соответственно, «печать» – отправляет данные открытой вкладки на предварительный просмотр до печати, «экспорт» – позволяет экспортировать данные текущей вкладки в соответствии с выбранным форматом, «выход» – возврат на форму авторизации.</w:t>
      </w:r>
    </w:p>
    <w:p w:rsidR="00B47478" w:rsidRDefault="00B47478" w:rsidP="00B47478">
      <w:pPr>
        <w:pStyle w:val="1"/>
      </w:pPr>
      <w:bookmarkStart w:id="4" w:name="_Toc452445839"/>
      <w:r>
        <w:lastRenderedPageBreak/>
        <w:t>Вкладки</w:t>
      </w:r>
      <w:bookmarkEnd w:id="4"/>
    </w:p>
    <w:p w:rsidR="001B7960" w:rsidRDefault="001B7960" w:rsidP="001B7960">
      <w:pPr>
        <w:pStyle w:val="12"/>
      </w:pPr>
    </w:p>
    <w:p w:rsidR="001B7960" w:rsidRDefault="001B7960" w:rsidP="001B7960">
      <w:pPr>
        <w:pStyle w:val="12"/>
      </w:pPr>
      <w:r>
        <w:t xml:space="preserve">При выборе элемента из списка, откроется вкладка, как на рисунке </w:t>
      </w:r>
      <w:fldSimple w:instr=" SEQ Й \* ARABIC ">
        <w:r w:rsidR="007A3297">
          <w:rPr>
            <w:noProof/>
          </w:rPr>
          <w:t>5</w:t>
        </w:r>
      </w:fldSimple>
      <w:r>
        <w:t>.</w:t>
      </w:r>
    </w:p>
    <w:p w:rsidR="001B7960" w:rsidRPr="001B7960" w:rsidRDefault="001B7960" w:rsidP="001B7960">
      <w:pPr>
        <w:pStyle w:val="12"/>
      </w:pPr>
    </w:p>
    <w:p w:rsidR="001B7960" w:rsidRDefault="00AE6439" w:rsidP="001B7960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4857750" cy="2809875"/>
            <wp:effectExtent l="0" t="0" r="0" b="0"/>
            <wp:docPr id="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78" w:rsidRPr="001B7960" w:rsidRDefault="001B7960" w:rsidP="001B7960">
      <w:pPr>
        <w:pStyle w:val="a4"/>
        <w:jc w:val="center"/>
      </w:pPr>
      <w:r>
        <w:t xml:space="preserve">Рисунок </w:t>
      </w:r>
      <w:fldSimple w:instr=" SEQ Рисунок \* ARABIC ">
        <w:r w:rsidR="007A3297">
          <w:rPr>
            <w:noProof/>
          </w:rPr>
          <w:t>5</w:t>
        </w:r>
      </w:fldSimple>
      <w:r w:rsidR="0050465D">
        <w:t xml:space="preserve"> – В</w:t>
      </w:r>
      <w:r>
        <w:t xml:space="preserve">кладка таблицы </w:t>
      </w:r>
      <w:r>
        <w:rPr>
          <w:lang w:val="en-US"/>
        </w:rPr>
        <w:t>clients</w:t>
      </w:r>
    </w:p>
    <w:p w:rsidR="001B7960" w:rsidRPr="001B7960" w:rsidRDefault="001B7960" w:rsidP="00B47478">
      <w:pPr>
        <w:pStyle w:val="12"/>
      </w:pPr>
    </w:p>
    <w:p w:rsidR="001B7960" w:rsidRPr="0050465D" w:rsidRDefault="001B7960" w:rsidP="00B47478">
      <w:pPr>
        <w:pStyle w:val="12"/>
      </w:pPr>
      <w:r>
        <w:t xml:space="preserve">Каждая вкладка содержит в себе меню и таблицу данных. Меню содержит следующие элементы: «описание» – выводит описание таблицы или запроса из БД, а также заменяет названия столбцов на их описания (рисунок </w:t>
      </w:r>
      <w:fldSimple w:instr=" SEQ Й \* ARABIC ">
        <w:r w:rsidR="007A3297">
          <w:rPr>
            <w:noProof/>
          </w:rPr>
          <w:t>6</w:t>
        </w:r>
      </w:fldSimple>
      <w:r>
        <w:t>); «обновить» – загружает более актуальные данные из БД в таблицу; «сохранить» – сохраняет изменения</w:t>
      </w:r>
      <w:r w:rsidR="0050465D">
        <w:t>; «сводка» – отображает сводные данные одной или нескольких выбранных записей; «поиск» – осуществляет поиск по значениям в таблице; «закрыть» – закрывает текущую вкладку.</w:t>
      </w:r>
    </w:p>
    <w:p w:rsidR="001B7960" w:rsidRDefault="001B7960" w:rsidP="00B47478">
      <w:pPr>
        <w:pStyle w:val="12"/>
      </w:pPr>
    </w:p>
    <w:p w:rsidR="001B7960" w:rsidRDefault="00AE6439" w:rsidP="001B7960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5638800" cy="590550"/>
            <wp:effectExtent l="0" t="0" r="0" b="0"/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60" w:rsidRDefault="001B7960" w:rsidP="001B7960">
      <w:pPr>
        <w:pStyle w:val="a4"/>
        <w:jc w:val="center"/>
      </w:pPr>
      <w:r>
        <w:t xml:space="preserve">Рисунок </w:t>
      </w:r>
      <w:fldSimple w:instr=" SEQ Рисунок \* ARABIC ">
        <w:r w:rsidR="007A3297">
          <w:rPr>
            <w:noProof/>
          </w:rPr>
          <w:t>6</w:t>
        </w:r>
      </w:fldSimple>
      <w:r>
        <w:t xml:space="preserve"> –</w:t>
      </w:r>
      <w:r w:rsidR="0050465D">
        <w:t xml:space="preserve"> О</w:t>
      </w:r>
      <w:r>
        <w:t>писание таблицы</w:t>
      </w:r>
    </w:p>
    <w:p w:rsidR="001B7960" w:rsidRDefault="001B7960" w:rsidP="00B47478">
      <w:pPr>
        <w:pStyle w:val="12"/>
      </w:pPr>
    </w:p>
    <w:p w:rsidR="001B7960" w:rsidRDefault="0050465D" w:rsidP="00B47478">
      <w:pPr>
        <w:pStyle w:val="12"/>
      </w:pPr>
      <w:r>
        <w:t xml:space="preserve">По нажатию кнопки «поиск» отображается дополнительная панель, как на рисунке </w:t>
      </w:r>
      <w:fldSimple w:instr=" SEQ Й \* ARABIC ">
        <w:r w:rsidR="007A3297">
          <w:rPr>
            <w:noProof/>
          </w:rPr>
          <w:t>7</w:t>
        </w:r>
      </w:fldSimple>
      <w:r>
        <w:t>. На ней можно выбрать столбец для поиска, либо включить одну из трёх опций: учитывать регистр, выражение целиком, регулярные выражения.</w:t>
      </w:r>
    </w:p>
    <w:p w:rsidR="0050465D" w:rsidRDefault="00AE6439" w:rsidP="0050465D">
      <w:pPr>
        <w:pStyle w:val="12"/>
        <w:keepNext/>
        <w:jc w:val="center"/>
      </w:pPr>
      <w:r w:rsidRPr="00125095">
        <w:rPr>
          <w:noProof/>
          <w:lang w:eastAsia="ru-RU"/>
        </w:rPr>
        <w:lastRenderedPageBreak/>
        <w:drawing>
          <wp:inline distT="0" distB="0" distL="0" distR="0">
            <wp:extent cx="3638550" cy="2343150"/>
            <wp:effectExtent l="0" t="0" r="0" b="0"/>
            <wp:docPr id="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65D" w:rsidRDefault="0050465D" w:rsidP="0050465D">
      <w:pPr>
        <w:pStyle w:val="a4"/>
        <w:jc w:val="center"/>
      </w:pPr>
      <w:r>
        <w:t xml:space="preserve">Рисунок </w:t>
      </w:r>
      <w:fldSimple w:instr=" SEQ Рисунок \* ARABIC ">
        <w:r w:rsidR="007A3297">
          <w:rPr>
            <w:noProof/>
          </w:rPr>
          <w:t>7</w:t>
        </w:r>
      </w:fldSimple>
      <w:r>
        <w:t xml:space="preserve"> – Панель поиска</w:t>
      </w:r>
    </w:p>
    <w:p w:rsidR="0050465D" w:rsidRDefault="0050465D" w:rsidP="00B47478">
      <w:pPr>
        <w:pStyle w:val="12"/>
      </w:pPr>
    </w:p>
    <w:p w:rsidR="0050465D" w:rsidRPr="00A038D3" w:rsidRDefault="0050465D" w:rsidP="00B47478">
      <w:pPr>
        <w:pStyle w:val="12"/>
      </w:pPr>
      <w:r>
        <w:t>На данном примере ищется заглавная буква «А» с параметром «учитывать регистр».</w:t>
      </w:r>
      <w:r w:rsidR="00A038D3" w:rsidRPr="00A038D3">
        <w:t xml:space="preserve"> </w:t>
      </w:r>
      <w:r w:rsidR="00A038D3">
        <w:t xml:space="preserve">Ниже, на рисунке </w:t>
      </w:r>
      <w:fldSimple w:instr=" SEQ Й \* ARABIC ">
        <w:r w:rsidR="007A3297">
          <w:rPr>
            <w:noProof/>
          </w:rPr>
          <w:t>8</w:t>
        </w:r>
      </w:fldSimple>
      <w:r w:rsidR="00A038D3">
        <w:t>, представлен пример использования остальных опций: поиск по полю «имя» регулярное выражение целиком, означающее три подряд буквы или цифры. Отличие поиска по определенному полю заключается в том, что выделяется целиком запись, а не ячейка.</w:t>
      </w:r>
    </w:p>
    <w:p w:rsidR="0050465D" w:rsidRPr="00A038D3" w:rsidRDefault="0050465D" w:rsidP="00B47478">
      <w:pPr>
        <w:pStyle w:val="12"/>
      </w:pPr>
    </w:p>
    <w:p w:rsidR="00A038D3" w:rsidRDefault="00AE6439" w:rsidP="00A038D3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3600450" cy="1209675"/>
            <wp:effectExtent l="0" t="0" r="0" b="0"/>
            <wp:docPr id="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65D" w:rsidRPr="0050465D" w:rsidRDefault="00A038D3" w:rsidP="00A038D3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7A3297">
          <w:rPr>
            <w:noProof/>
          </w:rPr>
          <w:t>8</w:t>
        </w:r>
      </w:fldSimple>
      <w:r>
        <w:t xml:space="preserve"> – Пример сложного поиска</w:t>
      </w:r>
    </w:p>
    <w:p w:rsidR="00B0509F" w:rsidRDefault="00B0509F" w:rsidP="00D931E0">
      <w:pPr>
        <w:pStyle w:val="1"/>
      </w:pPr>
      <w:bookmarkStart w:id="5" w:name="_Toc452445840"/>
      <w:r w:rsidRPr="00B0509F">
        <w:lastRenderedPageBreak/>
        <w:t>Печать</w:t>
      </w:r>
      <w:bookmarkEnd w:id="5"/>
    </w:p>
    <w:p w:rsidR="00A038D3" w:rsidRDefault="00A038D3" w:rsidP="00A038D3">
      <w:pPr>
        <w:pStyle w:val="12"/>
      </w:pPr>
    </w:p>
    <w:p w:rsidR="00F21F7D" w:rsidRDefault="00F21F7D" w:rsidP="00F21F7D">
      <w:pPr>
        <w:pStyle w:val="12"/>
      </w:pPr>
      <w:r>
        <w:t xml:space="preserve">По нажатию кнопки «печать» (рис </w:t>
      </w:r>
      <w:fldSimple w:instr=" SEQ Й \* ARABIC ">
        <w:r w:rsidR="007A3297">
          <w:rPr>
            <w:noProof/>
          </w:rPr>
          <w:t>9</w:t>
        </w:r>
      </w:fldSimple>
      <w:r>
        <w:t>) о</w:t>
      </w:r>
      <w:r w:rsidR="007A3297">
        <w:t>ткроется форма печати – рисунок </w:t>
      </w:r>
      <w:fldSimple w:instr=" SEQ Й \* ARABIC ">
        <w:r w:rsidR="007A3297">
          <w:rPr>
            <w:noProof/>
          </w:rPr>
          <w:t>10</w:t>
        </w:r>
      </w:fldSimple>
      <w:r>
        <w:t>.</w:t>
      </w:r>
    </w:p>
    <w:p w:rsidR="00F21F7D" w:rsidRDefault="00F21F7D" w:rsidP="00A038D3">
      <w:pPr>
        <w:pStyle w:val="12"/>
      </w:pPr>
    </w:p>
    <w:p w:rsidR="00F21F7D" w:rsidRDefault="00AE6439" w:rsidP="00F21F7D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4133850" cy="1943100"/>
            <wp:effectExtent l="0" t="0" r="0" b="0"/>
            <wp:docPr id="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F7D" w:rsidRDefault="00F21F7D" w:rsidP="00F21F7D">
      <w:pPr>
        <w:pStyle w:val="a4"/>
        <w:jc w:val="center"/>
      </w:pPr>
      <w:r>
        <w:t xml:space="preserve">Рисунок </w:t>
      </w:r>
      <w:fldSimple w:instr=" SEQ Рисунок \* ARABIC ">
        <w:r w:rsidR="007A3297">
          <w:rPr>
            <w:noProof/>
          </w:rPr>
          <w:t>9</w:t>
        </w:r>
      </w:fldSimple>
      <w:r>
        <w:t xml:space="preserve"> – Кнопка печати</w:t>
      </w:r>
    </w:p>
    <w:p w:rsidR="00F21F7D" w:rsidRDefault="00F21F7D" w:rsidP="00A038D3">
      <w:pPr>
        <w:pStyle w:val="12"/>
      </w:pPr>
    </w:p>
    <w:p w:rsidR="00F21F7D" w:rsidRDefault="00AE6439" w:rsidP="00F21F7D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4886325" cy="2533650"/>
            <wp:effectExtent l="0" t="0" r="0" b="0"/>
            <wp:docPr id="1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F7D" w:rsidRDefault="00F21F7D" w:rsidP="00F21F7D">
      <w:pPr>
        <w:pStyle w:val="a4"/>
        <w:jc w:val="center"/>
      </w:pPr>
      <w:r>
        <w:t xml:space="preserve">Рисунок </w:t>
      </w:r>
      <w:fldSimple w:instr=" SEQ Рисунок \* ARABIC ">
        <w:r w:rsidR="007A3297">
          <w:rPr>
            <w:noProof/>
          </w:rPr>
          <w:t>10</w:t>
        </w:r>
      </w:fldSimple>
      <w:r>
        <w:t xml:space="preserve"> – Форма печати</w:t>
      </w:r>
    </w:p>
    <w:p w:rsidR="00F21F7D" w:rsidRDefault="00F21F7D" w:rsidP="00A038D3">
      <w:pPr>
        <w:pStyle w:val="12"/>
      </w:pPr>
    </w:p>
    <w:p w:rsidR="00F21F7D" w:rsidRDefault="00F21F7D" w:rsidP="00A038D3">
      <w:pPr>
        <w:pStyle w:val="12"/>
      </w:pPr>
      <w:r>
        <w:t>Форма печати содержит следующие элементы меню: «просмотр» – откроет непосредственно подготовленную страницу к печати, «печать» – минимальные настройки печати, «быстрая печать» – позволяет сохранить документ.</w:t>
      </w:r>
    </w:p>
    <w:p w:rsidR="008D4D87" w:rsidRDefault="00C116D7" w:rsidP="008D4D87">
      <w:pPr>
        <w:pStyle w:val="1"/>
      </w:pPr>
      <w:bookmarkStart w:id="6" w:name="_Toc452445841"/>
      <w:r>
        <w:lastRenderedPageBreak/>
        <w:t>Сводные данные</w:t>
      </w:r>
      <w:bookmarkEnd w:id="6"/>
    </w:p>
    <w:p w:rsidR="008D4D87" w:rsidRDefault="008D4D87" w:rsidP="00A038D3">
      <w:pPr>
        <w:pStyle w:val="12"/>
      </w:pPr>
    </w:p>
    <w:p w:rsidR="008D4D87" w:rsidRDefault="00C116D7" w:rsidP="00A038D3">
      <w:pPr>
        <w:pStyle w:val="12"/>
      </w:pPr>
      <w:r>
        <w:t xml:space="preserve">При нажатии на кнопку «сводка» (рисунок </w:t>
      </w:r>
      <w:fldSimple w:instr=" SEQ Й \* ARABIC ">
        <w:r w:rsidR="007A3297">
          <w:rPr>
            <w:noProof/>
          </w:rPr>
          <w:t>11</w:t>
        </w:r>
      </w:fldSimple>
      <w:r>
        <w:t xml:space="preserve">), отобразятся сводные данные одной или нескольких выбранных записей – рисунки </w:t>
      </w:r>
      <w:fldSimple w:instr=" SEQ Й \* ARABIC ">
        <w:r w:rsidR="007A3297">
          <w:rPr>
            <w:noProof/>
          </w:rPr>
          <w:t>12</w:t>
        </w:r>
      </w:fldSimple>
      <w:r>
        <w:t xml:space="preserve"> и </w:t>
      </w:r>
      <w:fldSimple w:instr=" SEQ Й \* ARABIC ">
        <w:r w:rsidR="007A3297">
          <w:rPr>
            <w:noProof/>
          </w:rPr>
          <w:t>13</w:t>
        </w:r>
      </w:fldSimple>
      <w:r>
        <w:t>.</w:t>
      </w:r>
    </w:p>
    <w:p w:rsidR="00C116D7" w:rsidRDefault="00C116D7" w:rsidP="00A038D3">
      <w:pPr>
        <w:pStyle w:val="12"/>
      </w:pPr>
    </w:p>
    <w:p w:rsidR="00C116D7" w:rsidRDefault="00AE6439" w:rsidP="00C116D7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4181475" cy="1771650"/>
            <wp:effectExtent l="0" t="0" r="0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D7" w:rsidRDefault="00C116D7" w:rsidP="00C116D7">
      <w:pPr>
        <w:pStyle w:val="a4"/>
        <w:jc w:val="center"/>
      </w:pPr>
      <w:r>
        <w:t xml:space="preserve">Рисунок </w:t>
      </w:r>
      <w:fldSimple w:instr=" SEQ Рисунок \* ARABIC ">
        <w:r w:rsidR="007A3297">
          <w:rPr>
            <w:noProof/>
          </w:rPr>
          <w:t>11</w:t>
        </w:r>
      </w:fldSimple>
      <w:r>
        <w:t xml:space="preserve"> – Кнопка сводки</w:t>
      </w:r>
    </w:p>
    <w:p w:rsidR="00C116D7" w:rsidRDefault="00C116D7" w:rsidP="00A038D3">
      <w:pPr>
        <w:pStyle w:val="12"/>
      </w:pPr>
    </w:p>
    <w:p w:rsidR="00C116D7" w:rsidRDefault="00AE6439" w:rsidP="00C116D7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3209925" cy="1400175"/>
            <wp:effectExtent l="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D7" w:rsidRDefault="00C116D7" w:rsidP="00C116D7">
      <w:pPr>
        <w:pStyle w:val="a4"/>
        <w:jc w:val="center"/>
      </w:pPr>
      <w:r>
        <w:t xml:space="preserve">Рисунок </w:t>
      </w:r>
      <w:fldSimple w:instr=" SEQ Рисунок \* ARABIC ">
        <w:r w:rsidR="007A3297">
          <w:rPr>
            <w:noProof/>
          </w:rPr>
          <w:t>12</w:t>
        </w:r>
      </w:fldSimple>
      <w:r>
        <w:t xml:space="preserve"> – Сводные данные одной записи</w:t>
      </w:r>
    </w:p>
    <w:p w:rsidR="00C116D7" w:rsidRDefault="00C116D7" w:rsidP="00A038D3">
      <w:pPr>
        <w:pStyle w:val="12"/>
      </w:pPr>
    </w:p>
    <w:p w:rsidR="00C116D7" w:rsidRDefault="00AE6439" w:rsidP="00C116D7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3067050" cy="2095500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D7" w:rsidRDefault="00C116D7" w:rsidP="00C116D7">
      <w:pPr>
        <w:pStyle w:val="a4"/>
        <w:jc w:val="center"/>
        <w:rPr>
          <w:noProof/>
        </w:rPr>
      </w:pPr>
      <w:r>
        <w:t xml:space="preserve">Рисунок </w:t>
      </w:r>
      <w:fldSimple w:instr=" SEQ Рисунок \* ARABIC ">
        <w:r w:rsidR="007A3297">
          <w:rPr>
            <w:noProof/>
          </w:rPr>
          <w:t>13</w:t>
        </w:r>
      </w:fldSimple>
      <w:r>
        <w:t xml:space="preserve"> – Сводные</w:t>
      </w:r>
      <w:r>
        <w:rPr>
          <w:noProof/>
        </w:rPr>
        <w:t xml:space="preserve"> данные нескольких записей</w:t>
      </w:r>
    </w:p>
    <w:p w:rsidR="00C116D7" w:rsidRDefault="00C116D7" w:rsidP="00C116D7">
      <w:pPr>
        <w:pStyle w:val="12"/>
      </w:pPr>
    </w:p>
    <w:p w:rsidR="00C116D7" w:rsidRDefault="00C116D7" w:rsidP="00C116D7">
      <w:pPr>
        <w:pStyle w:val="12"/>
      </w:pPr>
      <w:r>
        <w:t>Для отображения сводных данные используется форма печати, следовательно, она поддерживает тот же функционал, если нажать «печать».</w:t>
      </w:r>
    </w:p>
    <w:p w:rsidR="00C116D7" w:rsidRDefault="00C116D7" w:rsidP="00C116D7">
      <w:pPr>
        <w:pStyle w:val="1"/>
      </w:pPr>
      <w:bookmarkStart w:id="7" w:name="_Toc452445842"/>
      <w:r>
        <w:lastRenderedPageBreak/>
        <w:t>Экспорт</w:t>
      </w:r>
      <w:bookmarkEnd w:id="7"/>
    </w:p>
    <w:p w:rsidR="00C116D7" w:rsidRDefault="00C116D7" w:rsidP="00C116D7">
      <w:pPr>
        <w:pStyle w:val="12"/>
        <w:rPr>
          <w:lang w:val="en-US"/>
        </w:rPr>
      </w:pPr>
    </w:p>
    <w:p w:rsidR="00C116D7" w:rsidRDefault="00C116D7" w:rsidP="00C116D7">
      <w:pPr>
        <w:pStyle w:val="12"/>
      </w:pPr>
      <w:r>
        <w:t xml:space="preserve">После нажатия кнопки «экспорт» откроется форма экспорта – рисунок </w:t>
      </w:r>
      <w:fldSimple w:instr=" SEQ Й \* ARABIC ">
        <w:r w:rsidR="007A3297">
          <w:rPr>
            <w:noProof/>
          </w:rPr>
          <w:t>14</w:t>
        </w:r>
      </w:fldSimple>
      <w:r>
        <w:t>. На данной форме сначала необходимо выбрать формат экспортирования.</w:t>
      </w:r>
    </w:p>
    <w:p w:rsidR="00C116D7" w:rsidRDefault="00C116D7" w:rsidP="00C116D7">
      <w:pPr>
        <w:pStyle w:val="12"/>
      </w:pPr>
    </w:p>
    <w:p w:rsidR="00C116D7" w:rsidRDefault="00AE6439" w:rsidP="00C116D7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2428875" cy="914400"/>
            <wp:effectExtent l="0" t="0" r="0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D7" w:rsidRDefault="00C116D7" w:rsidP="00C116D7">
      <w:pPr>
        <w:pStyle w:val="a4"/>
        <w:jc w:val="center"/>
      </w:pPr>
      <w:r>
        <w:t xml:space="preserve">Рисунок </w:t>
      </w:r>
      <w:fldSimple w:instr=" SEQ Рисунок \* ARABIC ">
        <w:r w:rsidR="007A3297">
          <w:rPr>
            <w:noProof/>
          </w:rPr>
          <w:t>14</w:t>
        </w:r>
      </w:fldSimple>
      <w:r>
        <w:t xml:space="preserve"> – Форма экспорта</w:t>
      </w:r>
    </w:p>
    <w:p w:rsidR="00C116D7" w:rsidRDefault="00C116D7" w:rsidP="00C116D7">
      <w:pPr>
        <w:pStyle w:val="12"/>
      </w:pPr>
    </w:p>
    <w:p w:rsidR="00C116D7" w:rsidRDefault="007A3297" w:rsidP="007A3297">
      <w:pPr>
        <w:pStyle w:val="12"/>
      </w:pPr>
      <w:r>
        <w:t xml:space="preserve">После выбора формата отобразятся настройки экспорта – рисунок </w:t>
      </w:r>
      <w:fldSimple w:instr=" SEQ Й \* ARABIC ">
        <w:r>
          <w:rPr>
            <w:noProof/>
          </w:rPr>
          <w:t>15</w:t>
        </w:r>
      </w:fldSimple>
      <w:r>
        <w:t>.</w:t>
      </w:r>
    </w:p>
    <w:p w:rsidR="00C116D7" w:rsidRDefault="00C116D7" w:rsidP="00C116D7">
      <w:pPr>
        <w:pStyle w:val="12"/>
      </w:pPr>
    </w:p>
    <w:p w:rsidR="007A3297" w:rsidRDefault="00AE6439" w:rsidP="007A3297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2590800" cy="2095500"/>
            <wp:effectExtent l="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97" w:rsidRDefault="007A3297" w:rsidP="007A3297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Настройки экспортирования</w:t>
      </w:r>
    </w:p>
    <w:p w:rsidR="007A3297" w:rsidRDefault="007A3297" w:rsidP="00C116D7">
      <w:pPr>
        <w:pStyle w:val="12"/>
      </w:pPr>
    </w:p>
    <w:p w:rsidR="007A3297" w:rsidRDefault="007A3297" w:rsidP="007A3297">
      <w:pPr>
        <w:pStyle w:val="12"/>
      </w:pPr>
      <w:r>
        <w:t xml:space="preserve">После нажатия кнопки «экспортировать» откроется диалоговое меню выбора файла. Если настройка «Открыть после экспортирования» установлена как «да», то сразу откроется экспортированный файл. Пример такого файла в формате </w:t>
      </w:r>
      <w:r>
        <w:rPr>
          <w:lang w:val="en-US"/>
        </w:rPr>
        <w:t xml:space="preserve">CSV </w:t>
      </w:r>
      <w:r>
        <w:t>показан на рисунке</w:t>
      </w:r>
      <w:r w:rsidRPr="007A3297">
        <w:t xml:space="preserve"> </w:t>
      </w:r>
      <w:fldSimple w:instr=" SEQ Й \* ARABIC ">
        <w:r>
          <w:rPr>
            <w:noProof/>
          </w:rPr>
          <w:t>16</w:t>
        </w:r>
      </w:fldSimple>
      <w:r>
        <w:t>.</w:t>
      </w:r>
    </w:p>
    <w:p w:rsidR="007A3297" w:rsidRDefault="007A3297" w:rsidP="007A3297">
      <w:pPr>
        <w:pStyle w:val="12"/>
      </w:pPr>
    </w:p>
    <w:p w:rsidR="007A3297" w:rsidRDefault="00AE6439" w:rsidP="007A3297">
      <w:pPr>
        <w:pStyle w:val="12"/>
        <w:keepNext/>
        <w:jc w:val="center"/>
      </w:pPr>
      <w:r w:rsidRPr="00125095">
        <w:rPr>
          <w:noProof/>
          <w:lang w:eastAsia="ru-RU"/>
        </w:rPr>
        <w:drawing>
          <wp:inline distT="0" distB="0" distL="0" distR="0">
            <wp:extent cx="4943475" cy="962025"/>
            <wp:effectExtent l="0" t="0" r="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97" w:rsidRDefault="007A3297" w:rsidP="007A3297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– </w:t>
      </w:r>
      <w:r w:rsidRPr="0029753C">
        <w:t xml:space="preserve">Экспортированные данные CSV открыты в </w:t>
      </w:r>
      <w:r w:rsidRPr="007A3297">
        <w:rPr>
          <w:lang w:val="en-US"/>
        </w:rPr>
        <w:t>Excel</w:t>
      </w:r>
    </w:p>
    <w:sectPr w:rsidR="007A3297" w:rsidSect="00DC1A4B">
      <w:footerReference w:type="default" r:id="rId24"/>
      <w:pgSz w:w="11906" w:h="16838"/>
      <w:pgMar w:top="1134" w:right="56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439" w:rsidRDefault="00AE6439" w:rsidP="00631854">
      <w:pPr>
        <w:spacing w:after="0" w:line="240" w:lineRule="auto"/>
      </w:pPr>
      <w:r>
        <w:separator/>
      </w:r>
    </w:p>
    <w:p w:rsidR="00AE6439" w:rsidRDefault="00AE6439"/>
  </w:endnote>
  <w:endnote w:type="continuationSeparator" w:id="0">
    <w:p w:rsidR="00AE6439" w:rsidRDefault="00AE6439" w:rsidP="00631854">
      <w:pPr>
        <w:spacing w:after="0" w:line="240" w:lineRule="auto"/>
      </w:pPr>
      <w:r>
        <w:continuationSeparator/>
      </w:r>
    </w:p>
    <w:p w:rsidR="00AE6439" w:rsidRDefault="00AE64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DB1" w:rsidRPr="00C116D7" w:rsidRDefault="00BF0DB1">
    <w:pPr>
      <w:pStyle w:val="ad"/>
      <w:jc w:val="right"/>
      <w:rPr>
        <w:rFonts w:ascii="Times New Roman" w:hAnsi="Times New Roman"/>
        <w:sz w:val="24"/>
      </w:rPr>
    </w:pPr>
    <w:r w:rsidRPr="00C116D7">
      <w:rPr>
        <w:rFonts w:ascii="Times New Roman" w:hAnsi="Times New Roman"/>
        <w:sz w:val="24"/>
      </w:rPr>
      <w:fldChar w:fldCharType="begin"/>
    </w:r>
    <w:r w:rsidRPr="00C116D7">
      <w:rPr>
        <w:rFonts w:ascii="Times New Roman" w:hAnsi="Times New Roman"/>
        <w:sz w:val="24"/>
      </w:rPr>
      <w:instrText>PAGE   \* MERGEFORMAT</w:instrText>
    </w:r>
    <w:r w:rsidRPr="00C116D7">
      <w:rPr>
        <w:rFonts w:ascii="Times New Roman" w:hAnsi="Times New Roman"/>
        <w:sz w:val="24"/>
      </w:rPr>
      <w:fldChar w:fldCharType="separate"/>
    </w:r>
    <w:r w:rsidR="000B3DB9">
      <w:rPr>
        <w:rFonts w:ascii="Times New Roman" w:hAnsi="Times New Roman"/>
        <w:noProof/>
        <w:sz w:val="24"/>
      </w:rPr>
      <w:t>7</w:t>
    </w:r>
    <w:r w:rsidRPr="00C116D7"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439" w:rsidRDefault="00AE6439" w:rsidP="00631854">
      <w:pPr>
        <w:spacing w:after="0" w:line="240" w:lineRule="auto"/>
      </w:pPr>
      <w:r>
        <w:separator/>
      </w:r>
    </w:p>
    <w:p w:rsidR="00AE6439" w:rsidRDefault="00AE6439"/>
  </w:footnote>
  <w:footnote w:type="continuationSeparator" w:id="0">
    <w:p w:rsidR="00AE6439" w:rsidRDefault="00AE6439" w:rsidP="00631854">
      <w:pPr>
        <w:spacing w:after="0" w:line="240" w:lineRule="auto"/>
      </w:pPr>
      <w:r>
        <w:continuationSeparator/>
      </w:r>
    </w:p>
    <w:p w:rsidR="00AE6439" w:rsidRDefault="00AE64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D08"/>
    <w:multiLevelType w:val="hybridMultilevel"/>
    <w:tmpl w:val="CA3CEB0E"/>
    <w:lvl w:ilvl="0" w:tplc="4180340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3B57C3"/>
    <w:multiLevelType w:val="hybridMultilevel"/>
    <w:tmpl w:val="23FCFA4C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 w15:restartNumberingAfterBreak="0">
    <w:nsid w:val="2B0110A4"/>
    <w:multiLevelType w:val="hybridMultilevel"/>
    <w:tmpl w:val="A5E83F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5140219"/>
    <w:multiLevelType w:val="hybridMultilevel"/>
    <w:tmpl w:val="5E704848"/>
    <w:lvl w:ilvl="0" w:tplc="418034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E76BE9"/>
    <w:multiLevelType w:val="hybridMultilevel"/>
    <w:tmpl w:val="50C06BB2"/>
    <w:lvl w:ilvl="0" w:tplc="418034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1F2606"/>
    <w:multiLevelType w:val="hybridMultilevel"/>
    <w:tmpl w:val="E7D6B67C"/>
    <w:lvl w:ilvl="0" w:tplc="41803402">
      <w:start w:val="1"/>
      <w:numFmt w:val="bullet"/>
      <w:lvlText w:val=""/>
      <w:lvlJc w:val="left"/>
      <w:pPr>
        <w:ind w:left="176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05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21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27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23449" w:hanging="360"/>
      </w:pPr>
      <w:rPr>
        <w:rFonts w:ascii="Wingdings" w:hAnsi="Wingdings" w:hint="default"/>
      </w:rPr>
    </w:lvl>
  </w:abstractNum>
  <w:abstractNum w:abstractNumId="6" w15:restartNumberingAfterBreak="0">
    <w:nsid w:val="6B462E05"/>
    <w:multiLevelType w:val="hybridMultilevel"/>
    <w:tmpl w:val="4C1C40E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5406BB4"/>
    <w:multiLevelType w:val="hybridMultilevel"/>
    <w:tmpl w:val="6B60D6D0"/>
    <w:lvl w:ilvl="0" w:tplc="0419000F">
      <w:start w:val="1"/>
      <w:numFmt w:val="decimal"/>
      <w:lvlText w:val="%1."/>
      <w:lvlJc w:val="left"/>
      <w:pPr>
        <w:ind w:left="214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  <w:rPr>
        <w:rFonts w:cs="Times New Roman"/>
      </w:rPr>
    </w:lvl>
  </w:abstractNum>
  <w:abstractNum w:abstractNumId="8" w15:restartNumberingAfterBreak="0">
    <w:nsid w:val="757A098B"/>
    <w:multiLevelType w:val="hybridMultilevel"/>
    <w:tmpl w:val="254A1042"/>
    <w:lvl w:ilvl="0" w:tplc="0D5827BA">
      <w:start w:val="1"/>
      <w:numFmt w:val="decimal"/>
      <w:pStyle w:val="1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79D0040E"/>
    <w:multiLevelType w:val="hybridMultilevel"/>
    <w:tmpl w:val="9B2A24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27B4"/>
    <w:rsid w:val="000005E5"/>
    <w:rsid w:val="00031947"/>
    <w:rsid w:val="00056C24"/>
    <w:rsid w:val="00092B93"/>
    <w:rsid w:val="000B3DB9"/>
    <w:rsid w:val="00105142"/>
    <w:rsid w:val="00125095"/>
    <w:rsid w:val="001A329C"/>
    <w:rsid w:val="001B7960"/>
    <w:rsid w:val="001C01A4"/>
    <w:rsid w:val="0020349A"/>
    <w:rsid w:val="00210C7C"/>
    <w:rsid w:val="002726EC"/>
    <w:rsid w:val="0029753C"/>
    <w:rsid w:val="002B73FD"/>
    <w:rsid w:val="002D06B2"/>
    <w:rsid w:val="003303DC"/>
    <w:rsid w:val="00353A9D"/>
    <w:rsid w:val="003C3D6F"/>
    <w:rsid w:val="003C683D"/>
    <w:rsid w:val="00435CF2"/>
    <w:rsid w:val="00436E78"/>
    <w:rsid w:val="00455621"/>
    <w:rsid w:val="00481C60"/>
    <w:rsid w:val="0050465D"/>
    <w:rsid w:val="00505335"/>
    <w:rsid w:val="005B7422"/>
    <w:rsid w:val="005E09DF"/>
    <w:rsid w:val="005F1FE1"/>
    <w:rsid w:val="00631854"/>
    <w:rsid w:val="00652435"/>
    <w:rsid w:val="006B748B"/>
    <w:rsid w:val="006E27B4"/>
    <w:rsid w:val="006F3500"/>
    <w:rsid w:val="00734C7C"/>
    <w:rsid w:val="007A3297"/>
    <w:rsid w:val="007B2963"/>
    <w:rsid w:val="00802917"/>
    <w:rsid w:val="00806D33"/>
    <w:rsid w:val="00827FDC"/>
    <w:rsid w:val="008A1DC6"/>
    <w:rsid w:val="008D06FE"/>
    <w:rsid w:val="008D4D87"/>
    <w:rsid w:val="009773C1"/>
    <w:rsid w:val="009827EF"/>
    <w:rsid w:val="009B5A12"/>
    <w:rsid w:val="00A038D3"/>
    <w:rsid w:val="00A07D23"/>
    <w:rsid w:val="00A26A3F"/>
    <w:rsid w:val="00A62EFE"/>
    <w:rsid w:val="00AE1AB7"/>
    <w:rsid w:val="00AE6439"/>
    <w:rsid w:val="00B0509F"/>
    <w:rsid w:val="00B47478"/>
    <w:rsid w:val="00B854E6"/>
    <w:rsid w:val="00BF0DB1"/>
    <w:rsid w:val="00C116D7"/>
    <w:rsid w:val="00C13FF8"/>
    <w:rsid w:val="00C42801"/>
    <w:rsid w:val="00C43F0F"/>
    <w:rsid w:val="00CB4B25"/>
    <w:rsid w:val="00CC7CA5"/>
    <w:rsid w:val="00D35DAD"/>
    <w:rsid w:val="00D74EFF"/>
    <w:rsid w:val="00D931E0"/>
    <w:rsid w:val="00DB6F3A"/>
    <w:rsid w:val="00DC1A4B"/>
    <w:rsid w:val="00E20C24"/>
    <w:rsid w:val="00EA5CCC"/>
    <w:rsid w:val="00EC5923"/>
    <w:rsid w:val="00ED7B92"/>
    <w:rsid w:val="00F21F7D"/>
    <w:rsid w:val="00F93036"/>
    <w:rsid w:val="00FB2BC9"/>
    <w:rsid w:val="00F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4A1C433-0170-448B-B681-30C6B014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931E0"/>
    <w:pPr>
      <w:keepNext/>
      <w:keepLines/>
      <w:pageBreakBefore/>
      <w:numPr>
        <w:numId w:val="10"/>
      </w:numPr>
      <w:spacing w:before="240" w:after="0"/>
      <w:ind w:hanging="357"/>
      <w:jc w:val="center"/>
      <w:outlineLvl w:val="0"/>
    </w:pPr>
    <w:rPr>
      <w:rFonts w:ascii="Times New Roman" w:eastAsiaTheme="majorEastAsia" w:hAnsi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31E0"/>
    <w:rPr>
      <w:rFonts w:ascii="Times New Roman" w:eastAsiaTheme="majorEastAsia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435CF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43F0F"/>
    <w:pPr>
      <w:spacing w:after="0" w:line="240" w:lineRule="auto"/>
    </w:pPr>
    <w:rPr>
      <w:rFonts w:ascii="Times New Roman" w:hAnsi="Times New Roman"/>
      <w:iCs/>
      <w:sz w:val="24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31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031947"/>
    <w:rPr>
      <w:rFonts w:ascii="Segoe UI" w:hAnsi="Segoe UI" w:cs="Segoe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03194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31E0"/>
    <w:p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D931E0"/>
    <w:rPr>
      <w:rFonts w:ascii="Times New Roman" w:hAnsi="Times New Roman" w:cs="Times New Roman"/>
      <w:noProof/>
      <w:color w:val="0563C1" w:themeColor="hyperlink"/>
      <w:sz w:val="28"/>
    </w:rPr>
  </w:style>
  <w:style w:type="paragraph" w:styleId="a9">
    <w:name w:val="No Spacing"/>
    <w:link w:val="aa"/>
    <w:uiPriority w:val="1"/>
    <w:qFormat/>
    <w:rsid w:val="00436E78"/>
    <w:pPr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a">
    <w:name w:val="Без интервала Знак"/>
    <w:basedOn w:val="a0"/>
    <w:link w:val="a9"/>
    <w:uiPriority w:val="1"/>
    <w:locked/>
    <w:rsid w:val="00436E78"/>
    <w:rPr>
      <w:rFonts w:eastAsiaTheme="minorEastAsia" w:cs="Times New Roman"/>
      <w:lang w:val="x-none" w:eastAsia="ru-RU"/>
    </w:rPr>
  </w:style>
  <w:style w:type="paragraph" w:styleId="ab">
    <w:name w:val="header"/>
    <w:basedOn w:val="a"/>
    <w:link w:val="ac"/>
    <w:uiPriority w:val="99"/>
    <w:unhideWhenUsed/>
    <w:rsid w:val="0063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631854"/>
    <w:rPr>
      <w:rFonts w:cs="Times New Roman"/>
    </w:rPr>
  </w:style>
  <w:style w:type="paragraph" w:styleId="ad">
    <w:name w:val="footer"/>
    <w:basedOn w:val="a"/>
    <w:link w:val="ae"/>
    <w:uiPriority w:val="99"/>
    <w:unhideWhenUsed/>
    <w:rsid w:val="0063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locked/>
    <w:rsid w:val="00631854"/>
    <w:rPr>
      <w:rFonts w:cs="Times New Roman"/>
    </w:rPr>
  </w:style>
  <w:style w:type="paragraph" w:customStyle="1" w:styleId="12">
    <w:name w:val="Стиль1"/>
    <w:basedOn w:val="a"/>
    <w:link w:val="13"/>
    <w:qFormat/>
    <w:rsid w:val="005053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3">
    <w:name w:val="Стиль1 Знак"/>
    <w:basedOn w:val="a0"/>
    <w:link w:val="12"/>
    <w:locked/>
    <w:rsid w:val="0050533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322A5-F542-4F5A-A9EA-2718AA48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Грошевой Сергей</dc:creator>
  <cp:keywords/>
  <dc:description/>
  <cp:lastModifiedBy>Сергей Грошевой</cp:lastModifiedBy>
  <cp:revision>2</cp:revision>
  <cp:lastPrinted>2016-05-31T05:18:00Z</cp:lastPrinted>
  <dcterms:created xsi:type="dcterms:W3CDTF">2018-02-23T20:14:00Z</dcterms:created>
  <dcterms:modified xsi:type="dcterms:W3CDTF">2018-02-23T20:14:00Z</dcterms:modified>
</cp:coreProperties>
</file>