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Resumen o abstract.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big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los principales proveedores cloud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Pr="00067F24" w:rsidRDefault="0045225B" w:rsidP="00964CF8">
      <w:pPr>
        <w:ind w:left="360"/>
        <w:rPr>
          <w:rFonts w:cstheme="minorHAnsi"/>
          <w:color w:val="262626"/>
          <w:lang w:eastAsia="en-GB"/>
        </w:rPr>
        <w:sectPr w:rsidR="00CD779A" w:rsidRPr="00067F24" w:rsidSect="00CD779A">
          <w:footerReference w:type="default" r:id="rId11"/>
          <w:footerReference w:type="first" r:id="rId12"/>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2. Resumen, abstract.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a. Adquisición de fuentes de datos (por ejemplo, múltiples ficheros de una competición Kaggle).</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f. Partición de los datos en conjuntos train/test.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067F24">
        <w:rPr>
          <w:rFonts w:cstheme="minorHAnsi"/>
          <w:color w:val="262626"/>
          <w:lang w:eastAsia="en-GB"/>
        </w:rPr>
        <w:t>7. Conclusiones.</w:t>
      </w:r>
      <w:r w:rsidRPr="00067F24">
        <w:rPr>
          <w:rFonts w:cstheme="minorHAnsi"/>
          <w:color w:val="262626"/>
          <w:lang w:eastAsia="en-GB"/>
        </w:rPr>
        <w:br/>
        <w:t>8. Referencias bibliográficas.</w:t>
      </w:r>
      <w:r w:rsidRPr="00067F24">
        <w:rPr>
          <w:rFonts w:cstheme="minorHAnsi"/>
          <w:color w:val="262626"/>
          <w:lang w:eastAsia="en-GB"/>
        </w:rPr>
        <w:br/>
        <w:t>9. Anexos.</w:t>
      </w:r>
    </w:p>
    <w:p w14:paraId="274C3BF9" w14:textId="2DF31054" w:rsidR="003E4788" w:rsidRDefault="003E4788" w:rsidP="00D767EB">
      <w:pPr>
        <w:pStyle w:val="Heading1"/>
        <w:jc w:val="both"/>
        <w:rPr>
          <w:lang w:val="en-GB" w:eastAsia="en-GB"/>
        </w:rPr>
      </w:pPr>
      <w:r>
        <w:rPr>
          <w:lang w:val="en-GB" w:eastAsia="en-GB"/>
        </w:rPr>
        <w:lastRenderedPageBreak/>
        <w:t>Abstract</w:t>
      </w:r>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r>
        <w:rPr>
          <w:lang w:val="en-GB" w:eastAsia="en-GB"/>
        </w:rPr>
        <w:t>Resu</w:t>
      </w:r>
      <w:r w:rsidR="003E4788">
        <w:rPr>
          <w:lang w:val="en-GB" w:eastAsia="en-GB"/>
        </w:rPr>
        <w:t>men</w:t>
      </w:r>
    </w:p>
    <w:p w14:paraId="514F3EEA" w14:textId="401FE700" w:rsidR="003E4788" w:rsidRDefault="003E4788" w:rsidP="00D767EB">
      <w:pPr>
        <w:jc w:val="both"/>
        <w:rPr>
          <w:lang w:val="en-GB" w:eastAsia="en-GB"/>
        </w:rPr>
      </w:pPr>
      <w:r w:rsidRPr="0076241E">
        <w:rPr>
          <w:lang w:val="en-GB" w:eastAsia="en-GB"/>
        </w:rPr>
        <w:t>Xxx español</w:t>
      </w:r>
    </w:p>
    <w:p w14:paraId="0CA30B99" w14:textId="7ACDA2EE" w:rsidR="005F33DB" w:rsidRDefault="005F33DB" w:rsidP="005F33DB">
      <w:pPr>
        <w:pStyle w:val="Heading1"/>
        <w:rPr>
          <w:lang w:val="en-GB" w:eastAsia="en-GB"/>
        </w:rPr>
      </w:pPr>
      <w:r>
        <w:rPr>
          <w:lang w:val="en-GB" w:eastAsia="en-GB"/>
        </w:rPr>
        <w:t>Table of contents</w:t>
      </w:r>
    </w:p>
    <w:p w14:paraId="3DF08B55" w14:textId="1DEB6C3C" w:rsidR="005F33DB" w:rsidRDefault="00067F24" w:rsidP="005F33DB">
      <w:pPr>
        <w:rPr>
          <w:lang w:val="en-GB" w:eastAsia="en-GB"/>
        </w:rPr>
      </w:pPr>
      <w:r>
        <w:rPr>
          <w:lang w:val="en-GB" w:eastAsia="en-GB"/>
        </w:rPr>
        <w:t>I</w:t>
      </w:r>
      <w:r w:rsidR="005F33DB">
        <w:rPr>
          <w:lang w:val="en-GB" w:eastAsia="en-GB"/>
        </w:rPr>
        <w:t>ndex</w:t>
      </w:r>
    </w:p>
    <w:p w14:paraId="06C940B8" w14:textId="2017CBEB" w:rsidR="00067F24" w:rsidRDefault="00067F24" w:rsidP="005F33DB">
      <w:pPr>
        <w:rPr>
          <w:lang w:val="en-GB" w:eastAsia="en-GB"/>
        </w:rPr>
      </w:pPr>
      <w:r>
        <w:rPr>
          <w:lang w:val="en-GB" w:eastAsia="en-GB"/>
        </w:rPr>
        <w:t>¿¿abbreviations?</w:t>
      </w:r>
    </w:p>
    <w:p w14:paraId="55230A5C" w14:textId="67F73FCE" w:rsidR="00067F24" w:rsidRDefault="00067F24" w:rsidP="005F33DB">
      <w:pPr>
        <w:rPr>
          <w:lang w:val="en-GB" w:eastAsia="en-GB"/>
        </w:rPr>
      </w:pPr>
      <w:r>
        <w:rPr>
          <w:lang w:val="en-GB" w:eastAsia="en-GB"/>
        </w:rPr>
        <w:t>Dataframe: df</w:t>
      </w:r>
    </w:p>
    <w:p w14:paraId="28A4CC57" w14:textId="3F3CFEEF" w:rsidR="00067F24" w:rsidRDefault="00067F24" w:rsidP="005F33DB">
      <w:pPr>
        <w:rPr>
          <w:lang w:val="en-GB" w:eastAsia="en-GB"/>
        </w:rPr>
      </w:pPr>
      <w:r>
        <w:rPr>
          <w:lang w:val="en-GB" w:eastAsia="en-GB"/>
        </w:rPr>
        <w:t>Cytochrome p450: CYP450</w:t>
      </w:r>
    </w:p>
    <w:p w14:paraId="3CB3568E" w14:textId="470C60A0" w:rsidR="008D6918" w:rsidRDefault="008D6918" w:rsidP="005F33DB">
      <w:pPr>
        <w:rPr>
          <w:lang w:val="en-GB" w:eastAsia="en-GB"/>
        </w:rPr>
      </w:pPr>
      <w:r w:rsidRPr="008D6918">
        <w:rPr>
          <w:lang w:val="en-GB" w:eastAsia="en-GB"/>
        </w:rPr>
        <w:t>SMILES (Simplified Molecular Input Line Entry System)</w:t>
      </w:r>
    </w:p>
    <w:p w14:paraId="5B9443F9" w14:textId="233A1C49" w:rsidR="008D6918" w:rsidRPr="008D6918" w:rsidRDefault="008D6918" w:rsidP="005F33DB">
      <w:pPr>
        <w:rPr>
          <w:lang w:val="en-GB" w:eastAsia="en-GB"/>
        </w:rPr>
      </w:pPr>
      <w:r w:rsidRPr="008D6918">
        <w:rPr>
          <w:lang w:val="en-GB" w:eastAsia="en-GB"/>
        </w:rPr>
        <w:t>MACCS (Molecular ACCess System)</w:t>
      </w:r>
    </w:p>
    <w:p w14:paraId="2657B225" w14:textId="2DC228C6" w:rsidR="003E4788" w:rsidRPr="003E4788" w:rsidRDefault="003E4788" w:rsidP="00D767EB">
      <w:pPr>
        <w:pStyle w:val="Heading1"/>
        <w:jc w:val="both"/>
        <w:rPr>
          <w:lang w:val="en-GB" w:eastAsia="en-GB"/>
        </w:rPr>
      </w:pPr>
      <w:r>
        <w:rPr>
          <w:lang w:val="en-GB" w:eastAsia="en-GB"/>
        </w:rPr>
        <w:t xml:space="preserve">Introduction </w:t>
      </w:r>
    </w:p>
    <w:p w14:paraId="496598D5" w14:textId="24A4CEE9"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complex, and costly process requiring rigorous evaluation of safety and efficacy before clinical use. Notably, nearly 40% of drug candidates fail during clinical trials due to inadequate pharmacokinetic properties</w:t>
      </w:r>
      <w:r w:rsidR="001818A1">
        <w:rPr>
          <w:lang w:val="en-GB" w:eastAsia="en-GB"/>
        </w:rPr>
        <w:t xml:space="preserve"> </w:t>
      </w:r>
      <w:r w:rsidR="001818A1" w:rsidRPr="001818A1">
        <w:rPr>
          <w:lang w:val="en-GB" w:eastAsia="en-GB"/>
        </w:rPr>
        <w:t>[1]</w:t>
      </w:r>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077A1C30" w:rsidR="00BA3391" w:rsidRPr="00BA3391" w:rsidRDefault="00BA3391" w:rsidP="00D767EB">
      <w:pPr>
        <w:jc w:val="both"/>
        <w:rPr>
          <w:lang w:val="en-GB" w:eastAsia="en-GB"/>
        </w:rPr>
      </w:pPr>
      <w:r w:rsidRPr="00BA3391">
        <w:rPr>
          <w:lang w:val="en-GB" w:eastAsia="en-GB"/>
        </w:rPr>
        <w:t xml:space="preserve">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w:t>
      </w:r>
      <w:r w:rsidRPr="00BA3391">
        <w:rPr>
          <w:lang w:val="en-GB" w:eastAsia="en-GB"/>
        </w:rPr>
        <w:lastRenderedPageBreak/>
        <w:t>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r w:rsidR="00E456CE">
        <w:rPr>
          <w:lang w:val="en-GB" w:eastAsia="en-GB"/>
        </w:rPr>
        <w:t xml:space="preserve"> </w:t>
      </w:r>
      <w:r w:rsidR="00E456CE" w:rsidRPr="00E456CE">
        <w:rPr>
          <w:color w:val="EE0000"/>
          <w:sz w:val="20"/>
          <w:szCs w:val="20"/>
          <w:lang w:val="en-GB" w:eastAsia="en-GB"/>
        </w:rPr>
        <w:t>[2]</w:t>
      </w:r>
      <w:r w:rsidRPr="00E456CE">
        <w:rPr>
          <w:color w:val="EE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such as ChEMBL and DrugBank,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r>
        <w:rPr>
          <w:lang w:val="en-GB" w:eastAsia="en-GB"/>
        </w:rPr>
        <w:t>STATE OF THE ART</w:t>
      </w:r>
    </w:p>
    <w:p w14:paraId="73011ABA" w14:textId="6461FF3E"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 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09071FC6" w14:textId="6A84D8E6" w:rsidR="00F82EF2" w:rsidRDefault="00A64D38" w:rsidP="00F82EF2">
      <w:pPr>
        <w:pStyle w:val="NormalWeb"/>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3"/>
                    <a:stretch>
                      <a:fillRect/>
                    </a:stretch>
                  </pic:blipFill>
                  <pic:spPr>
                    <a:xfrm>
                      <a:off x="0" y="0"/>
                      <a:ext cx="5655647" cy="3973332"/>
                    </a:xfrm>
                    <a:prstGeom prst="rect">
                      <a:avLst/>
                    </a:prstGeom>
                  </pic:spPr>
                </pic:pic>
              </a:graphicData>
            </a:graphic>
          </wp:inline>
        </w:drawing>
      </w:r>
    </w:p>
    <w:p w14:paraId="1F76A4EF" w14:textId="3F83A159" w:rsidR="00A64D38" w:rsidRPr="00A64D38" w:rsidRDefault="00A64D38" w:rsidP="00D767EB">
      <w:pPr>
        <w:jc w:val="both"/>
        <w:rPr>
          <w:i/>
          <w:iCs/>
          <w:lang w:val="en-GB" w:eastAsia="en-GB"/>
        </w:rPr>
      </w:pPr>
      <w:r w:rsidRPr="00A64D38">
        <w:rPr>
          <w:b/>
          <w:bCs/>
          <w:lang w:val="en-GB" w:eastAsia="en-GB"/>
        </w:rPr>
        <w:t>Figure 1.</w:t>
      </w:r>
      <w:r w:rsidRPr="00A64D38">
        <w:rPr>
          <w:lang w:val="en-GB" w:eastAsia="en-GB"/>
        </w:rPr>
        <w:t xml:space="preserve"> 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w:t>
      </w:r>
      <w:r>
        <w:rPr>
          <w:i/>
          <w:iCs/>
          <w:lang w:val="en-GB" w:eastAsia="en-GB"/>
        </w:rPr>
        <w:t xml:space="preserve">Source: </w:t>
      </w:r>
      <w:r w:rsidRPr="00A64D38">
        <w:rPr>
          <w:i/>
          <w:iCs/>
          <w:lang w:val="en-GB" w:eastAsia="en-GB"/>
        </w:rPr>
        <w:t>Original artwork by the author.</w:t>
      </w:r>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lastRenderedPageBreak/>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15A0F739" w:rsidR="00242378" w:rsidRDefault="00CF49D4" w:rsidP="00D767EB">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r w:rsidR="005F33DB">
        <w:rPr>
          <w:color w:val="FF0000"/>
          <w:lang w:val="en-GB" w:eastAsia="en-GB"/>
        </w:rPr>
        <w:t>[</w:t>
      </w:r>
      <w:r w:rsidR="00E456CE">
        <w:rPr>
          <w:color w:val="FF0000"/>
          <w:lang w:val="en-GB" w:eastAsia="en-GB"/>
        </w:rPr>
        <w:t>3</w:t>
      </w:r>
      <w:r w:rsidR="00D767EB" w:rsidRPr="00CF49D4">
        <w:rPr>
          <w:color w:val="FF0000"/>
          <w:lang w:val="en-GB" w:eastAsia="en-GB"/>
        </w:rPr>
        <w:t>]</w:t>
      </w:r>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5F33DB">
        <w:rPr>
          <w:color w:val="FF0000"/>
          <w:lang w:val="en-GB" w:eastAsia="en-GB"/>
        </w:rPr>
        <w:t>[</w:t>
      </w:r>
      <w:r w:rsidR="00E456CE">
        <w:rPr>
          <w:color w:val="FF0000"/>
          <w:lang w:val="en-GB" w:eastAsia="en-GB"/>
        </w:rPr>
        <w:t>4</w:t>
      </w:r>
      <w:r w:rsidR="005F33DB">
        <w:rPr>
          <w:color w:val="FF0000"/>
          <w:lang w:val="en-GB" w:eastAsia="en-GB"/>
        </w:rPr>
        <w:t>]</w:t>
      </w:r>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6ED7D12B" w14:textId="1D3F8ADB" w:rsidR="00D767EB" w:rsidRDefault="005F33DB" w:rsidP="00D767EB">
      <w:pPr>
        <w:jc w:val="both"/>
        <w:rPr>
          <w:lang w:val="en-GB" w:eastAsia="en-GB"/>
        </w:rPr>
      </w:pPr>
      <w:r w:rsidRPr="005F33DB">
        <w:rPr>
          <w:lang w:val="en-GB" w:eastAsia="en-GB"/>
        </w:rPr>
        <w:t>Despite the proprietary nature of these platforms, it is clear</w:t>
      </w:r>
      <w:r>
        <w:rPr>
          <w:lang w:val="en-GB" w:eastAsia="en-GB"/>
        </w:rPr>
        <w:t xml:space="preserve"> that </w:t>
      </w:r>
      <w:r w:rsidRPr="005F33DB">
        <w:rPr>
          <w:lang w:val="en-GB" w:eastAsia="en-GB"/>
        </w:rPr>
        <w:t xml:space="preserve">the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47BA6845" w14:textId="17149BA7" w:rsidR="002C3E7C" w:rsidRPr="006D4D0A" w:rsidRDefault="002C3E7C" w:rsidP="00D767EB">
      <w:pPr>
        <w:jc w:val="both"/>
        <w:rPr>
          <w:color w:val="EE0000"/>
          <w:lang w:val="en-GB" w:eastAsia="en-GB"/>
        </w:rPr>
      </w:pPr>
      <w:r w:rsidRPr="009E435F">
        <w:rPr>
          <w:color w:val="EE0000"/>
          <w:lang w:val="en-GB" w:eastAsia="en-GB"/>
        </w:rPr>
        <w:t>Add about other models?? Like CYPReact, CypST, DeepP450, admetlab3.0. They use trees and SMILES mainly?</w:t>
      </w:r>
      <w:r w:rsidR="006D4D0A">
        <w:rPr>
          <w:color w:val="EE0000"/>
          <w:lang w:val="en-GB" w:eastAsia="en-GB"/>
        </w:rPr>
        <w:t xml:space="preserve"> “</w:t>
      </w:r>
      <w:r w:rsidR="006D4D0A" w:rsidRPr="006D4D0A">
        <w:rPr>
          <w:color w:val="EE0000"/>
          <w:lang w:val="en-GB" w:eastAsia="en-GB"/>
        </w:rPr>
        <w:t>CYPstrate consists of a collection of machine learning classifiers (random forest and support vector machines) for the prediction of substrates and non-substrates of the nine most important human CYP isozymes in the metabolism of xenobiotics (i.e. CYPs 1A2, 2A6, 2B6, 2C8, 2C9, 2C19, 2D6, 2E1 and 3A4). The models are trained on a high-quality data set of 1831 substrates and non-substrates compiled from public sources. Two distinct prediction modes are available to cover different use cases (see below).</w:t>
      </w:r>
      <w:r w:rsidR="006D4D0A">
        <w:rPr>
          <w:color w:val="EE0000"/>
          <w:lang w:val="en-GB" w:eastAsia="en-GB"/>
        </w:rPr>
        <w:t>”</w:t>
      </w:r>
    </w:p>
    <w:p w14:paraId="54F1B4AB" w14:textId="5632B35A" w:rsidR="008D6918" w:rsidRDefault="008D6918" w:rsidP="00D767EB">
      <w:pPr>
        <w:jc w:val="both"/>
        <w:rPr>
          <w:lang w:val="en-GB" w:eastAsia="en-GB"/>
        </w:rPr>
      </w:pPr>
      <w:r w:rsidRPr="008D6918">
        <w:rPr>
          <w:lang w:val="en-GB" w:eastAsia="en-GB"/>
        </w:rPr>
        <w:lastRenderedPageBreak/>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2323994B" w:rsidR="006165CD" w:rsidRPr="008D6918" w:rsidRDefault="008D6918" w:rsidP="008D6918">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29BEA696" w14:textId="14A48203" w:rsidR="00090FD5" w:rsidRDefault="0068166C" w:rsidP="0068166C">
      <w:pPr>
        <w:pStyle w:val="Heading1"/>
        <w:rPr>
          <w:lang w:val="en-GB" w:eastAsia="en-GB"/>
        </w:rPr>
      </w:pPr>
      <w:r>
        <w:rPr>
          <w:lang w:val="en-GB" w:eastAsia="en-GB"/>
        </w:rPr>
        <w:t>OBJECTIVES</w:t>
      </w:r>
    </w:p>
    <w:p w14:paraId="05A5F441" w14:textId="23824E5B" w:rsidR="0068166C" w:rsidRPr="00566539" w:rsidRDefault="0068166C" w:rsidP="0068166C">
      <w:pPr>
        <w:rPr>
          <w:b/>
          <w:lang w:val="en-GB" w:eastAsia="en-GB"/>
        </w:rPr>
      </w:pPr>
      <w:r w:rsidRPr="00566539">
        <w:rPr>
          <w:b/>
          <w:lang w:val="en-GB" w:eastAsia="en-GB"/>
        </w:rPr>
        <w:t>Main objective:</w:t>
      </w:r>
    </w:p>
    <w:p w14:paraId="061C64C4" w14:textId="5904ADE2" w:rsidR="0068166C" w:rsidRPr="0089727E" w:rsidRDefault="0068166C" w:rsidP="0089727E">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68166C">
      <w:pPr>
        <w:rPr>
          <w:b/>
          <w:lang w:val="en-GB" w:eastAsia="en-GB"/>
        </w:rPr>
      </w:pPr>
      <w:r w:rsidRPr="00566539">
        <w:rPr>
          <w:b/>
          <w:lang w:val="en-GB" w:eastAsia="en-GB"/>
        </w:rPr>
        <w:t>Secondary objectives:</w:t>
      </w:r>
    </w:p>
    <w:p w14:paraId="4949D9C1" w14:textId="45093F88" w:rsidR="00566539" w:rsidRDefault="00566539" w:rsidP="00566539">
      <w:pPr>
        <w:pStyle w:val="ListParagraph"/>
        <w:numPr>
          <w:ilvl w:val="0"/>
          <w:numId w:val="29"/>
        </w:numPr>
        <w:jc w:val="both"/>
        <w:rPr>
          <w:color w:val="FF0000"/>
          <w:lang w:val="en-GB" w:eastAsia="en-GB"/>
        </w:rPr>
      </w:pPr>
      <w:r w:rsidRPr="00566539">
        <w:rPr>
          <w:lang w:val="en-GB" w:eastAsia="en-GB"/>
        </w:rPr>
        <w:t xml:space="preserve">Apply ETL (Extract, Transform, Load) techniques to collect, clean, and preprocess molecular structure datasets and metabolic annotations from public </w:t>
      </w:r>
      <w:r w:rsidRPr="00566539">
        <w:rPr>
          <w:color w:val="FF0000"/>
          <w:lang w:val="en-GB" w:eastAsia="en-GB"/>
        </w:rPr>
        <w:t>sources such as ChEMBL and DrugBank.</w:t>
      </w:r>
      <w:r w:rsidR="00612DF4">
        <w:rPr>
          <w:color w:val="FF0000"/>
          <w:lang w:val="en-GB" w:eastAsia="en-GB"/>
        </w:rPr>
        <w:t xml:space="preserve"> Otras bases: SuperCYP, INTEDE 2.0, Pathbank.org, </w:t>
      </w:r>
      <w:r w:rsidR="00612DF4" w:rsidRPr="00612DF4">
        <w:rPr>
          <w:color w:val="FF0000"/>
          <w:lang w:val="en-GB" w:eastAsia="en-GB"/>
        </w:rPr>
        <w:t>https://drumap.nibiohn.go.jp/about</w:t>
      </w:r>
    </w:p>
    <w:p w14:paraId="79B41AAA" w14:textId="04F7B992" w:rsidR="00566539" w:rsidRPr="00566539" w:rsidRDefault="00566539" w:rsidP="00566539">
      <w:pPr>
        <w:pStyle w:val="ListParagraph"/>
        <w:numPr>
          <w:ilvl w:val="0"/>
          <w:numId w:val="29"/>
        </w:numPr>
        <w:jc w:val="both"/>
        <w:rPr>
          <w:color w:val="000000" w:themeColor="text1"/>
          <w:lang w:val="en-GB" w:eastAsia="en-GB"/>
        </w:rPr>
      </w:pPr>
      <w:r w:rsidRPr="00566539">
        <w:rPr>
          <w:color w:val="000000" w:themeColor="text1"/>
          <w:lang w:val="en-GB" w:eastAsia="en-GB"/>
        </w:rPr>
        <w:t>Conduct exploratory data analysis (EDA) to identify trends, correlations, and potential biases within the data, ensuring high-quality input for the predictive models.</w:t>
      </w:r>
    </w:p>
    <w:p w14:paraId="55E5D180" w14:textId="1BCF3F12" w:rsidR="00566539" w:rsidRDefault="00566539" w:rsidP="00566539">
      <w:pPr>
        <w:pStyle w:val="ListParagraph"/>
        <w:numPr>
          <w:ilvl w:val="0"/>
          <w:numId w:val="29"/>
        </w:numPr>
        <w:jc w:val="both"/>
        <w:rPr>
          <w:lang w:val="en-GB" w:eastAsia="en-GB"/>
        </w:rPr>
      </w:pPr>
      <w:r>
        <w:rPr>
          <w:lang w:val="en-GB" w:eastAsia="en-GB"/>
        </w:rPr>
        <w:t>To a</w:t>
      </w:r>
      <w:r w:rsidRPr="00566539">
        <w:rPr>
          <w:lang w:val="en-GB" w:eastAsia="en-GB"/>
        </w:rPr>
        <w:t xml:space="preserve">ssess model performance with appropriate metrics, validate predictions against known experimental data, and explore how the approach </w:t>
      </w:r>
      <w:r w:rsidR="007C4BB0">
        <w:rPr>
          <w:lang w:val="en-GB" w:eastAsia="en-GB"/>
        </w:rPr>
        <w:t xml:space="preserve">may </w:t>
      </w:r>
      <w:r w:rsidRPr="00566539">
        <w:rPr>
          <w:lang w:val="en-GB" w:eastAsia="en-GB"/>
        </w:rPr>
        <w:t>support early drug discovery.</w:t>
      </w:r>
    </w:p>
    <w:p w14:paraId="0C2A441A" w14:textId="65E5B566" w:rsidR="000F0CFA" w:rsidRDefault="000F0CFA" w:rsidP="000F0CFA">
      <w:pPr>
        <w:pStyle w:val="Heading1"/>
        <w:rPr>
          <w:lang w:val="en-GB" w:eastAsia="en-GB"/>
        </w:rPr>
      </w:pPr>
      <w:r>
        <w:rPr>
          <w:lang w:val="en-GB" w:eastAsia="en-GB"/>
        </w:rPr>
        <w:t>METHODOLOGY</w:t>
      </w:r>
    </w:p>
    <w:p w14:paraId="63E547CD" w14:textId="1CCB61AA" w:rsidR="005A34ED" w:rsidRDefault="00565D7C" w:rsidP="001818A1">
      <w:pPr>
        <w:jc w:val="both"/>
        <w:rPr>
          <w:lang w:val="en-GB"/>
        </w:rPr>
      </w:pPr>
      <w:r w:rsidRPr="00565D7C">
        <w:rPr>
          <w:lang w:val="en-GB"/>
        </w:rPr>
        <w:t xml:space="preserve">The source code and coursework developed for this project will be uploaded and maintained in a </w:t>
      </w:r>
      <w:r w:rsidR="008554AC">
        <w:rPr>
          <w:lang w:val="en-GB"/>
        </w:rPr>
        <w:t xml:space="preserve">public </w:t>
      </w:r>
      <w:r w:rsidRPr="00565D7C">
        <w:rPr>
          <w:lang w:val="en-GB"/>
        </w:rPr>
        <w:t>GitHub repository, ensuring proper version control and accessibility.</w:t>
      </w:r>
    </w:p>
    <w:p w14:paraId="0DD3EECA" w14:textId="14BA91E2" w:rsidR="00580775" w:rsidRDefault="00580775" w:rsidP="001818A1">
      <w:pPr>
        <w:jc w:val="both"/>
        <w:rPr>
          <w:lang w:val="en-GB"/>
        </w:rPr>
      </w:pPr>
      <w:r>
        <w:rPr>
          <w:lang w:val="en-GB"/>
        </w:rPr>
        <w:t xml:space="preserve">For data acquisition, an account in </w:t>
      </w:r>
      <w:r w:rsidR="00E72CAF">
        <w:rPr>
          <w:lang w:val="en-GB"/>
        </w:rPr>
        <w:t>go.</w:t>
      </w:r>
      <w:r>
        <w:rPr>
          <w:lang w:val="en-GB"/>
        </w:rPr>
        <w:t xml:space="preserve">drugbank.com </w:t>
      </w:r>
      <w:r w:rsidR="00E72CAF">
        <w:rPr>
          <w:lang w:val="en-GB"/>
        </w:rPr>
        <w:t xml:space="preserve">was created and an academic research application was submitted to gain access to their </w:t>
      </w:r>
      <w:r w:rsidR="003B11C3">
        <w:rPr>
          <w:lang w:val="en-GB"/>
        </w:rPr>
        <w:t>high-quality</w:t>
      </w:r>
      <w:r w:rsidR="00E72CAF">
        <w:rPr>
          <w:lang w:val="en-GB"/>
        </w:rPr>
        <w:t xml:space="preserve"> db.</w:t>
      </w:r>
    </w:p>
    <w:p w14:paraId="593DA326" w14:textId="56539DC4" w:rsidR="00503BBB" w:rsidRDefault="00565D7C" w:rsidP="001818A1">
      <w:pPr>
        <w:jc w:val="both"/>
        <w:rPr>
          <w:lang w:val="en-GB"/>
        </w:rPr>
      </w:pPr>
      <w:r w:rsidRPr="00565D7C">
        <w:rPr>
          <w:lang w:val="en-GB"/>
        </w:rPr>
        <w:lastRenderedPageBreak/>
        <w:t xml:space="preserve">For data management, relational tables </w:t>
      </w:r>
      <w:r w:rsidR="00F805D4">
        <w:rPr>
          <w:lang w:val="en-GB"/>
        </w:rPr>
        <w:t>were c</w:t>
      </w:r>
      <w:r w:rsidRPr="00565D7C">
        <w:rPr>
          <w:lang w:val="en-GB"/>
        </w:rPr>
        <w:t xml:space="preserve">reated and handled using the Python library </w:t>
      </w:r>
      <w:r w:rsidRPr="00565D7C">
        <w:rPr>
          <w:b/>
          <w:bCs/>
          <w:lang w:val="en-GB"/>
        </w:rPr>
        <w:t>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763D549D" w14:textId="29E403E5" w:rsidR="009677B2" w:rsidRDefault="009677B2" w:rsidP="001818A1">
      <w:pPr>
        <w:jc w:val="both"/>
        <w:rPr>
          <w:lang w:val="en-GB"/>
        </w:rPr>
      </w:pPr>
      <w:r w:rsidRPr="009677B2">
        <w:rPr>
          <w:lang w:val="en-GB"/>
        </w:rPr>
        <w:t>In order to improve the clarity and maintainability of the code, large language models such as ChatGPT and Perplexity were employed as supportive tools for refining docstrings and enhancing code readability</w:t>
      </w:r>
      <w:r>
        <w:rPr>
          <w:lang w:val="en-GB"/>
        </w:rPr>
        <w:t xml:space="preserve">. </w:t>
      </w:r>
      <w:r w:rsidRPr="009677B2">
        <w:rPr>
          <w:lang w:val="en-GB"/>
        </w:rPr>
        <w:t xml:space="preserve">This approach ensured that the source code remained both accessible and </w:t>
      </w:r>
      <w:r w:rsidRPr="00612DF4">
        <w:rPr>
          <w:lang w:val="en-GB"/>
        </w:rPr>
        <w:t>transparent for future review and development.</w:t>
      </w:r>
    </w:p>
    <w:p w14:paraId="30B628C1" w14:textId="4356AA01" w:rsidR="008554AC" w:rsidRPr="00612DF4" w:rsidRDefault="008554AC" w:rsidP="001818A1">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p>
    <w:p w14:paraId="797C5824" w14:textId="0C363FEF" w:rsidR="009677B2" w:rsidRPr="009677B2" w:rsidRDefault="00432127" w:rsidP="001818A1">
      <w:pPr>
        <w:jc w:val="both"/>
        <w:rPr>
          <w:lang w:val="en-GB"/>
        </w:rPr>
      </w:pPr>
      <w:r w:rsidRPr="00432127">
        <w:rPr>
          <w:lang w:val="en-GB"/>
        </w:rPr>
        <w:t xml:space="preserve">For the broader cheminformatics workflow, </w:t>
      </w:r>
      <w:r w:rsidRPr="008554AC">
        <w:rPr>
          <w:b/>
          <w:bCs/>
          <w:lang w:val="en-GB"/>
        </w:rPr>
        <w:t>RDKit</w:t>
      </w:r>
      <w:r w:rsidRPr="00432127">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5429C6EC" w14:textId="2018DFA7" w:rsidR="000336D3" w:rsidRDefault="000336D3" w:rsidP="001818A1">
      <w:pPr>
        <w:jc w:val="both"/>
        <w:rPr>
          <w:lang w:val="en-GB"/>
        </w:rPr>
      </w:pPr>
      <w:r>
        <w:rPr>
          <w:lang w:val="en-GB"/>
        </w:rPr>
        <w:t>…</w:t>
      </w:r>
    </w:p>
    <w:p w14:paraId="42699343" w14:textId="6B93CCD4" w:rsidR="000336D3" w:rsidRDefault="000336D3" w:rsidP="001818A1">
      <w:pPr>
        <w:jc w:val="both"/>
        <w:rPr>
          <w:lang w:val="en-GB"/>
        </w:rPr>
      </w:pPr>
      <w:r>
        <w:rPr>
          <w:lang w:val="en-GB"/>
        </w:rPr>
        <w:t xml:space="preserve">Comparability SMILES vs InChI: </w:t>
      </w:r>
      <w:r w:rsidR="00537586">
        <w:rPr>
          <w:lang w:val="en-GB"/>
        </w:rPr>
        <w:t>(maybe better in state of the art discussion???</w:t>
      </w:r>
    </w:p>
    <w:p w14:paraId="07FA0627" w14:textId="662C0931" w:rsidR="000336D3" w:rsidRPr="00831D38" w:rsidRDefault="000336D3" w:rsidP="001818A1">
      <w:pPr>
        <w:jc w:val="both"/>
        <w:rPr>
          <w:lang w:val="en-GB" w:eastAsia="en-GB"/>
        </w:rPr>
      </w:pPr>
      <w:r w:rsidRPr="00831D38">
        <w:rPr>
          <w:b/>
          <w:bCs/>
          <w:lang w:val="en-GB"/>
        </w:rPr>
        <w:t>Ambiguity in SMILES</w:t>
      </w:r>
      <w:r w:rsidRPr="00831D38">
        <w:rPr>
          <w:lang w:val="en-GB"/>
        </w:rPr>
        <w:t>: Different SMILES strings can represent the same molecule, requiring canonicalization or data augmentation.</w:t>
      </w:r>
    </w:p>
    <w:p w14:paraId="05B1E1E8" w14:textId="1DCABFCA" w:rsidR="000336D3" w:rsidRDefault="000336D3" w:rsidP="001818A1">
      <w:pPr>
        <w:jc w:val="both"/>
        <w:rPr>
          <w:lang w:val="en-GB"/>
        </w:rPr>
      </w:pPr>
    </w:p>
    <w:p w14:paraId="349E0324" w14:textId="45DD4195" w:rsidR="00565D7C" w:rsidRDefault="00565D7C" w:rsidP="001818A1">
      <w:pPr>
        <w:jc w:val="both"/>
        <w:rPr>
          <w:lang w:val="en-GB"/>
        </w:rPr>
      </w:pPr>
      <w:r>
        <w:rPr>
          <w:lang w:val="en-GB"/>
        </w:rPr>
        <w:t>…</w:t>
      </w:r>
    </w:p>
    <w:p w14:paraId="726F3DC6" w14:textId="65B18745" w:rsidR="00831D38" w:rsidRDefault="00831D38" w:rsidP="001818A1">
      <w:pPr>
        <w:jc w:val="both"/>
        <w:rPr>
          <w:lang w:val="en-GB"/>
        </w:rPr>
      </w:pPr>
      <w:r>
        <w:rPr>
          <w:lang w:val="en-GB"/>
        </w:rPr>
        <w:t>Embedding: Morgan figerprints vs embedding discussion. Risks of overfitting in embedding due to small sample size, therefore use of synthetic datasets</w:t>
      </w:r>
    </w:p>
    <w:p w14:paraId="07AEF2B7" w14:textId="1B84DAA5" w:rsidR="00ED77AB" w:rsidRPr="00ED77AB" w:rsidRDefault="00ED77AB" w:rsidP="001818A1">
      <w:pPr>
        <w:jc w:val="both"/>
        <w:rPr>
          <w:lang w:val="en-GB"/>
        </w:rPr>
      </w:pPr>
      <w:r>
        <w:rPr>
          <w:lang w:val="en-GB"/>
        </w:rPr>
        <w:t>Discussing the code: “</w:t>
      </w:r>
      <w:r w:rsidRPr="00ED77AB">
        <w:rPr>
          <w:lang w:val="en-GB"/>
        </w:rPr>
        <w:t>Since the creation of the fingerprint generator involves a one-time setup of hashing and feature extraction rules, we instantiate it once at module load time and reuse it for efficiency. Each function call only performs the molecule-specific hashing, which scales linearly with molecule size</w:t>
      </w:r>
      <w:r>
        <w:rPr>
          <w:lang w:val="en-GB"/>
        </w:rPr>
        <w:t>”</w:t>
      </w:r>
    </w:p>
    <w:p w14:paraId="20DB0E13" w14:textId="7D1A8263" w:rsidR="00831D38" w:rsidRPr="00D766C1" w:rsidRDefault="00831D38" w:rsidP="001818A1">
      <w:pPr>
        <w:jc w:val="both"/>
        <w:rPr>
          <w:lang w:val="en-GB"/>
        </w:rPr>
      </w:pPr>
      <w:r w:rsidRPr="00831D38">
        <w:rPr>
          <w:lang w:val="en-GB"/>
        </w:rPr>
        <w:t>Mathematically, fingerprints map a molecule</w:t>
      </w:r>
      <w:r w:rsidR="00D766C1">
        <w:rPr>
          <w:lang w:val="en-GB"/>
        </w:rPr>
        <w:t xml:space="preserve"> </w:t>
      </w:r>
      <w:r w:rsidR="00D766C1" w:rsidRPr="00D766C1">
        <w:rPr>
          <w:rFonts w:ascii="Cambria Math" w:hAnsi="Cambria Math"/>
          <w:lang w:val="en-GB"/>
        </w:rPr>
        <w:t>M</w:t>
      </w:r>
      <w:r w:rsidR="00D766C1" w:rsidRPr="00D766C1">
        <w:rPr>
          <w:lang w:val="en-GB"/>
        </w:rPr>
        <w:t xml:space="preserve"> </w:t>
      </w:r>
      <w:r w:rsidRPr="00831D38">
        <w:rPr>
          <w:lang w:val="en-GB"/>
        </w:rPr>
        <w:t>to a fixed binary vector:</w:t>
      </w:r>
    </w:p>
    <w:p w14:paraId="43D604AD" w14:textId="5D394B84" w:rsidR="00D766C1" w:rsidRPr="00D766C1" w:rsidRDefault="00D766C1" w:rsidP="001818A1">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0EB7A501" w14:textId="5C9EF752" w:rsidR="00831D38" w:rsidRDefault="00831D38" w:rsidP="001818A1">
      <w:pPr>
        <w:jc w:val="both"/>
        <w:rPr>
          <w:lang w:val="en-GB"/>
        </w:rPr>
      </w:pPr>
      <w:r w:rsidRPr="00831D38">
        <w:rPr>
          <w:lang w:val="en-GB"/>
        </w:rPr>
        <w:t xml:space="preserve">where each coordinate encodes the presence of a hashed subgraph of radius </w:t>
      </w:r>
      <w:r w:rsidRPr="00831D38">
        <w:rPr>
          <w:rFonts w:ascii="Cambria Math" w:hAnsi="Cambria Math"/>
          <w:lang w:val="en-GB"/>
        </w:rPr>
        <w:t>r</w:t>
      </w:r>
      <w:r w:rsidRPr="00831D38">
        <w:rPr>
          <w:lang w:val="en-GB"/>
        </w:rPr>
        <w:t>. Distances between molecules are then typically measured with Tanimoto similarity:</w:t>
      </w:r>
    </w:p>
    <w:p w14:paraId="10F4C02A" w14:textId="27276324" w:rsidR="006F304B" w:rsidRDefault="006F304B" w:rsidP="001818A1">
      <w:pPr>
        <w:jc w:val="both"/>
        <w:rPr>
          <w:lang w:val="en-GB"/>
        </w:rPr>
      </w:pPr>
      <w:r w:rsidRPr="006F304B">
        <w:rPr>
          <w:noProof/>
          <w:lang w:val="en-GB"/>
        </w:rPr>
        <w:drawing>
          <wp:inline distT="0" distB="0" distL="0" distR="0" wp14:anchorId="2D131C71" wp14:editId="7E0A07AD">
            <wp:extent cx="5669915" cy="716280"/>
            <wp:effectExtent l="0" t="0" r="6985" b="7620"/>
            <wp:docPr id="180162949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29497" name="Picture 1" descr="A black background with white text&#10;&#10;AI-generated content may be incorrect."/>
                    <pic:cNvPicPr/>
                  </pic:nvPicPr>
                  <pic:blipFill>
                    <a:blip r:embed="rId14"/>
                    <a:stretch>
                      <a:fillRect/>
                    </a:stretch>
                  </pic:blipFill>
                  <pic:spPr>
                    <a:xfrm>
                      <a:off x="0" y="0"/>
                      <a:ext cx="5669915" cy="716280"/>
                    </a:xfrm>
                    <a:prstGeom prst="rect">
                      <a:avLst/>
                    </a:prstGeom>
                  </pic:spPr>
                </pic:pic>
              </a:graphicData>
            </a:graphic>
          </wp:inline>
        </w:drawing>
      </w:r>
    </w:p>
    <w:p w14:paraId="4EABED35" w14:textId="3DD9477C" w:rsidR="00DF689F" w:rsidRPr="00831D38" w:rsidRDefault="00DF689F" w:rsidP="001818A1">
      <w:pPr>
        <w:jc w:val="both"/>
        <w:rPr>
          <w:lang w:val="en-GB"/>
        </w:rPr>
      </w:pPr>
      <w:r w:rsidRPr="00DF689F">
        <w:rPr>
          <w:noProof/>
          <w:lang w:val="en-GB"/>
        </w:rPr>
        <w:lastRenderedPageBreak/>
        <w:drawing>
          <wp:inline distT="0" distB="0" distL="0" distR="0" wp14:anchorId="539838E9" wp14:editId="60E03686">
            <wp:extent cx="2629267" cy="647790"/>
            <wp:effectExtent l="0" t="0" r="0" b="0"/>
            <wp:docPr id="1649409166" name="Picture 1" descr="A purpl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9166" name="Picture 1" descr="A purple text on a white background&#10;&#10;AI-generated content may be incorrect."/>
                    <pic:cNvPicPr/>
                  </pic:nvPicPr>
                  <pic:blipFill>
                    <a:blip r:embed="rId15"/>
                    <a:stretch>
                      <a:fillRect/>
                    </a:stretch>
                  </pic:blipFill>
                  <pic:spPr>
                    <a:xfrm>
                      <a:off x="0" y="0"/>
                      <a:ext cx="2629267" cy="647790"/>
                    </a:xfrm>
                    <a:prstGeom prst="rect">
                      <a:avLst/>
                    </a:prstGeom>
                  </pic:spPr>
                </pic:pic>
              </a:graphicData>
            </a:graphic>
          </wp:inline>
        </w:drawing>
      </w:r>
    </w:p>
    <w:p w14:paraId="41268977" w14:textId="3CA7576F" w:rsidR="00831D38" w:rsidRDefault="006F304B" w:rsidP="001818A1">
      <w:pPr>
        <w:jc w:val="both"/>
        <w:rPr>
          <w:lang w:val="en-GB"/>
        </w:rPr>
      </w:pPr>
      <w:r w:rsidRPr="006F304B">
        <w:rPr>
          <w:lang w:val="en-GB"/>
        </w:rPr>
        <w:t>In contrast, token embeddings define:</w:t>
      </w:r>
    </w:p>
    <w:p w14:paraId="1E3FAF11" w14:textId="55B3A8CC" w:rsidR="006F304B" w:rsidRDefault="00075D23" w:rsidP="001818A1">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Default="006F304B" w:rsidP="001818A1">
      <w:pPr>
        <w:jc w:val="both"/>
        <w:rPr>
          <w:lang w:val="en-GB"/>
        </w:rPr>
      </w:pPr>
      <w:r w:rsidRPr="006F304B">
        <w:rPr>
          <w:lang w:val="en-GB"/>
        </w:rPr>
        <w:t xml:space="preserve">where </w:t>
      </w:r>
      <w:r>
        <w:rPr>
          <w:rStyle w:val="katex-mathml"/>
          <w:lang w:val="en-GB"/>
        </w:rPr>
        <w:t>t</w:t>
      </w:r>
      <w:r>
        <w:rPr>
          <w:rStyle w:val="katex-mathml"/>
          <w:vertAlign w:val="subscript"/>
          <w:lang w:val="en-GB"/>
        </w:rPr>
        <w:t>i</w:t>
      </w:r>
      <w:r>
        <w:rPr>
          <w:rStyle w:val="katex-mathml"/>
          <w:lang w:val="en-GB"/>
        </w:rPr>
        <w:t xml:space="preserve"> </w:t>
      </w:r>
      <w:r w:rsidRPr="006F304B">
        <w:rPr>
          <w:lang w:val="en-GB"/>
        </w:rPr>
        <w:t xml:space="preserve">are tokens in the SMILES and </w:t>
      </w:r>
      <w:r w:rsidRPr="006F304B">
        <w:rPr>
          <w:rStyle w:val="katex-mathml"/>
          <w:lang w:val="en-GB"/>
        </w:rPr>
        <w:t>e(</w:t>
      </w:r>
      <w:r w:rsidRPr="006F304B">
        <w:rPr>
          <w:rStyle w:val="katex-mathml"/>
          <w:rFonts w:ascii="Cambria Math" w:hAnsi="Cambria Math" w:cs="Cambria Math"/>
          <w:lang w:val="en-GB"/>
        </w:rPr>
        <w:t>⋅</w:t>
      </w:r>
      <w:r w:rsidRPr="006F304B">
        <w:rPr>
          <w:rStyle w:val="katex-mathml"/>
          <w:lang w:val="en-GB"/>
        </w:rPr>
        <w:t>)</w:t>
      </w:r>
      <w:r w:rsidRPr="006F304B">
        <w:rPr>
          <w:lang w:val="en-GB"/>
        </w:rPr>
        <w:t xml:space="preserve"> is a learned embedding function. A downstream sequence model </w:t>
      </w:r>
      <w:r w:rsidRPr="006F304B">
        <w:rPr>
          <w:rStyle w:val="katex-mathml"/>
          <w:lang w:val="en-GB"/>
        </w:rPr>
        <w:t>f</w:t>
      </w:r>
      <w:r w:rsidRPr="006F304B">
        <w:rPr>
          <w:rStyle w:val="katex-mathml"/>
          <w:vertAlign w:val="subscript"/>
        </w:rPr>
        <w:t>θ</w:t>
      </w:r>
      <w:r w:rsidRPr="006F304B">
        <w:rPr>
          <w:rStyle w:val="vlist-s"/>
          <w:lang w:val="en-GB"/>
        </w:rPr>
        <w:t>​</w:t>
      </w:r>
      <w:r w:rsidRPr="006F304B">
        <w:rPr>
          <w:lang w:val="en-GB"/>
        </w:rPr>
        <w:t xml:space="preserve"> compresses this into a molecular representation:</w:t>
      </w:r>
    </w:p>
    <w:p w14:paraId="2608168D" w14:textId="073AC797" w:rsidR="006F304B" w:rsidRPr="000336D3" w:rsidRDefault="006F304B" w:rsidP="001818A1">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3903122E" w:rsidR="006F304B" w:rsidRDefault="000336D3" w:rsidP="001818A1">
      <w:pPr>
        <w:jc w:val="both"/>
        <w:rPr>
          <w:lang w:val="en-GB"/>
        </w:rPr>
      </w:pPr>
      <w:r w:rsidRPr="000336D3">
        <w:rPr>
          <w:lang w:val="en-GB"/>
        </w:rPr>
        <w:t xml:space="preserve">Thus, fingerprints are a </w:t>
      </w:r>
      <w:r w:rsidRPr="000336D3">
        <w:rPr>
          <w:b/>
          <w:bCs/>
          <w:lang w:val="en-GB"/>
        </w:rPr>
        <w:t>hand-crafted projection into a discrete feature space</w:t>
      </w:r>
      <w:r w:rsidRPr="000336D3">
        <w:rPr>
          <w:lang w:val="en-GB"/>
        </w:rPr>
        <w:t xml:space="preserve">, whereas embeddings are a </w:t>
      </w:r>
      <w:r w:rsidRPr="000336D3">
        <w:rPr>
          <w:b/>
          <w:bCs/>
          <w:lang w:val="en-GB"/>
        </w:rPr>
        <w:t>learned mapping into a continuous latent space</w:t>
      </w:r>
      <w:r w:rsidRPr="000336D3">
        <w:rPr>
          <w:lang w:val="en-GB"/>
        </w:rPr>
        <w:t>. In high-data regimes, the continuous space should approximate chemical similarity more flexibly, whereas in low-data regimes, the discrete handcrafted features often outperform.</w:t>
      </w:r>
    </w:p>
    <w:p w14:paraId="1CA7C9E0" w14:textId="2767F88A" w:rsidR="000336D3" w:rsidRDefault="000336D3" w:rsidP="001818A1">
      <w:pPr>
        <w:jc w:val="both"/>
        <w:rPr>
          <w:lang w:val="en-GB"/>
        </w:rPr>
      </w:pPr>
      <w:r w:rsidRPr="000336D3">
        <w:rPr>
          <w:lang w:val="en-GB"/>
        </w:rPr>
        <w:t>binary fingerprints can reduce chemical space to a checklist of substructures, which risks oversimplifying phenomena such as subtle steric or electronic effects relevant to cytochrome metabolism. A learned embedding function, particularly one based on tokenized SMILES with a sequence model, theoretically offers greater expressiveness by mapping molecules into a dense continuous vector space where chemically similar structures need not share explicit substructure overlap but can still lie close in embedding space. However, this benefit only manifests if sufficient training data are available to learn such embeddings</w:t>
      </w:r>
    </w:p>
    <w:p w14:paraId="698FADEE" w14:textId="05B15030" w:rsidR="006B0401" w:rsidRPr="000336D3" w:rsidRDefault="006B0401" w:rsidP="001818A1">
      <w:pPr>
        <w:jc w:val="both"/>
        <w:rPr>
          <w:lang w:val="en-GB"/>
        </w:rPr>
      </w:pPr>
      <w:r>
        <w:rPr>
          <w:lang w:val="en-GB"/>
        </w:rPr>
        <w:t>other fingerprints: Avalon, atom-pairs, topological torsions</w:t>
      </w:r>
    </w:p>
    <w:p w14:paraId="6AA109F7" w14:textId="52863813" w:rsidR="00CE3883" w:rsidRDefault="00CE3883" w:rsidP="001818A1">
      <w:pPr>
        <w:pStyle w:val="Heading1"/>
        <w:jc w:val="both"/>
        <w:rPr>
          <w:lang w:val="en-GB" w:eastAsia="en-GB"/>
        </w:rPr>
      </w:pPr>
      <w:r>
        <w:rPr>
          <w:lang w:val="en-GB" w:eastAsia="en-GB"/>
        </w:rPr>
        <w:t>RESULTS</w:t>
      </w:r>
    </w:p>
    <w:p w14:paraId="1F245F6C" w14:textId="6C3D1D45" w:rsidR="00CE3883" w:rsidRDefault="00CE3883" w:rsidP="001818A1">
      <w:pPr>
        <w:pStyle w:val="Heading2"/>
        <w:jc w:val="both"/>
        <w:rPr>
          <w:lang w:val="en-GB" w:eastAsia="en-GB"/>
        </w:rPr>
      </w:pPr>
      <w:r>
        <w:rPr>
          <w:lang w:val="en-GB" w:eastAsia="en-GB"/>
        </w:rPr>
        <w:t xml:space="preserve">Data </w:t>
      </w:r>
      <w:r w:rsidR="00580775">
        <w:rPr>
          <w:lang w:val="en-GB" w:eastAsia="en-GB"/>
        </w:rPr>
        <w:t>A</w:t>
      </w:r>
      <w:r>
        <w:rPr>
          <w:lang w:val="en-GB" w:eastAsia="en-GB"/>
        </w:rPr>
        <w:t>cquisition</w:t>
      </w:r>
    </w:p>
    <w:p w14:paraId="4BA9D93B" w14:textId="0C0F0F70" w:rsidR="00455E03" w:rsidRDefault="00455E03" w:rsidP="001818A1">
      <w:pPr>
        <w:jc w:val="both"/>
        <w:rPr>
          <w:lang w:val="en-GB" w:eastAsia="en-GB"/>
        </w:rPr>
      </w:pPr>
      <w:r>
        <w:rPr>
          <w:lang w:val="en-GB" w:eastAsia="en-GB"/>
        </w:rPr>
        <w:t xml:space="preserve">To obtain high quality data in a structured </w:t>
      </w:r>
      <w:r w:rsidR="00E72CAF">
        <w:rPr>
          <w:lang w:val="en-GB" w:eastAsia="en-GB"/>
        </w:rPr>
        <w:t>schema</w:t>
      </w:r>
      <w:r>
        <w:rPr>
          <w:lang w:val="en-GB" w:eastAsia="en-GB"/>
        </w:rPr>
        <w:t xml:space="preserve"> an application was made to </w:t>
      </w:r>
      <w:r w:rsidRPr="00580775">
        <w:rPr>
          <w:b/>
          <w:bCs/>
          <w:lang w:val="en-GB" w:eastAsia="en-GB"/>
        </w:rPr>
        <w:t>DrugBank</w:t>
      </w:r>
      <w:r>
        <w:rPr>
          <w:lang w:val="en-GB" w:eastAsia="en-GB"/>
        </w:rPr>
        <w:t>, an online repository of pharmacological data. After approval for academic use, all their d</w:t>
      </w:r>
      <w:r w:rsidR="00E72CAF">
        <w:rPr>
          <w:lang w:val="en-GB" w:eastAsia="en-GB"/>
        </w:rPr>
        <w:t>b</w:t>
      </w:r>
      <w:r>
        <w:rPr>
          <w:lang w:val="en-GB" w:eastAsia="en-GB"/>
        </w:rPr>
        <w:t xml:space="preserve"> were readily available, containing structural and pharmacological data of over 1300 small molecule drugs which will serve as backbone for the 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635375D4" w:rsidR="008554AC" w:rsidRDefault="00815957" w:rsidP="001818A1">
      <w:pPr>
        <w:jc w:val="both"/>
        <w:rPr>
          <w:lang w:val="en-GB"/>
        </w:rPr>
      </w:pPr>
      <w:r>
        <w:rPr>
          <w:noProof/>
          <w:lang w:val="en-GB"/>
        </w:rPr>
        <w:lastRenderedPageBreak/>
        <mc:AlternateContent>
          <mc:Choice Requires="wpg">
            <w:drawing>
              <wp:anchor distT="0" distB="0" distL="114300" distR="114300" simplePos="0" relativeHeight="251660288" behindDoc="0" locked="0" layoutInCell="1" allowOverlap="1" wp14:anchorId="3B8351ED" wp14:editId="791D985D">
                <wp:simplePos x="0" y="0"/>
                <wp:positionH relativeFrom="column">
                  <wp:posOffset>3881130</wp:posOffset>
                </wp:positionH>
                <wp:positionV relativeFrom="paragraph">
                  <wp:posOffset>1437005</wp:posOffset>
                </wp:positionV>
                <wp:extent cx="1819285" cy="2406650"/>
                <wp:effectExtent l="0" t="0" r="9525" b="0"/>
                <wp:wrapSquare wrapText="bothSides"/>
                <wp:docPr id="1327850775" name="Group 2"/>
                <wp:cNvGraphicFramePr/>
                <a:graphic xmlns:a="http://schemas.openxmlformats.org/drawingml/2006/main">
                  <a:graphicData uri="http://schemas.microsoft.com/office/word/2010/wordprocessingGroup">
                    <wpg:wgp>
                      <wpg:cNvGrpSpPr/>
                      <wpg:grpSpPr>
                        <a:xfrm>
                          <a:off x="0" y="0"/>
                          <a:ext cx="1819285" cy="2406650"/>
                          <a:chOff x="-10" y="0"/>
                          <a:chExt cx="1819285" cy="2406650"/>
                        </a:xfrm>
                      </wpg:grpSpPr>
                      <pic:pic xmlns:pic="http://schemas.openxmlformats.org/drawingml/2006/picture">
                        <pic:nvPicPr>
                          <pic:cNvPr id="2022501104" name="Picture 1" descr="A black screen with white text&#10;&#10;AI-generated content may be incorrect."/>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19275" cy="1696720"/>
                          </a:xfrm>
                          <a:prstGeom prst="rect">
                            <a:avLst/>
                          </a:prstGeom>
                          <a:noFill/>
                          <a:ln>
                            <a:noFill/>
                          </a:ln>
                        </pic:spPr>
                      </pic:pic>
                      <wps:wsp>
                        <wps:cNvPr id="2120186441" name="Text Box 2"/>
                        <wps:cNvSpPr txBox="1">
                          <a:spLocks noChangeArrowheads="1"/>
                        </wps:cNvSpPr>
                        <wps:spPr bwMode="auto">
                          <a:xfrm>
                            <a:off x="-10" y="1692910"/>
                            <a:ext cx="1818788" cy="713740"/>
                          </a:xfrm>
                          <a:prstGeom prst="rect">
                            <a:avLst/>
                          </a:prstGeom>
                          <a:solidFill>
                            <a:srgbClr val="FFFFFF"/>
                          </a:solidFill>
                          <a:ln w="9525">
                            <a:noFill/>
                            <a:miter lim="800000"/>
                            <a:headEnd/>
                            <a:tailEnd/>
                          </a:ln>
                        </wps:spPr>
                        <wps:txbx>
                          <w:txbxContent>
                            <w:p w14:paraId="4DCFB5F3" w14:textId="4DD5471E" w:rsidR="00EC737C" w:rsidRPr="00EC737C" w:rsidRDefault="00EC737C" w:rsidP="00EC737C">
                              <w:pPr>
                                <w:spacing w:line="240" w:lineRule="auto"/>
                                <w:jc w:val="both"/>
                                <w:rPr>
                                  <w:lang w:val="en-GB"/>
                                </w:rPr>
                              </w:pPr>
                              <w:r w:rsidRPr="00EC737C">
                                <w:rPr>
                                  <w:i/>
                                  <w:iCs/>
                                  <w:lang w:val="en-GB"/>
                                </w:rPr>
                                <w:t xml:space="preserve">Figure XXX. </w:t>
                              </w:r>
                              <w:r w:rsidRPr="00EC737C">
                                <w:rPr>
                                  <w:lang w:val="en-GB"/>
                                </w:rPr>
                                <w:t xml:space="preserve">CYP450 </w:t>
                              </w:r>
                              <w:r w:rsidR="00815957">
                                <w:rPr>
                                  <w:lang w:val="en-GB"/>
                                </w:rPr>
                                <w:t>‘</w:t>
                              </w:r>
                              <w:r w:rsidRPr="00EC737C">
                                <w:rPr>
                                  <w:lang w:val="en-GB"/>
                                </w:rPr>
                                <w:t>dict</w:t>
                              </w:r>
                              <w:r w:rsidR="00815957">
                                <w:rPr>
                                  <w:lang w:val="en-GB"/>
                                </w:rPr>
                                <w:t>’</w:t>
                              </w:r>
                              <w:r w:rsidRPr="00EC737C">
                                <w:rPr>
                                  <w:lang w:val="en-GB"/>
                                </w:rPr>
                                <w:t xml:space="preserve"> descriptors.</w:t>
                              </w:r>
                              <w:r w:rsidR="00815957">
                                <w:rPr>
                                  <w:lang w:val="en-GB"/>
                                </w:rPr>
                                <w:t xml:space="preserve"> </w:t>
                              </w:r>
                              <w:r w:rsidRPr="00EC737C">
                                <w:rPr>
                                  <w:lang w:val="en-GB"/>
                                </w:rPr>
                                <w:t>Dict(CYP name</w:t>
                              </w:r>
                              <w:r>
                                <w:rPr>
                                  <w:lang w:val="en-GB"/>
                                </w:rPr>
                                <w:t>: n of appearances)</w:t>
                              </w:r>
                            </w:p>
                          </w:txbxContent>
                        </wps:txbx>
                        <wps:bodyPr rot="0" vert="horz" wrap="square" lIns="91440" tIns="45720" rIns="91440" bIns="45720" anchor="t" anchorCtr="0">
                          <a:spAutoFit/>
                        </wps:bodyPr>
                      </wps:wsp>
                    </wpg:wgp>
                  </a:graphicData>
                </a:graphic>
                <wp14:sizeRelH relativeFrom="margin">
                  <wp14:pctWidth>0</wp14:pctWidth>
                </wp14:sizeRelH>
              </wp:anchor>
            </w:drawing>
          </mc:Choice>
          <mc:Fallback>
            <w:pict>
              <v:group w14:anchorId="3B8351ED" id="Group 2" o:spid="_x0000_s1026" style="position:absolute;left:0;text-align:left;margin-left:305.6pt;margin-top:113.15pt;width:143.25pt;height:189.5pt;z-index:251660288;mso-width-relative:margin" coordorigin="" coordsize="18192,2406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BhqAAALGPAAHqHAAH&#10;AAABDAAAAZQAAAAAHOoAAAAB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EB&#10;3Wh0dHA6Ly9ucy5hZG9iZS5jb20veGFwLzEuMC8APD94cGFja2V0IGJlZ2luPSfvu78nIGlkPSdX&#10;NU0wTXBDZWhpSHpyZVN6TlRjemtjOWQnPz4NCjx4OnhtcG1ldGEgeG1sbnM6eD0iYWRvYmU6bnM6&#10;bWV0YS8iPjxyZGY6UkRGIHhtbG5zOnJkZj0iaHR0cDovL3d3dy53My5vcmcvMTk5OS8wMi8yMi1y&#10;ZGYtc3ludGF4LW5zIyIvPjwveDp4bXBtZXRhPg0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Dw/eHBhY2tldCBlbmQ9J3cnPz7/2wBDAAIBAQIBAQICAgICAgICAwUDAwMDAwYEBAMFBwYHBwcG&#10;BwcICQsJCAgKCAcHCg0KCgsMDAwMBwkODw0MDgsMDAz/2wBDAQICAgMDAwYDAwYMCAcIDAwMDAwM&#10;DAwMDAwMDAwMDAwMDAwMDAwMDAwMDAwMDAwMDAwMDAwMDAwMDAwMDAwMDAz/wAARCAEGARk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">
                <v:shape id="Picture 1" o:spid="_x0000_s1027" type="#_x0000_t75" alt="A black screen with white text&#10;&#10;AI-generated content may be incorrect." style="position:absolute;width:18192;height:169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">
                  <v:imagedata r:id="rId17" o:title="A black screen with white text&#10;&#10;AI-generated content may be incorrect"/>
                </v:shape>
                <v:shapetype id="_x0000_t202" coordsize="21600,21600" o:spt="202" path="m,l,21600r21600,l21600,xe">
                  <v:stroke joinstyle="miter"/>
                  <v:path gradientshapeok="t" o:connecttype="rect"/>
                </v:shapetype>
                <v:shape id="Text Box 2" o:spid="_x0000_s1028" type="#_x0000_t202" style="position:absolute;top:16929;width:18187;height:7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" stroked="f">
                  <v:textbox style="mso-fit-shape-to-text:t">
                    <w:txbxContent>
                      <w:p w14:paraId="4DCFB5F3" w14:textId="4DD5471E" w:rsidR="00EC737C" w:rsidRPr="00EC737C" w:rsidRDefault="00EC737C" w:rsidP="00EC737C">
                        <w:pPr>
                          <w:spacing w:line="240" w:lineRule="auto"/>
                          <w:jc w:val="both"/>
                          <w:rPr>
                            <w:lang w:val="en-GB"/>
                          </w:rPr>
                        </w:pPr>
                        <w:r w:rsidRPr="00EC737C">
                          <w:rPr>
                            <w:i/>
                            <w:iCs/>
                            <w:lang w:val="en-GB"/>
                          </w:rPr>
                          <w:t xml:space="preserve">Figure XXX. </w:t>
                        </w:r>
                        <w:r w:rsidRPr="00EC737C">
                          <w:rPr>
                            <w:lang w:val="en-GB"/>
                          </w:rPr>
                          <w:t xml:space="preserve">CYP450 </w:t>
                        </w:r>
                        <w:r w:rsidR="00815957">
                          <w:rPr>
                            <w:lang w:val="en-GB"/>
                          </w:rPr>
                          <w:t>‘</w:t>
                        </w:r>
                        <w:r w:rsidRPr="00EC737C">
                          <w:rPr>
                            <w:lang w:val="en-GB"/>
                          </w:rPr>
                          <w:t>dict</w:t>
                        </w:r>
                        <w:r w:rsidR="00815957">
                          <w:rPr>
                            <w:lang w:val="en-GB"/>
                          </w:rPr>
                          <w:t>’</w:t>
                        </w:r>
                        <w:r w:rsidRPr="00EC737C">
                          <w:rPr>
                            <w:lang w:val="en-GB"/>
                          </w:rPr>
                          <w:t xml:space="preserve"> descriptors.</w:t>
                        </w:r>
                        <w:r w:rsidR="00815957">
                          <w:rPr>
                            <w:lang w:val="en-GB"/>
                          </w:rPr>
                          <w:t xml:space="preserve"> </w:t>
                        </w:r>
                        <w:r w:rsidRPr="00EC737C">
                          <w:rPr>
                            <w:lang w:val="en-GB"/>
                          </w:rPr>
                          <w:t>Dict(CYP name</w:t>
                        </w:r>
                        <w:r>
                          <w:rPr>
                            <w:lang w:val="en-GB"/>
                          </w:rPr>
                          <w:t>: n of appearances)</w:t>
                        </w:r>
                      </w:p>
                    </w:txbxContent>
                  </v:textbox>
                </v:shape>
                <w10:wrap type="square"/>
              </v:group>
            </w:pict>
          </mc:Fallback>
        </mc:AlternateContent>
      </w:r>
      <w:r w:rsidR="008554AC" w:rsidRPr="00537586">
        <w:rPr>
          <w:lang w:val="en-GB"/>
        </w:rPr>
        <w:t xml:space="preserve">Custom Python functions were developed to automate compound name searches and retrieve canonical SMILES strings. </w:t>
      </w:r>
      <w:r w:rsidR="008554AC">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008554AC" w:rsidRPr="00FA1E97">
        <w:rPr>
          <w:lang w:val="en-GB" w:eastAsia="en-GB"/>
        </w:rPr>
        <w:t>Omega-3-carboxylic acids</w:t>
      </w:r>
      <w:r w:rsidR="008554AC">
        <w:rPr>
          <w:lang w:val="en-GB" w:eastAsia="en-GB"/>
        </w:rPr>
        <w:t xml:space="preserve">”. In these cases, a fake unique “DrugBank ID” was given, and the new lines with the SMILES of each concrete chemical compound was added with the same CYPs as the parent compound. </w:t>
      </w:r>
      <w:r w:rsidR="008554AC" w:rsidRPr="00537586">
        <w:rPr>
          <w:lang w:val="en-GB"/>
        </w:rPr>
        <w:t>These SMILES representations were then converted into standardized InChI formats using RDKit, seamlessly enriching the dataset with essential molecular descriptors.</w:t>
      </w:r>
    </w:p>
    <w:p w14:paraId="324989F4" w14:textId="63587131" w:rsidR="001D59C6" w:rsidRPr="00F805D4" w:rsidRDefault="008554AC" w:rsidP="001818A1">
      <w:pPr>
        <w:jc w:val="both"/>
        <w:rPr>
          <w:lang w:val="en-GB" w:eastAsia="en-GB"/>
        </w:rPr>
      </w:pPr>
      <w:r>
        <w:rPr>
          <w:lang w:val="en-GB" w:eastAsia="en-GB"/>
        </w:rPr>
        <w:t>By using ChemSpiPy API</w:t>
      </w:r>
      <w:r w:rsidR="001D59C6">
        <w:rPr>
          <w:lang w:val="en-GB" w:eastAsia="en-GB"/>
        </w:rPr>
        <w:t xml:space="preserve">, 15 </w:t>
      </w:r>
      <w:r>
        <w:rPr>
          <w:lang w:val="en-GB" w:eastAsia="en-GB"/>
        </w:rPr>
        <w:t xml:space="preserve">missing </w:t>
      </w:r>
      <w:r w:rsidR="001D59C6">
        <w:rPr>
          <w:lang w:val="en-GB" w:eastAsia="en-GB"/>
        </w:rPr>
        <w:t>compounds’ SMILES/InChI were obtained, with 3 being flagged as duplicates (same InChI) and removed. This gave a final d</w:t>
      </w:r>
      <w:r w:rsidR="00E72CAF">
        <w:rPr>
          <w:lang w:val="en-GB" w:eastAsia="en-GB"/>
        </w:rPr>
        <w:t>b</w:t>
      </w:r>
      <w:r w:rsidR="001D59C6">
        <w:rPr>
          <w:lang w:val="en-GB" w:eastAsia="en-GB"/>
        </w:rPr>
        <w:t xml:space="preserve"> containing 1369 fully curated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E25A43">
        <w:rPr>
          <w:lang w:val="en-GB" w:eastAsia="en-GB"/>
        </w:rPr>
        <w:t>. These low frequency CYP450s were removed from the db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E25A43">
        <w:rPr>
          <w:lang w:val="en-GB" w:eastAsia="en-GB"/>
        </w:rPr>
        <w:t>.</w:t>
      </w:r>
    </w:p>
    <w:p w14:paraId="1E8627B9" w14:textId="3B3BF569" w:rsidR="00CE3883" w:rsidRDefault="00CE3883" w:rsidP="001818A1">
      <w:pPr>
        <w:pStyle w:val="Heading2"/>
        <w:jc w:val="both"/>
        <w:rPr>
          <w:lang w:val="en-GB" w:eastAsia="en-GB"/>
        </w:rPr>
      </w:pPr>
      <w:r>
        <w:rPr>
          <w:lang w:val="en-GB" w:eastAsia="en-GB"/>
        </w:rPr>
        <w:t>Data source description</w:t>
      </w:r>
    </w:p>
    <w:p w14:paraId="4AFCF508" w14:textId="368DC277" w:rsidR="00CE3883" w:rsidRPr="00CE3883" w:rsidRDefault="00CE3883" w:rsidP="001818A1">
      <w:pPr>
        <w:pStyle w:val="ListParagraph"/>
        <w:numPr>
          <w:ilvl w:val="0"/>
          <w:numId w:val="30"/>
        </w:numPr>
        <w:jc w:val="both"/>
        <w:rPr>
          <w:lang w:val="en-GB" w:eastAsia="en-GB"/>
        </w:rPr>
      </w:pPr>
      <w:r w:rsidRPr="00CE3883">
        <w:rPr>
          <w:b/>
          <w:bCs/>
          <w:lang w:val="en-GB" w:eastAsia="en-GB"/>
        </w:rPr>
        <w:t>DrugBank:</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pharmaceutical properties as well as details on related proteins, sequences, structures, and biological pathways.</w:t>
      </w:r>
    </w:p>
    <w:p w14:paraId="414B6E61" w14:textId="673B538D" w:rsidR="00CE3883" w:rsidRDefault="00CE3883" w:rsidP="001818A1">
      <w:pPr>
        <w:pStyle w:val="Heading2"/>
        <w:jc w:val="both"/>
        <w:rPr>
          <w:lang w:val="en-GB" w:eastAsia="en-GB"/>
        </w:rPr>
      </w:pPr>
      <w:r>
        <w:rPr>
          <w:lang w:val="en-GB" w:eastAsia="en-GB"/>
        </w:rPr>
        <w:t>Exploratory data analysis (EDA)</w:t>
      </w:r>
    </w:p>
    <w:p w14:paraId="0BF1FDD0" w14:textId="77777777" w:rsidR="00455E03" w:rsidRDefault="00455E03" w:rsidP="001818A1">
      <w:pPr>
        <w:jc w:val="both"/>
        <w:rPr>
          <w:lang w:val="en-GB" w:eastAsia="en-GB"/>
        </w:rPr>
      </w:pPr>
    </w:p>
    <w:p w14:paraId="4A91EB80" w14:textId="7D74EE59" w:rsidR="005D595C" w:rsidRDefault="005D595C" w:rsidP="001818A1">
      <w:pPr>
        <w:jc w:val="both"/>
        <w:rPr>
          <w:lang w:val="en-GB" w:eastAsia="en-GB"/>
        </w:rPr>
      </w:pPr>
      <w:r>
        <w:rPr>
          <w:lang w:val="en-GB" w:eastAsia="en-GB"/>
        </w:rPr>
        <w:t xml:space="preserve">Benchmark predictor: </w:t>
      </w:r>
      <w:hyperlink r:id="rId18" w:history="1">
        <w:r w:rsidR="008554AC" w:rsidRPr="005C124C">
          <w:rPr>
            <w:rStyle w:val="Hyperlink"/>
            <w:lang w:val="en-GB" w:eastAsia="en-GB"/>
          </w:rPr>
          <w:t>https://insilico-cyp.charite.de/SuperCYPsPred/index.php?site=Statistics</w:t>
        </w:r>
      </w:hyperlink>
    </w:p>
    <w:p w14:paraId="72E27EF6" w14:textId="4449F165" w:rsidR="008554AC" w:rsidRDefault="008554AC" w:rsidP="008554AC">
      <w:pPr>
        <w:pStyle w:val="Heading2"/>
        <w:rPr>
          <w:lang w:val="en-GB" w:eastAsia="en-GB"/>
        </w:rPr>
      </w:pPr>
      <w:r>
        <w:rPr>
          <w:lang w:val="en-GB" w:eastAsia="en-GB"/>
        </w:rPr>
        <w:lastRenderedPageBreak/>
        <w:t xml:space="preserve">Data Preprocessing </w:t>
      </w:r>
    </w:p>
    <w:p w14:paraId="0B10B0F3" w14:textId="288920E2" w:rsidR="008554AC" w:rsidRDefault="00580775" w:rsidP="008554AC">
      <w:pPr>
        <w:pStyle w:val="Heading2"/>
        <w:rPr>
          <w:lang w:val="en-GB" w:eastAsia="en-GB"/>
        </w:rPr>
      </w:pPr>
      <w:r>
        <w:rPr>
          <w:lang w:val="en-GB" w:eastAsia="en-GB"/>
        </w:rPr>
        <w:t>Feature</w:t>
      </w:r>
      <w:r w:rsidR="008554AC">
        <w:rPr>
          <w:lang w:val="en-GB" w:eastAsia="en-GB"/>
        </w:rPr>
        <w:t xml:space="preserve"> Selection</w:t>
      </w:r>
    </w:p>
    <w:p w14:paraId="3CECADCB" w14:textId="54214CAC" w:rsidR="008554AC" w:rsidRDefault="00580775" w:rsidP="008554AC">
      <w:pPr>
        <w:pStyle w:val="Heading2"/>
        <w:rPr>
          <w:lang w:val="en-GB" w:eastAsia="en-GB"/>
        </w:rPr>
      </w:pPr>
      <w:r>
        <w:rPr>
          <w:lang w:val="en-GB" w:eastAsia="en-GB"/>
        </w:rPr>
        <w:t>Data</w:t>
      </w:r>
      <w:r w:rsidR="008554AC">
        <w:rPr>
          <w:lang w:val="en-GB" w:eastAsia="en-GB"/>
        </w:rPr>
        <w:t xml:space="preserve"> Splitting</w:t>
      </w:r>
    </w:p>
    <w:p w14:paraId="394D2765" w14:textId="351AA938" w:rsidR="008554AC" w:rsidRDefault="00580775" w:rsidP="00580775">
      <w:pPr>
        <w:pStyle w:val="Heading2"/>
        <w:rPr>
          <w:lang w:val="en-GB" w:eastAsia="en-GB"/>
        </w:rPr>
      </w:pPr>
      <w:r>
        <w:rPr>
          <w:lang w:val="en-GB" w:eastAsia="en-GB"/>
        </w:rPr>
        <w:t>Model Training</w:t>
      </w:r>
    </w:p>
    <w:p w14:paraId="11D08AD9" w14:textId="439D6387" w:rsidR="00580775" w:rsidRDefault="00580775" w:rsidP="00580775">
      <w:pPr>
        <w:pStyle w:val="Heading2"/>
        <w:rPr>
          <w:lang w:val="en-GB" w:eastAsia="en-GB"/>
        </w:rPr>
      </w:pPr>
      <w:r>
        <w:rPr>
          <w:lang w:val="en-GB" w:eastAsia="en-GB"/>
        </w:rPr>
        <w:t xml:space="preserve">Model Evaluation and Validation </w:t>
      </w:r>
    </w:p>
    <w:p w14:paraId="204A1F5D" w14:textId="6223A353" w:rsidR="00580775" w:rsidRDefault="00580775" w:rsidP="00580775">
      <w:pPr>
        <w:pStyle w:val="Heading2"/>
        <w:rPr>
          <w:lang w:val="en-GB" w:eastAsia="en-GB"/>
        </w:rPr>
      </w:pPr>
      <w:r>
        <w:rPr>
          <w:lang w:val="en-GB" w:eastAsia="en-GB"/>
        </w:rPr>
        <w:t>Comparative Analysis</w:t>
      </w:r>
    </w:p>
    <w:p w14:paraId="2FDD92B0" w14:textId="6E960153" w:rsidR="00580775" w:rsidRPr="00580775" w:rsidRDefault="00580775" w:rsidP="00580775">
      <w:pPr>
        <w:pStyle w:val="Heading1"/>
        <w:rPr>
          <w:lang w:val="en-GB" w:eastAsia="en-GB"/>
        </w:rPr>
      </w:pPr>
      <w:r>
        <w:rPr>
          <w:lang w:val="en-GB" w:eastAsia="en-GB"/>
        </w:rPr>
        <w:t>Conclusions</w:t>
      </w:r>
    </w:p>
    <w:p w14:paraId="43C15A1A" w14:textId="03084EE4" w:rsidR="005F33DB" w:rsidRDefault="005F33DB" w:rsidP="001818A1">
      <w:pPr>
        <w:pStyle w:val="Heading1"/>
        <w:jc w:val="both"/>
        <w:rPr>
          <w:lang w:val="en-GB" w:eastAsia="en-GB"/>
        </w:rPr>
      </w:pPr>
      <w:r>
        <w:rPr>
          <w:lang w:val="en-GB" w:eastAsia="en-GB"/>
        </w:rPr>
        <w:t>REFERENCES</w:t>
      </w:r>
    </w:p>
    <w:p w14:paraId="1144C567" w14:textId="5F9C3261" w:rsidR="00E456CE" w:rsidRPr="00612DF4" w:rsidRDefault="00E456CE" w:rsidP="001818A1">
      <w:pPr>
        <w:pStyle w:val="ListParagraph"/>
        <w:numPr>
          <w:ilvl w:val="0"/>
          <w:numId w:val="27"/>
        </w:numPr>
        <w:jc w:val="both"/>
        <w:rPr>
          <w:lang w:val="en-GB"/>
        </w:rPr>
      </w:pPr>
      <w:r w:rsidRPr="00E456CE">
        <w:rPr>
          <w:lang w:val="en-GB" w:eastAsia="en-GB"/>
        </w:rPr>
        <w:t xml:space="preserve">Mohsin, Noor &amp; Farrukh, Maryam &amp; Shahzadi, Saba &amp; Irfan, Muhammad. (2024). Drug </w:t>
      </w:r>
      <w:r w:rsidRPr="00C440C9">
        <w:rPr>
          <w:lang w:val="en-GB" w:eastAsia="en-GB"/>
        </w:rPr>
        <w:t>Metabolism: Phase I and Phase II Metabolic Pathways. 10.5772/intechopen.112854.</w:t>
      </w:r>
    </w:p>
    <w:p w14:paraId="37B1CDE0" w14:textId="4A57E862" w:rsidR="00E456CE" w:rsidRDefault="00E456CE" w:rsidP="001818A1">
      <w:pPr>
        <w:pStyle w:val="ListParagraph"/>
        <w:numPr>
          <w:ilvl w:val="0"/>
          <w:numId w:val="27"/>
        </w:numPr>
        <w:jc w:val="both"/>
        <w:rPr>
          <w:lang w:eastAsia="en-GB"/>
        </w:rPr>
      </w:pPr>
      <w:r w:rsidRPr="00C440C9">
        <w:rPr>
          <w:lang w:val="en-GB"/>
        </w:rPr>
        <w:t>Alqahtani S. (2017). In silico ADME-Tox modeling: progress and prospects. </w:t>
      </w:r>
      <w:r w:rsidRPr="00C440C9">
        <w:t xml:space="preserve">Expert opinion on drug metabolism &amp; toxicology, 13(11), 1147–1158. </w:t>
      </w:r>
      <w:hyperlink r:id="rId19" w:history="1">
        <w:r w:rsidR="00F82EF2" w:rsidRPr="005C124C">
          <w:rPr>
            <w:rStyle w:val="Hyperlink"/>
          </w:rPr>
          <w:t>https://doi.org/10.1080/17425255.2017.1389897</w:t>
        </w:r>
      </w:hyperlink>
    </w:p>
    <w:p w14:paraId="70C7459C" w14:textId="3F0A7745" w:rsidR="005F33DB" w:rsidRPr="00C440C9" w:rsidRDefault="005F33DB" w:rsidP="001818A1">
      <w:pPr>
        <w:pStyle w:val="ListParagraph"/>
        <w:numPr>
          <w:ilvl w:val="0"/>
          <w:numId w:val="27"/>
        </w:numPr>
        <w:jc w:val="both"/>
      </w:pPr>
      <w:r w:rsidRPr="00612DF4">
        <w:rPr>
          <w:lang w:val="en-GB"/>
        </w:rPr>
        <w:t>Öeren, M., Hunt, P. A., Wharrick, C. E., Tabatabaei Ghomi, H., &amp; Segall, M. D. (2024). Predicting routes of phase I and II metabolism based on quantum mechanics and machine learning. </w:t>
      </w:r>
      <w:r w:rsidRPr="00C440C9">
        <w:t>Xenobiotica, 54(7), 379–393. https://doi.org/10.1080/00498254.2023.2284251 (STARDSUT)</w:t>
      </w:r>
    </w:p>
    <w:p w14:paraId="2D31E96F" w14:textId="32497338" w:rsidR="005F33DB" w:rsidRPr="00C440C9" w:rsidRDefault="005F33DB" w:rsidP="001818A1">
      <w:pPr>
        <w:pStyle w:val="ListParagraph"/>
        <w:numPr>
          <w:ilvl w:val="0"/>
          <w:numId w:val="27"/>
        </w:numPr>
        <w:jc w:val="both"/>
      </w:pPr>
      <w:hyperlink r:id="rId20" w:history="1">
        <w:r w:rsidRPr="00C440C9">
          <w:t>https://www.moldiscovery.com/software/metasite7/</w:t>
        </w:r>
      </w:hyperlink>
      <w:r w:rsidRPr="00C440C9">
        <w:t xml:space="preserve"> (METASITE7)</w:t>
      </w:r>
    </w:p>
    <w:sectPr w:rsidR="005F33DB" w:rsidRPr="00C440C9" w:rsidSect="00CD779A">
      <w:pgSz w:w="11906" w:h="16838" w:code="9"/>
      <w:pgMar w:top="-1985" w:right="1276" w:bottom="993" w:left="1701" w:header="709" w:footer="43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E54AF" w14:textId="77777777" w:rsidR="002A1E19" w:rsidRDefault="002A1E19" w:rsidP="005D2D4D">
      <w:r>
        <w:separator/>
      </w:r>
    </w:p>
  </w:endnote>
  <w:endnote w:type="continuationSeparator" w:id="0">
    <w:p w14:paraId="75485300" w14:textId="77777777" w:rsidR="002A1E19" w:rsidRDefault="002A1E19"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548A4" w14:textId="77777777" w:rsidR="002A1E19" w:rsidRDefault="002A1E19" w:rsidP="005D2D4D">
      <w:r>
        <w:separator/>
      </w:r>
    </w:p>
  </w:footnote>
  <w:footnote w:type="continuationSeparator" w:id="0">
    <w:p w14:paraId="3616DA7E" w14:textId="77777777" w:rsidR="002A1E19" w:rsidRDefault="002A1E19" w:rsidP="005D2D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67.5pt;height:167.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9"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3"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4"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5"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7"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8"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0"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17102136">
    <w:abstractNumId w:val="11"/>
  </w:num>
  <w:num w:numId="2" w16cid:durableId="912158947">
    <w:abstractNumId w:val="8"/>
  </w:num>
  <w:num w:numId="3" w16cid:durableId="281889757">
    <w:abstractNumId w:val="12"/>
  </w:num>
  <w:num w:numId="4" w16cid:durableId="181207349">
    <w:abstractNumId w:val="0"/>
  </w:num>
  <w:num w:numId="5" w16cid:durableId="1060442504">
    <w:abstractNumId w:val="2"/>
  </w:num>
  <w:num w:numId="6" w16cid:durableId="1781874687">
    <w:abstractNumId w:val="20"/>
  </w:num>
  <w:num w:numId="7" w16cid:durableId="1930696681">
    <w:abstractNumId w:val="17"/>
  </w:num>
  <w:num w:numId="8" w16cid:durableId="288122373">
    <w:abstractNumId w:val="15"/>
  </w:num>
  <w:num w:numId="9" w16cid:durableId="1384670221">
    <w:abstractNumId w:val="5"/>
  </w:num>
  <w:num w:numId="10" w16cid:durableId="1919559332">
    <w:abstractNumId w:val="16"/>
  </w:num>
  <w:num w:numId="11" w16cid:durableId="913514872">
    <w:abstractNumId w:val="10"/>
  </w:num>
  <w:num w:numId="12" w16cid:durableId="2093774704">
    <w:abstractNumId w:val="19"/>
  </w:num>
  <w:num w:numId="13" w16cid:durableId="1656835221">
    <w:abstractNumId w:val="14"/>
  </w:num>
  <w:num w:numId="14" w16cid:durableId="2075085400">
    <w:abstractNumId w:val="13"/>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9"/>
  </w:num>
  <w:num w:numId="28" w16cid:durableId="253558993">
    <w:abstractNumId w:val="3"/>
  </w:num>
  <w:num w:numId="29" w16cid:durableId="1650590971">
    <w:abstractNumId w:val="18"/>
  </w:num>
  <w:num w:numId="30" w16cid:durableId="1272929739">
    <w:abstractNumId w:val="6"/>
  </w:num>
  <w:num w:numId="31" w16cid:durableId="724716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336D3"/>
    <w:rsid w:val="00047FFE"/>
    <w:rsid w:val="00053684"/>
    <w:rsid w:val="0006702D"/>
    <w:rsid w:val="00067F24"/>
    <w:rsid w:val="00075D23"/>
    <w:rsid w:val="00090FD5"/>
    <w:rsid w:val="00093323"/>
    <w:rsid w:val="00096FCC"/>
    <w:rsid w:val="000C6F9D"/>
    <w:rsid w:val="000F0CFA"/>
    <w:rsid w:val="000F457F"/>
    <w:rsid w:val="00114998"/>
    <w:rsid w:val="0017044E"/>
    <w:rsid w:val="001818A1"/>
    <w:rsid w:val="0018737E"/>
    <w:rsid w:val="00191241"/>
    <w:rsid w:val="0019424B"/>
    <w:rsid w:val="001A38EA"/>
    <w:rsid w:val="001A4EB0"/>
    <w:rsid w:val="001D0014"/>
    <w:rsid w:val="001D59C6"/>
    <w:rsid w:val="001E5796"/>
    <w:rsid w:val="00205C60"/>
    <w:rsid w:val="00207F37"/>
    <w:rsid w:val="0022077C"/>
    <w:rsid w:val="00224B55"/>
    <w:rsid w:val="00226A4C"/>
    <w:rsid w:val="00233A6E"/>
    <w:rsid w:val="00242378"/>
    <w:rsid w:val="00251FDC"/>
    <w:rsid w:val="002638EA"/>
    <w:rsid w:val="00271ACD"/>
    <w:rsid w:val="002913E1"/>
    <w:rsid w:val="002927BC"/>
    <w:rsid w:val="002955D3"/>
    <w:rsid w:val="002A1E19"/>
    <w:rsid w:val="002B512A"/>
    <w:rsid w:val="002C0346"/>
    <w:rsid w:val="002C3E7C"/>
    <w:rsid w:val="00301118"/>
    <w:rsid w:val="00302E17"/>
    <w:rsid w:val="00310EDE"/>
    <w:rsid w:val="00320D31"/>
    <w:rsid w:val="003242BE"/>
    <w:rsid w:val="00346D66"/>
    <w:rsid w:val="0035442B"/>
    <w:rsid w:val="00355237"/>
    <w:rsid w:val="003873F2"/>
    <w:rsid w:val="003A1B04"/>
    <w:rsid w:val="003A1F15"/>
    <w:rsid w:val="003B11C3"/>
    <w:rsid w:val="003C55D0"/>
    <w:rsid w:val="003D470A"/>
    <w:rsid w:val="003E2756"/>
    <w:rsid w:val="003E4788"/>
    <w:rsid w:val="003F4712"/>
    <w:rsid w:val="0040423F"/>
    <w:rsid w:val="00432127"/>
    <w:rsid w:val="00440346"/>
    <w:rsid w:val="00451615"/>
    <w:rsid w:val="0045225B"/>
    <w:rsid w:val="00455E03"/>
    <w:rsid w:val="004579B3"/>
    <w:rsid w:val="0046344C"/>
    <w:rsid w:val="00475EC9"/>
    <w:rsid w:val="004829DE"/>
    <w:rsid w:val="00491B57"/>
    <w:rsid w:val="00492D77"/>
    <w:rsid w:val="004B53AE"/>
    <w:rsid w:val="004C4BC2"/>
    <w:rsid w:val="004D3257"/>
    <w:rsid w:val="004D6303"/>
    <w:rsid w:val="004E379C"/>
    <w:rsid w:val="004E4188"/>
    <w:rsid w:val="00502807"/>
    <w:rsid w:val="00503595"/>
    <w:rsid w:val="00503BBB"/>
    <w:rsid w:val="00510F94"/>
    <w:rsid w:val="00520718"/>
    <w:rsid w:val="0053712D"/>
    <w:rsid w:val="00537586"/>
    <w:rsid w:val="00547DFB"/>
    <w:rsid w:val="00550C6F"/>
    <w:rsid w:val="005564B5"/>
    <w:rsid w:val="00565D7C"/>
    <w:rsid w:val="00566539"/>
    <w:rsid w:val="00580775"/>
    <w:rsid w:val="00585443"/>
    <w:rsid w:val="0058569C"/>
    <w:rsid w:val="005A24C7"/>
    <w:rsid w:val="005A2583"/>
    <w:rsid w:val="005A34ED"/>
    <w:rsid w:val="005D2D4D"/>
    <w:rsid w:val="005D595C"/>
    <w:rsid w:val="005F33DB"/>
    <w:rsid w:val="006016D0"/>
    <w:rsid w:val="00602C2F"/>
    <w:rsid w:val="00612DF4"/>
    <w:rsid w:val="006165CD"/>
    <w:rsid w:val="006179E0"/>
    <w:rsid w:val="00622EDF"/>
    <w:rsid w:val="006319F9"/>
    <w:rsid w:val="006329D7"/>
    <w:rsid w:val="00642779"/>
    <w:rsid w:val="006521EE"/>
    <w:rsid w:val="006618AC"/>
    <w:rsid w:val="00677598"/>
    <w:rsid w:val="0068166C"/>
    <w:rsid w:val="006950CF"/>
    <w:rsid w:val="006A1FFD"/>
    <w:rsid w:val="006B0401"/>
    <w:rsid w:val="006B07A3"/>
    <w:rsid w:val="006B5439"/>
    <w:rsid w:val="006C3E0A"/>
    <w:rsid w:val="006D045C"/>
    <w:rsid w:val="006D4D0A"/>
    <w:rsid w:val="006F304B"/>
    <w:rsid w:val="00703FE0"/>
    <w:rsid w:val="00714ADF"/>
    <w:rsid w:val="0072720A"/>
    <w:rsid w:val="00757C4D"/>
    <w:rsid w:val="0076241E"/>
    <w:rsid w:val="007767C2"/>
    <w:rsid w:val="0078086A"/>
    <w:rsid w:val="007900F7"/>
    <w:rsid w:val="007A79B9"/>
    <w:rsid w:val="007C4BB0"/>
    <w:rsid w:val="007C63BA"/>
    <w:rsid w:val="007D4602"/>
    <w:rsid w:val="007E2EC4"/>
    <w:rsid w:val="007E55F3"/>
    <w:rsid w:val="007F2CEE"/>
    <w:rsid w:val="00804D5F"/>
    <w:rsid w:val="008068A5"/>
    <w:rsid w:val="00807D12"/>
    <w:rsid w:val="00815957"/>
    <w:rsid w:val="00821259"/>
    <w:rsid w:val="008244EF"/>
    <w:rsid w:val="00830EDA"/>
    <w:rsid w:val="00831D38"/>
    <w:rsid w:val="008554AC"/>
    <w:rsid w:val="00876B07"/>
    <w:rsid w:val="00876DF6"/>
    <w:rsid w:val="008836F7"/>
    <w:rsid w:val="008840D5"/>
    <w:rsid w:val="0089727E"/>
    <w:rsid w:val="008A67F9"/>
    <w:rsid w:val="008D6918"/>
    <w:rsid w:val="008E2220"/>
    <w:rsid w:val="009026C6"/>
    <w:rsid w:val="00904029"/>
    <w:rsid w:val="00947BCC"/>
    <w:rsid w:val="00955AFF"/>
    <w:rsid w:val="009627CE"/>
    <w:rsid w:val="00964CF8"/>
    <w:rsid w:val="009677B2"/>
    <w:rsid w:val="00973BE9"/>
    <w:rsid w:val="00980A45"/>
    <w:rsid w:val="00991662"/>
    <w:rsid w:val="00996651"/>
    <w:rsid w:val="009A6519"/>
    <w:rsid w:val="009C2EB8"/>
    <w:rsid w:val="009C35FE"/>
    <w:rsid w:val="009C649E"/>
    <w:rsid w:val="009D5D01"/>
    <w:rsid w:val="009E435F"/>
    <w:rsid w:val="009F4E24"/>
    <w:rsid w:val="009F5881"/>
    <w:rsid w:val="00A07D3D"/>
    <w:rsid w:val="00A418EC"/>
    <w:rsid w:val="00A64D38"/>
    <w:rsid w:val="00A65B63"/>
    <w:rsid w:val="00A711DB"/>
    <w:rsid w:val="00A83896"/>
    <w:rsid w:val="00AB3034"/>
    <w:rsid w:val="00AD3B1C"/>
    <w:rsid w:val="00AE06C4"/>
    <w:rsid w:val="00AE5BF9"/>
    <w:rsid w:val="00B05BF5"/>
    <w:rsid w:val="00B1287F"/>
    <w:rsid w:val="00B21B1D"/>
    <w:rsid w:val="00B34637"/>
    <w:rsid w:val="00B35406"/>
    <w:rsid w:val="00B549A4"/>
    <w:rsid w:val="00B73CFE"/>
    <w:rsid w:val="00B834C4"/>
    <w:rsid w:val="00B8550C"/>
    <w:rsid w:val="00B85A9B"/>
    <w:rsid w:val="00B87B42"/>
    <w:rsid w:val="00B92444"/>
    <w:rsid w:val="00BA3391"/>
    <w:rsid w:val="00BC4D44"/>
    <w:rsid w:val="00BD6094"/>
    <w:rsid w:val="00BF57CE"/>
    <w:rsid w:val="00C04BD7"/>
    <w:rsid w:val="00C12187"/>
    <w:rsid w:val="00C2018A"/>
    <w:rsid w:val="00C20205"/>
    <w:rsid w:val="00C21E22"/>
    <w:rsid w:val="00C221D5"/>
    <w:rsid w:val="00C407F5"/>
    <w:rsid w:val="00C440C9"/>
    <w:rsid w:val="00C51954"/>
    <w:rsid w:val="00C520E0"/>
    <w:rsid w:val="00C632A4"/>
    <w:rsid w:val="00C77D8B"/>
    <w:rsid w:val="00C833D3"/>
    <w:rsid w:val="00C918C2"/>
    <w:rsid w:val="00C9448C"/>
    <w:rsid w:val="00CD2C32"/>
    <w:rsid w:val="00CD779A"/>
    <w:rsid w:val="00CE3883"/>
    <w:rsid w:val="00CE38DE"/>
    <w:rsid w:val="00CF163A"/>
    <w:rsid w:val="00CF49D4"/>
    <w:rsid w:val="00D002E2"/>
    <w:rsid w:val="00D25CFA"/>
    <w:rsid w:val="00D31426"/>
    <w:rsid w:val="00D325EF"/>
    <w:rsid w:val="00D34117"/>
    <w:rsid w:val="00D47D90"/>
    <w:rsid w:val="00D51483"/>
    <w:rsid w:val="00D6673D"/>
    <w:rsid w:val="00D67D1D"/>
    <w:rsid w:val="00D7357A"/>
    <w:rsid w:val="00D74039"/>
    <w:rsid w:val="00D766C1"/>
    <w:rsid w:val="00D767EB"/>
    <w:rsid w:val="00D76D64"/>
    <w:rsid w:val="00D77CCF"/>
    <w:rsid w:val="00D77F94"/>
    <w:rsid w:val="00D95E81"/>
    <w:rsid w:val="00DB0738"/>
    <w:rsid w:val="00DB53E3"/>
    <w:rsid w:val="00DC74E7"/>
    <w:rsid w:val="00DD739D"/>
    <w:rsid w:val="00DE7FDA"/>
    <w:rsid w:val="00DF4335"/>
    <w:rsid w:val="00DF689F"/>
    <w:rsid w:val="00E02ED6"/>
    <w:rsid w:val="00E25A43"/>
    <w:rsid w:val="00E33C60"/>
    <w:rsid w:val="00E412AE"/>
    <w:rsid w:val="00E41CF9"/>
    <w:rsid w:val="00E43B0E"/>
    <w:rsid w:val="00E456CE"/>
    <w:rsid w:val="00E61BA1"/>
    <w:rsid w:val="00E6751B"/>
    <w:rsid w:val="00E72CAF"/>
    <w:rsid w:val="00E77C21"/>
    <w:rsid w:val="00E81365"/>
    <w:rsid w:val="00E83B3F"/>
    <w:rsid w:val="00E9306E"/>
    <w:rsid w:val="00E935F5"/>
    <w:rsid w:val="00EA3419"/>
    <w:rsid w:val="00EA408F"/>
    <w:rsid w:val="00EA692B"/>
    <w:rsid w:val="00EB567E"/>
    <w:rsid w:val="00EB6587"/>
    <w:rsid w:val="00EB680B"/>
    <w:rsid w:val="00EC737C"/>
    <w:rsid w:val="00ED77AB"/>
    <w:rsid w:val="00EE7D9A"/>
    <w:rsid w:val="00EF16AB"/>
    <w:rsid w:val="00EF2791"/>
    <w:rsid w:val="00F3214F"/>
    <w:rsid w:val="00F6568F"/>
    <w:rsid w:val="00F70030"/>
    <w:rsid w:val="00F805D4"/>
    <w:rsid w:val="00F82EF2"/>
    <w:rsid w:val="00F8595F"/>
    <w:rsid w:val="00F87C73"/>
    <w:rsid w:val="00F90D7F"/>
    <w:rsid w:val="00F9519F"/>
    <w:rsid w:val="00FA1E97"/>
    <w:rsid w:val="00FA6A4F"/>
    <w:rsid w:val="00FC254A"/>
    <w:rsid w:val="00FD01E7"/>
    <w:rsid w:val="00FD2229"/>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semiHidden/>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semiHidden/>
    <w:unhideWhenUsed/>
    <w:qFormat/>
    <w:rsid w:val="003E4788"/>
    <w:pPr>
      <w:outlineLvl w:val="9"/>
    </w:pPr>
  </w:style>
  <w:style w:type="paragraph" w:styleId="NormalWeb">
    <w:name w:val="Normal (Web)"/>
    <w:basedOn w:val="Normal"/>
    <w:uiPriority w:val="99"/>
    <w:semiHidden/>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insilico-cyp.charite.de/SuperCYPsPred/index.php?site=Statistic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yperlink" Target="https://www.moldiscovery.com/software/metasite7/"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yperlink" Target="https://doi.org/10.1080/17425255.2017.1389897"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Props1.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docProps/app.xml><?xml version="1.0" encoding="utf-8"?>
<Properties xmlns="http://schemas.openxmlformats.org/officeDocument/2006/extended-properties" xmlns:vt="http://schemas.openxmlformats.org/officeDocument/2006/docPropsVTypes">
  <Template>Normal</Template>
  <TotalTime>2275</TotalTime>
  <Pages>11</Pages>
  <Words>3488</Words>
  <Characters>19883</Characters>
  <Application>Microsoft Office Word</Application>
  <DocSecurity>0</DocSecurity>
  <Lines>165</Lines>
  <Paragraphs>46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37</cp:revision>
  <dcterms:created xsi:type="dcterms:W3CDTF">2025-07-21T16:39:00Z</dcterms:created>
  <dcterms:modified xsi:type="dcterms:W3CDTF">2025-09-28T17:56:00Z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