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lang w:eastAsia="es-ES"/>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1"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1F626E98" w14:textId="04C2BB23" w:rsidR="00C04BD7" w:rsidRPr="003E4788" w:rsidRDefault="00C04BD7" w:rsidP="0045225B">
      <w:pPr>
        <w:ind w:left="-709" w:right="-141"/>
        <w:jc w:val="center"/>
        <w:rPr>
          <w:rFonts w:ascii="Roboto Light" w:eastAsia="ヒラギノ角ゴ Pro W3" w:hAnsi="Roboto Light"/>
          <w:color w:val="404040" w:themeColor="text1" w:themeTint="BF"/>
          <w:lang w:val="en-GB"/>
        </w:rPr>
      </w:pPr>
      <w:r w:rsidRPr="003E4788">
        <w:rPr>
          <w:rFonts w:ascii="Roboto" w:eastAsia="ヒラギノ角ゴ Pro W3" w:hAnsi="Roboto"/>
          <w:color w:val="404040" w:themeColor="text1" w:themeTint="BF"/>
          <w:sz w:val="36"/>
          <w:lang w:val="en-GB"/>
        </w:rPr>
        <w:t>M</w:t>
      </w:r>
      <w:r w:rsidR="003E4788">
        <w:rPr>
          <w:rFonts w:ascii="Roboto" w:eastAsia="ヒラギノ角ゴ Pro W3" w:hAnsi="Roboto"/>
          <w:color w:val="404040" w:themeColor="text1" w:themeTint="BF"/>
          <w:sz w:val="36"/>
          <w:lang w:val="en-GB"/>
        </w:rPr>
        <w:t>A</w:t>
      </w:r>
      <w:r w:rsidRPr="003E4788">
        <w:rPr>
          <w:rFonts w:ascii="Roboto" w:eastAsia="ヒラギノ角ゴ Pro W3" w:hAnsi="Roboto"/>
          <w:color w:val="404040" w:themeColor="text1" w:themeTint="BF"/>
          <w:sz w:val="36"/>
          <w:lang w:val="en-GB"/>
        </w:rPr>
        <w:t>STER</w:t>
      </w:r>
      <w:r w:rsidR="003E4788">
        <w:rPr>
          <w:rFonts w:ascii="Roboto" w:eastAsia="ヒラギノ角ゴ Pro W3" w:hAnsi="Roboto"/>
          <w:color w:val="404040" w:themeColor="text1" w:themeTint="BF"/>
          <w:sz w:val="36"/>
          <w:lang w:val="en-GB"/>
        </w:rPr>
        <w:t>’S</w:t>
      </w:r>
      <w:r w:rsidRPr="003E4788">
        <w:rPr>
          <w:rFonts w:ascii="Roboto" w:eastAsia="ヒラギノ角ゴ Pro W3" w:hAnsi="Roboto"/>
          <w:color w:val="404040" w:themeColor="text1" w:themeTint="BF"/>
          <w:sz w:val="36"/>
          <w:lang w:val="en-GB"/>
        </w:rPr>
        <w:t xml:space="preserve"> </w:t>
      </w:r>
      <w:r w:rsidR="003E4788">
        <w:rPr>
          <w:rFonts w:ascii="Roboto" w:eastAsia="ヒラギノ角ゴ Pro W3" w:hAnsi="Roboto"/>
          <w:color w:val="404040" w:themeColor="text1" w:themeTint="BF"/>
          <w:sz w:val="36"/>
          <w:lang w:val="en-GB"/>
        </w:rPr>
        <w:t>IN</w:t>
      </w:r>
      <w:r w:rsidRPr="003E4788">
        <w:rPr>
          <w:rFonts w:ascii="Roboto" w:eastAsia="ヒラギノ角ゴ Pro W3" w:hAnsi="Roboto"/>
          <w:color w:val="404040" w:themeColor="text1" w:themeTint="BF"/>
          <w:sz w:val="36"/>
          <w:lang w:val="en-GB"/>
        </w:rPr>
        <w:t xml:space="preserve"> </w:t>
      </w:r>
      <w:r w:rsidR="0045225B" w:rsidRPr="003E4788">
        <w:rPr>
          <w:rFonts w:ascii="Roboto" w:eastAsia="ヒラギノ角ゴ Pro W3" w:hAnsi="Roboto"/>
          <w:color w:val="404040" w:themeColor="text1" w:themeTint="BF"/>
          <w:sz w:val="36"/>
          <w:lang w:val="en-GB"/>
        </w:rPr>
        <w:t>BIG DATA</w:t>
      </w:r>
    </w:p>
    <w:p w14:paraId="1E39738B" w14:textId="77777777" w:rsidR="00C04BD7" w:rsidRPr="003E4788" w:rsidRDefault="00C04BD7" w:rsidP="00DB53E3">
      <w:pPr>
        <w:ind w:left="-709" w:right="-141"/>
        <w:jc w:val="both"/>
        <w:rPr>
          <w:rFonts w:ascii="Roboto Light" w:eastAsia="ヒラギノ角ゴ Pro W3" w:hAnsi="Roboto Light"/>
          <w:color w:val="404040" w:themeColor="text1" w:themeTint="BF"/>
          <w:lang w:val="en-GB"/>
        </w:rPr>
      </w:pPr>
    </w:p>
    <w:p w14:paraId="1D12696D" w14:textId="77777777" w:rsidR="00C04BD7" w:rsidRPr="003E4788" w:rsidRDefault="00C04BD7" w:rsidP="00DB53E3">
      <w:pPr>
        <w:ind w:left="-709" w:right="-141"/>
        <w:jc w:val="both"/>
        <w:rPr>
          <w:rFonts w:ascii="Roboto Light" w:eastAsia="ヒラギノ角ゴ Pro W3" w:hAnsi="Roboto Light"/>
          <w:color w:val="C00000"/>
          <w:lang w:val="en-GB"/>
        </w:rPr>
      </w:pPr>
    </w:p>
    <w:p w14:paraId="66632A7A" w14:textId="7A118B44" w:rsidR="00C04BD7" w:rsidRPr="003E4788" w:rsidRDefault="003E4788" w:rsidP="00C04BD7">
      <w:pPr>
        <w:ind w:left="-709" w:right="-141"/>
        <w:jc w:val="center"/>
        <w:rPr>
          <w:rFonts w:ascii="Roboto" w:eastAsia="ヒラギノ角ゴ Pro W3" w:hAnsi="Roboto"/>
          <w:color w:val="BA0C2F"/>
          <w:sz w:val="32"/>
          <w:lang w:val="en-GB"/>
        </w:rPr>
      </w:pPr>
      <w:bookmarkStart w:id="0" w:name="_Hlk11058884"/>
      <w:r w:rsidRPr="003E4788">
        <w:rPr>
          <w:lang w:val="en-GB"/>
        </w:rPr>
        <w:t xml:space="preserve"> </w:t>
      </w:r>
      <w:r w:rsidRPr="003E4788">
        <w:rPr>
          <w:rFonts w:ascii="Roboto" w:eastAsia="ヒラギノ角ゴ Pro W3" w:hAnsi="Roboto"/>
          <w:color w:val="BA0C2F"/>
          <w:sz w:val="56"/>
          <w:lang w:val="en-GB"/>
        </w:rPr>
        <w:t xml:space="preserve">Predicting Novel Drug Metabolism with </w:t>
      </w:r>
      <w:r w:rsidR="008B3B3E">
        <w:rPr>
          <w:rFonts w:ascii="Roboto" w:eastAsia="ヒラギノ角ゴ Pro W3" w:hAnsi="Roboto"/>
          <w:color w:val="BA0C2F"/>
          <w:sz w:val="56"/>
          <w:lang w:val="en-GB"/>
        </w:rPr>
        <w:t>Machine Learning</w:t>
      </w:r>
      <w:r w:rsidRPr="003E4788">
        <w:rPr>
          <w:rFonts w:ascii="Roboto" w:eastAsia="ヒラギノ角ゴ Pro W3" w:hAnsi="Roboto"/>
          <w:color w:val="BA0C2F"/>
          <w:sz w:val="56"/>
          <w:lang w:val="en-GB"/>
        </w:rPr>
        <w:t>: A CYP450-Based Approach</w:t>
      </w:r>
    </w:p>
    <w:bookmarkEnd w:id="0"/>
    <w:p w14:paraId="056166C9" w14:textId="77777777" w:rsidR="00C04BD7" w:rsidRPr="003E4788" w:rsidRDefault="00C04BD7" w:rsidP="00DB53E3">
      <w:pPr>
        <w:ind w:left="-709" w:right="-141"/>
        <w:jc w:val="both"/>
        <w:rPr>
          <w:rFonts w:ascii="Roboto Light" w:eastAsia="ヒラギノ角ゴ Pro W3" w:hAnsi="Roboto Light"/>
          <w:color w:val="404040" w:themeColor="text1" w:themeTint="BF"/>
          <w:lang w:val="en-GB"/>
        </w:rPr>
      </w:pPr>
    </w:p>
    <w:p w14:paraId="04B0E60B" w14:textId="77777777" w:rsidR="00D47D90" w:rsidRPr="003E4788" w:rsidRDefault="00D47D90" w:rsidP="00DB53E3">
      <w:pPr>
        <w:ind w:left="-709" w:right="-141"/>
        <w:jc w:val="both"/>
        <w:rPr>
          <w:rFonts w:ascii="Roboto Light" w:eastAsia="ヒラギノ角ゴ Pro W3" w:hAnsi="Roboto Light"/>
          <w:color w:val="404040" w:themeColor="text1" w:themeTint="BF"/>
          <w:lang w:val="en-GB"/>
        </w:rPr>
      </w:pPr>
    </w:p>
    <w:p w14:paraId="1175F03E" w14:textId="77777777" w:rsidR="00114998" w:rsidRPr="003E4788" w:rsidRDefault="00114998" w:rsidP="00DB53E3">
      <w:pPr>
        <w:ind w:left="-709" w:right="-141"/>
        <w:jc w:val="both"/>
        <w:rPr>
          <w:rFonts w:ascii="Roboto Light" w:eastAsia="ヒラギノ角ゴ Pro W3" w:hAnsi="Roboto Light"/>
          <w:color w:val="404040" w:themeColor="text1" w:themeTint="BF"/>
          <w:lang w:val="en-GB"/>
        </w:rPr>
      </w:pPr>
    </w:p>
    <w:p w14:paraId="35B839CD" w14:textId="5D2061A9" w:rsidR="003E4788" w:rsidRPr="003E4788" w:rsidRDefault="003E4788" w:rsidP="003E4788">
      <w:pPr>
        <w:ind w:left="284" w:right="-141"/>
        <w:jc w:val="both"/>
        <w:rPr>
          <w:rFonts w:ascii="Roboto Light" w:eastAsia="ヒラギノ角ゴ Pro W3" w:hAnsi="Roboto Light"/>
          <w:color w:val="404040" w:themeColor="text1" w:themeTint="BF"/>
          <w:sz w:val="32"/>
          <w:lang w:val="en-GB"/>
        </w:rPr>
      </w:pPr>
      <w:r w:rsidRPr="003E4788">
        <w:rPr>
          <w:rFonts w:ascii="Roboto Light" w:eastAsia="ヒラギノ角ゴ Pro W3" w:hAnsi="Roboto Light"/>
          <w:color w:val="404040" w:themeColor="text1" w:themeTint="BF"/>
          <w:sz w:val="32"/>
          <w:lang w:val="en-GB"/>
        </w:rPr>
        <w:t xml:space="preserve">Master's Thesis by: </w:t>
      </w:r>
      <w:r>
        <w:rPr>
          <w:rFonts w:ascii="Roboto Light" w:eastAsia="ヒラギノ角ゴ Pro W3" w:hAnsi="Roboto Light"/>
          <w:color w:val="404040" w:themeColor="text1" w:themeTint="BF"/>
          <w:sz w:val="32"/>
          <w:lang w:val="en-GB"/>
        </w:rPr>
        <w:t>Gonzalo Robles Criado</w:t>
      </w:r>
      <w:r w:rsidRPr="003E4788">
        <w:rPr>
          <w:rFonts w:ascii="Roboto Light" w:eastAsia="ヒラギノ角ゴ Pro W3" w:hAnsi="Roboto Light"/>
          <w:color w:val="404040" w:themeColor="text1" w:themeTint="BF"/>
          <w:sz w:val="32"/>
          <w:lang w:val="en-GB"/>
        </w:rPr>
        <w:t xml:space="preserve">  </w:t>
      </w:r>
    </w:p>
    <w:p w14:paraId="0DC10517" w14:textId="5BDC6900" w:rsidR="00DE7FDA" w:rsidRDefault="003E4788" w:rsidP="003E4788">
      <w:pPr>
        <w:ind w:left="284" w:right="-141"/>
        <w:jc w:val="both"/>
        <w:rPr>
          <w:rFonts w:ascii="Roboto Light" w:eastAsia="ヒラギノ角ゴ Pro W3" w:hAnsi="Roboto Light"/>
          <w:color w:val="404040" w:themeColor="text1" w:themeTint="BF"/>
          <w:sz w:val="32"/>
          <w:lang w:val="es-ES_tradnl"/>
        </w:rPr>
      </w:pPr>
      <w:r w:rsidRPr="003E4788">
        <w:rPr>
          <w:rFonts w:ascii="Roboto Light" w:eastAsia="ヒラギノ角ゴ Pro W3" w:hAnsi="Roboto Light"/>
          <w:color w:val="404040" w:themeColor="text1" w:themeTint="BF"/>
          <w:sz w:val="32"/>
          <w:lang w:val="es-ES_tradnl"/>
        </w:rPr>
        <w:t>Thesis Supervisor:</w:t>
      </w:r>
      <w:r>
        <w:rPr>
          <w:rFonts w:ascii="Roboto Light" w:eastAsia="ヒラギノ角ゴ Pro W3" w:hAnsi="Roboto Light"/>
          <w:color w:val="404040" w:themeColor="text1" w:themeTint="BF"/>
          <w:sz w:val="32"/>
          <w:lang w:val="es-ES_tradnl"/>
        </w:rPr>
        <w:t xml:space="preserve"> </w:t>
      </w:r>
      <w:r w:rsidR="0045225B" w:rsidRPr="0045225B">
        <w:rPr>
          <w:rFonts w:ascii="Roboto Light" w:eastAsia="ヒラギノ角ゴ Pro W3" w:hAnsi="Roboto Light"/>
          <w:color w:val="404040" w:themeColor="text1" w:themeTint="BF"/>
          <w:sz w:val="32"/>
          <w:lang w:val="es-ES_tradnl"/>
        </w:rPr>
        <w:t>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5CE02565" w14:textId="77777777" w:rsidR="00F8595F" w:rsidRDefault="00F8595F" w:rsidP="003873F2">
      <w:pPr>
        <w:ind w:right="-141"/>
        <w:jc w:val="both"/>
        <w:rPr>
          <w:rFonts w:ascii="Roboto Light" w:eastAsia="ヒラギノ角ゴ Pro W3" w:hAnsi="Roboto Light"/>
          <w:color w:val="404040" w:themeColor="text1" w:themeTint="BF"/>
          <w:sz w:val="32"/>
          <w:lang w:val="es-ES_tradnl"/>
        </w:rPr>
      </w:pPr>
    </w:p>
    <w:p w14:paraId="1E0783DD"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215A658B"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23F63813"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55B581F8" w:rsidR="00F8595F" w:rsidRDefault="0045225B" w:rsidP="00F8595F">
      <w:pPr>
        <w:ind w:left="-1701" w:right="-1276"/>
        <w:jc w:val="center"/>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w:t>
      </w:r>
      <w:r w:rsid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Madrid, A</w:t>
      </w:r>
      <w:r w:rsidR="003E4788">
        <w:rPr>
          <w:rFonts w:ascii="Roboto Light" w:eastAsia="ヒラギノ角ゴ Pro W3" w:hAnsi="Roboto Light"/>
          <w:color w:val="404040" w:themeColor="text1" w:themeTint="BF"/>
          <w:sz w:val="32"/>
          <w:lang w:val="es-ES_tradnl"/>
        </w:rPr>
        <w:t>ugust</w:t>
      </w:r>
      <w:r>
        <w:rPr>
          <w:rFonts w:ascii="Roboto Light" w:eastAsia="ヒラギノ角ゴ Pro W3" w:hAnsi="Roboto Light"/>
          <w:color w:val="404040" w:themeColor="text1" w:themeTint="BF"/>
          <w:sz w:val="32"/>
          <w:lang w:val="es-ES_tradnl"/>
        </w:rPr>
        <w:t xml:space="preserve"> 2025</w:t>
      </w:r>
      <w:r w:rsidR="00F8595F" w:rsidRP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w:t>
      </w:r>
    </w:p>
    <w:p w14:paraId="0B9F2578" w14:textId="77777777" w:rsidR="0045225B" w:rsidRDefault="0045225B" w:rsidP="00F8595F">
      <w:pPr>
        <w:ind w:left="-1701" w:right="-1276"/>
        <w:jc w:val="center"/>
        <w:rPr>
          <w:rFonts w:ascii="Roboto Light" w:eastAsia="ヒラギノ角ゴ Pro W3" w:hAnsi="Roboto Light"/>
          <w:color w:val="404040" w:themeColor="text1" w:themeTint="BF"/>
          <w:sz w:val="32"/>
          <w:lang w:val="es-ES_tradnl"/>
        </w:rPr>
      </w:pPr>
    </w:p>
    <w:p w14:paraId="752409A0" w14:textId="77777777" w:rsidR="0045225B" w:rsidRDefault="0045225B" w:rsidP="00F8595F">
      <w:pPr>
        <w:ind w:left="-1701" w:right="-1276"/>
        <w:jc w:val="center"/>
        <w:rPr>
          <w:rFonts w:ascii="Roboto Light" w:eastAsia="ヒラギノ角ゴ Pro W3" w:hAnsi="Roboto Light"/>
          <w:color w:val="404040" w:themeColor="text1" w:themeTint="BF"/>
          <w:sz w:val="32"/>
          <w:lang w:val="es-ES_tradnl"/>
        </w:rPr>
      </w:pPr>
    </w:p>
    <w:p w14:paraId="0FFFE35D" w14:textId="77777777" w:rsidR="0045225B" w:rsidRDefault="0045225B" w:rsidP="003E4788">
      <w:pPr>
        <w:rPr>
          <w:rFonts w:cstheme="minorHAnsi"/>
          <w:color w:val="262626"/>
          <w:lang w:eastAsia="en-GB"/>
        </w:rPr>
      </w:pPr>
    </w:p>
    <w:p w14:paraId="053BABB4" w14:textId="77777777" w:rsidR="001132BA" w:rsidRDefault="001132BA" w:rsidP="003E4788">
      <w:pPr>
        <w:rPr>
          <w:rFonts w:cstheme="minorHAnsi"/>
          <w:color w:val="262626"/>
          <w:lang w:eastAsia="en-GB"/>
        </w:rPr>
      </w:pPr>
    </w:p>
    <w:p w14:paraId="27A1E3B3" w14:textId="77777777" w:rsidR="001132BA" w:rsidRDefault="001132BA" w:rsidP="003E4788">
      <w:pPr>
        <w:rPr>
          <w:rFonts w:cstheme="minorHAnsi"/>
          <w:color w:val="262626"/>
          <w:lang w:eastAsia="en-GB"/>
        </w:rPr>
      </w:pPr>
    </w:p>
    <w:p w14:paraId="5A33DFF1" w14:textId="77777777" w:rsidR="001132BA" w:rsidRDefault="001132BA" w:rsidP="003E4788">
      <w:pPr>
        <w:rPr>
          <w:rFonts w:cstheme="minorHAnsi"/>
          <w:color w:val="262626"/>
          <w:lang w:eastAsia="en-GB"/>
        </w:rPr>
      </w:pPr>
    </w:p>
    <w:p w14:paraId="428D41BD" w14:textId="77777777" w:rsidR="001132BA" w:rsidRDefault="001132BA" w:rsidP="003E4788">
      <w:pPr>
        <w:rPr>
          <w:rFonts w:cstheme="minorHAnsi"/>
          <w:color w:val="262626"/>
          <w:lang w:eastAsia="en-GB"/>
        </w:rPr>
      </w:pPr>
    </w:p>
    <w:p w14:paraId="1DA78F01" w14:textId="77777777" w:rsidR="001132BA" w:rsidRDefault="001132BA" w:rsidP="003E4788">
      <w:pPr>
        <w:rPr>
          <w:rFonts w:cstheme="minorHAnsi"/>
          <w:color w:val="262626"/>
          <w:lang w:eastAsia="en-GB"/>
        </w:rPr>
      </w:pPr>
    </w:p>
    <w:p w14:paraId="06105BB2" w14:textId="77777777" w:rsidR="001132BA" w:rsidRDefault="001132BA" w:rsidP="003E4788">
      <w:pPr>
        <w:rPr>
          <w:rFonts w:cstheme="minorHAnsi"/>
          <w:color w:val="262626"/>
          <w:lang w:eastAsia="en-GB"/>
        </w:rPr>
      </w:pPr>
    </w:p>
    <w:p w14:paraId="0967A39E" w14:textId="77777777" w:rsidR="001132BA" w:rsidRDefault="001132BA" w:rsidP="003E4788">
      <w:pPr>
        <w:rPr>
          <w:rFonts w:cstheme="minorHAnsi"/>
          <w:color w:val="262626"/>
          <w:lang w:eastAsia="en-GB"/>
        </w:rPr>
      </w:pPr>
    </w:p>
    <w:p w14:paraId="6312DEC0" w14:textId="77777777" w:rsidR="001132BA" w:rsidRDefault="001132BA" w:rsidP="003E4788">
      <w:pPr>
        <w:rPr>
          <w:rFonts w:cstheme="minorHAnsi"/>
          <w:color w:val="262626"/>
          <w:lang w:eastAsia="en-GB"/>
        </w:rPr>
      </w:pPr>
    </w:p>
    <w:p w14:paraId="0087040C" w14:textId="77777777" w:rsidR="001132BA" w:rsidRDefault="001132BA" w:rsidP="003E4788">
      <w:pPr>
        <w:rPr>
          <w:rFonts w:cstheme="minorHAnsi"/>
          <w:color w:val="262626"/>
          <w:lang w:eastAsia="en-GB"/>
        </w:rPr>
      </w:pPr>
    </w:p>
    <w:p w14:paraId="2CA84EBE" w14:textId="77777777" w:rsidR="001132BA" w:rsidRDefault="001132BA" w:rsidP="003E4788">
      <w:pPr>
        <w:rPr>
          <w:rFonts w:cstheme="minorHAnsi"/>
          <w:color w:val="262626"/>
          <w:lang w:eastAsia="en-GB"/>
        </w:rPr>
      </w:pPr>
    </w:p>
    <w:p w14:paraId="1B100663" w14:textId="77777777" w:rsidR="001132BA" w:rsidRDefault="001132BA" w:rsidP="003E4788">
      <w:pPr>
        <w:rPr>
          <w:rFonts w:cstheme="minorHAnsi"/>
          <w:color w:val="262626"/>
          <w:lang w:eastAsia="en-GB"/>
        </w:rPr>
      </w:pPr>
    </w:p>
    <w:p w14:paraId="1BA4B720" w14:textId="77777777" w:rsidR="001132BA" w:rsidRDefault="001132BA" w:rsidP="003E4788">
      <w:pPr>
        <w:rPr>
          <w:rFonts w:cstheme="minorHAnsi"/>
          <w:color w:val="262626"/>
          <w:lang w:eastAsia="en-GB"/>
        </w:rPr>
      </w:pPr>
    </w:p>
    <w:p w14:paraId="6515C230" w14:textId="77777777" w:rsidR="001132BA" w:rsidRDefault="001132BA" w:rsidP="003E4788">
      <w:pPr>
        <w:rPr>
          <w:rFonts w:cstheme="minorHAnsi"/>
          <w:color w:val="262626"/>
          <w:lang w:eastAsia="en-GB"/>
        </w:rPr>
      </w:pPr>
    </w:p>
    <w:p w14:paraId="1B13BB25" w14:textId="77777777" w:rsidR="001132BA" w:rsidRDefault="001132BA" w:rsidP="003E4788">
      <w:pPr>
        <w:rPr>
          <w:rFonts w:cstheme="minorHAnsi"/>
          <w:color w:val="262626"/>
          <w:lang w:eastAsia="en-GB"/>
        </w:rPr>
      </w:pPr>
    </w:p>
    <w:p w14:paraId="7E9441E9" w14:textId="77777777" w:rsidR="001132BA" w:rsidRDefault="001132BA" w:rsidP="003E4788">
      <w:pPr>
        <w:rPr>
          <w:rFonts w:cstheme="minorHAnsi"/>
          <w:color w:val="262626"/>
          <w:lang w:eastAsia="en-GB"/>
        </w:rPr>
      </w:pPr>
    </w:p>
    <w:p w14:paraId="6D06098A" w14:textId="77777777" w:rsidR="001132BA" w:rsidRDefault="001132BA" w:rsidP="003E4788">
      <w:pPr>
        <w:rPr>
          <w:rFonts w:cstheme="minorHAnsi"/>
          <w:color w:val="262626"/>
          <w:lang w:eastAsia="en-GB"/>
        </w:rPr>
      </w:pPr>
    </w:p>
    <w:p w14:paraId="53ECEEBE" w14:textId="77777777" w:rsidR="001132BA" w:rsidRPr="00C20205" w:rsidRDefault="001132BA" w:rsidP="003E4788">
      <w:pPr>
        <w:rPr>
          <w:rFonts w:cstheme="minorHAnsi"/>
          <w:color w:val="262626"/>
          <w:lang w:eastAsia="en-GB"/>
        </w:rPr>
      </w:pPr>
    </w:p>
    <w:p w14:paraId="7DD49B0F" w14:textId="77777777" w:rsidR="00CD779A" w:rsidRPr="00067F24" w:rsidRDefault="00CD779A" w:rsidP="00964CF8">
      <w:pPr>
        <w:ind w:left="360"/>
        <w:rPr>
          <w:rFonts w:cstheme="minorHAnsi"/>
          <w:color w:val="262626"/>
          <w:lang w:eastAsia="en-GB"/>
        </w:rPr>
        <w:sectPr w:rsidR="00CD779A" w:rsidRPr="00067F24" w:rsidSect="00CD779A">
          <w:headerReference w:type="even" r:id="rId12"/>
          <w:headerReference w:type="default" r:id="rId13"/>
          <w:footerReference w:type="even" r:id="rId14"/>
          <w:footerReference w:type="default" r:id="rId15"/>
          <w:headerReference w:type="first" r:id="rId16"/>
          <w:footerReference w:type="first" r:id="rId17"/>
          <w:pgSz w:w="11906" w:h="16838" w:code="9"/>
          <w:pgMar w:top="-1985" w:right="1276" w:bottom="993" w:left="1701" w:header="709" w:footer="439" w:gutter="0"/>
          <w:cols w:space="708"/>
          <w:docGrid w:linePitch="360"/>
        </w:sectPr>
      </w:pPr>
    </w:p>
    <w:p w14:paraId="274C3BF9" w14:textId="2DF31054" w:rsidR="003E4788" w:rsidRDefault="003E4788" w:rsidP="00D767EB">
      <w:pPr>
        <w:pStyle w:val="Ttulo1"/>
        <w:jc w:val="both"/>
        <w:rPr>
          <w:lang w:val="en-GB" w:eastAsia="en-GB"/>
        </w:rPr>
      </w:pPr>
      <w:bookmarkStart w:id="1" w:name="_Toc234619142"/>
      <w:r>
        <w:rPr>
          <w:lang w:val="en-GB" w:eastAsia="en-GB"/>
        </w:rPr>
        <w:lastRenderedPageBreak/>
        <w:t>Abstract</w:t>
      </w:r>
      <w:bookmarkEnd w:id="1"/>
    </w:p>
    <w:p w14:paraId="4E241BC9" w14:textId="71C42AF8" w:rsidR="003E4788" w:rsidRDefault="00215D02" w:rsidP="00D767EB">
      <w:pPr>
        <w:jc w:val="both"/>
        <w:rPr>
          <w:lang w:val="en-GB" w:eastAsia="en-GB"/>
        </w:rPr>
      </w:pPr>
      <w:r w:rsidRPr="00215D02">
        <w:rPr>
          <w:lang w:val="en-GB" w:eastAsia="en-GB"/>
        </w:rPr>
        <w:t>Drug metabolism mediated by cytochrome P450 (CYP450) enzymes plays a central role in drug safety and efficacy, yet experimental identification remains costly and is often deferred until late-stage development. This work presents a reproducible machine learning benchmark for predicting CYP450-mediated metabolism using a curated dataset of 1,368 drug-like compounds annotated against 13 CYP450 isoenzymes. Four molecular representations</w:t>
      </w:r>
      <w:r>
        <w:rPr>
          <w:lang w:val="en-GB" w:eastAsia="en-GB"/>
        </w:rPr>
        <w:t xml:space="preserve"> (</w:t>
      </w:r>
      <w:r w:rsidRPr="00215D02">
        <w:rPr>
          <w:lang w:val="en-GB" w:eastAsia="en-GB"/>
        </w:rPr>
        <w:t xml:space="preserve">Morgan fingerprints, MolE, ChemBERTa, and embeddings from a </w:t>
      </w:r>
      <w:r>
        <w:rPr>
          <w:lang w:val="en-GB" w:eastAsia="en-GB"/>
        </w:rPr>
        <w:t xml:space="preserve">self-trained </w:t>
      </w:r>
      <w:r w:rsidRPr="00215D02">
        <w:rPr>
          <w:lang w:val="en-GB" w:eastAsia="en-GB"/>
        </w:rPr>
        <w:t>transformer 1.5 million InChI strings</w:t>
      </w:r>
      <w:r>
        <w:rPr>
          <w:lang w:val="en-GB" w:eastAsia="en-GB"/>
        </w:rPr>
        <w:t xml:space="preserve">) </w:t>
      </w:r>
      <w:r w:rsidRPr="00215D02">
        <w:rPr>
          <w:lang w:val="en-GB" w:eastAsia="en-GB"/>
        </w:rPr>
        <w:t>were used as inputs</w:t>
      </w:r>
      <w:r>
        <w:rPr>
          <w:lang w:val="en-GB" w:eastAsia="en-GB"/>
        </w:rPr>
        <w:t xml:space="preserve"> to </w:t>
      </w:r>
      <w:r w:rsidRPr="00215D02">
        <w:rPr>
          <w:lang w:val="en-GB" w:eastAsia="en-GB"/>
        </w:rPr>
        <w:t xml:space="preserve">Logistic Regression, Random Forest, and XGBoost under a common framework using multilabel-stratified partitioning, hyperparameter optimisation, and an independent test set. Molecular representation had a greater impact on predictive performance than classifier choice; Morgan fingerprints and MolE consistently outperformed ChemBERTa and the InChI-based embeddings. The exploratory InChI model demonstrated that chemically meaningful representations can be learned directly from InChI strings even under substantially limited pretraining resources. Overall, this study provides practical guidance for </w:t>
      </w:r>
      <w:r>
        <w:rPr>
          <w:lang w:val="en-GB" w:eastAsia="en-GB"/>
        </w:rPr>
        <w:t xml:space="preserve">molecular </w:t>
      </w:r>
      <w:r w:rsidRPr="00215D02">
        <w:rPr>
          <w:lang w:val="en-GB" w:eastAsia="en-GB"/>
        </w:rPr>
        <w:t>representation and model selection in CYP450 prediction, supporting the use of machine learning as a decision-support tool for prioritising compounds for experimental metabolism studies.</w:t>
      </w:r>
    </w:p>
    <w:p w14:paraId="711B0857" w14:textId="24766542" w:rsidR="003E4788" w:rsidRPr="003E4788" w:rsidRDefault="005F33DB" w:rsidP="00D767EB">
      <w:pPr>
        <w:pStyle w:val="Ttulo1"/>
        <w:jc w:val="both"/>
        <w:rPr>
          <w:lang w:val="en-GB" w:eastAsia="en-GB"/>
        </w:rPr>
      </w:pPr>
      <w:bookmarkStart w:id="2" w:name="_Toc234619143"/>
      <w:r>
        <w:rPr>
          <w:lang w:val="en-GB" w:eastAsia="en-GB"/>
        </w:rPr>
        <w:t>Resu</w:t>
      </w:r>
      <w:r w:rsidR="003E4788">
        <w:rPr>
          <w:lang w:val="en-GB" w:eastAsia="en-GB"/>
        </w:rPr>
        <w:t>men</w:t>
      </w:r>
      <w:bookmarkEnd w:id="2"/>
    </w:p>
    <w:p w14:paraId="514F3EEA" w14:textId="4C5D25A4" w:rsidR="003E4788" w:rsidRPr="00215D02" w:rsidRDefault="00215D02" w:rsidP="00D767EB">
      <w:pPr>
        <w:jc w:val="both"/>
        <w:rPr>
          <w:lang w:eastAsia="en-GB"/>
        </w:rPr>
      </w:pPr>
      <w:r w:rsidRPr="00215D02">
        <w:rPr>
          <w:lang w:eastAsia="en-GB"/>
        </w:rPr>
        <w:t xml:space="preserve">El metabolismo de fármacos </w:t>
      </w:r>
      <w:r w:rsidR="00185AA8">
        <w:rPr>
          <w:lang w:eastAsia="en-GB"/>
        </w:rPr>
        <w:t>por parte de</w:t>
      </w:r>
      <w:r w:rsidRPr="00215D02">
        <w:rPr>
          <w:lang w:eastAsia="en-GB"/>
        </w:rPr>
        <w:t xml:space="preserve"> citocromo</w:t>
      </w:r>
      <w:r w:rsidR="00185AA8">
        <w:rPr>
          <w:lang w:eastAsia="en-GB"/>
        </w:rPr>
        <w:t>s</w:t>
      </w:r>
      <w:r w:rsidRPr="00215D02">
        <w:rPr>
          <w:lang w:eastAsia="en-GB"/>
        </w:rPr>
        <w:t xml:space="preserve"> P450 (CYP450) desempeña un papel central en la seguridad y eficacia de los medicamentos, sin embargo, su identificación experimental sigue siendo costosa y a menudo se pospone hasta fases avanzadas del desarrollo. Este trabajo presenta </w:t>
      </w:r>
      <w:r w:rsidR="0002182A" w:rsidRPr="0002182A">
        <w:rPr>
          <w:lang w:eastAsia="en-GB"/>
        </w:rPr>
        <w:t>marco de referencia reproducible</w:t>
      </w:r>
      <w:r w:rsidR="0002182A">
        <w:rPr>
          <w:lang w:eastAsia="en-GB"/>
        </w:rPr>
        <w:t xml:space="preserve"> </w:t>
      </w:r>
      <w:r w:rsidRPr="00215D02">
        <w:rPr>
          <w:lang w:eastAsia="en-GB"/>
        </w:rPr>
        <w:t>de aprendizaje automático para predecir el metabolismo mediado por CYP450 utilizando un conjunto</w:t>
      </w:r>
      <w:r w:rsidR="00185AA8">
        <w:rPr>
          <w:lang w:eastAsia="en-GB"/>
        </w:rPr>
        <w:t xml:space="preserve"> curado</w:t>
      </w:r>
      <w:r w:rsidRPr="00215D02">
        <w:rPr>
          <w:lang w:eastAsia="en-GB"/>
        </w:rPr>
        <w:t xml:space="preserve"> de datos </w:t>
      </w:r>
      <w:r w:rsidR="00185AA8">
        <w:rPr>
          <w:lang w:eastAsia="en-GB"/>
        </w:rPr>
        <w:t>compuesto por</w:t>
      </w:r>
      <w:r w:rsidRPr="00215D02">
        <w:rPr>
          <w:lang w:eastAsia="en-GB"/>
        </w:rPr>
        <w:t xml:space="preserve"> 1,368 </w:t>
      </w:r>
      <w:r w:rsidR="00185AA8">
        <w:rPr>
          <w:lang w:eastAsia="en-GB"/>
        </w:rPr>
        <w:t xml:space="preserve">medicamentos con </w:t>
      </w:r>
      <w:r w:rsidRPr="00215D02">
        <w:rPr>
          <w:lang w:eastAsia="en-GB"/>
        </w:rPr>
        <w:t>anota</w:t>
      </w:r>
      <w:r w:rsidR="00185AA8">
        <w:rPr>
          <w:lang w:eastAsia="en-GB"/>
        </w:rPr>
        <w:t>ciones</w:t>
      </w:r>
      <w:r w:rsidRPr="00215D02">
        <w:rPr>
          <w:lang w:eastAsia="en-GB"/>
        </w:rPr>
        <w:t xml:space="preserve"> frente a 13 isoenzimas CYP450. Cuatro representaciones moleculares</w:t>
      </w:r>
      <w:r w:rsidR="00185AA8">
        <w:rPr>
          <w:lang w:eastAsia="en-GB"/>
        </w:rPr>
        <w:t xml:space="preserve"> (‘Morgan </w:t>
      </w:r>
      <w:r w:rsidR="0002182A">
        <w:rPr>
          <w:lang w:eastAsia="en-GB"/>
        </w:rPr>
        <w:t>f</w:t>
      </w:r>
      <w:r w:rsidR="00185AA8">
        <w:rPr>
          <w:lang w:eastAsia="en-GB"/>
        </w:rPr>
        <w:t>ingerprints’</w:t>
      </w:r>
      <w:r w:rsidRPr="00215D02">
        <w:rPr>
          <w:lang w:eastAsia="en-GB"/>
        </w:rPr>
        <w:t xml:space="preserve">, MolE, ChemBERTa y embeddings de un transformador </w:t>
      </w:r>
      <w:r w:rsidR="00185AA8">
        <w:rPr>
          <w:lang w:eastAsia="en-GB"/>
        </w:rPr>
        <w:t>propio entrenado</w:t>
      </w:r>
      <w:r w:rsidRPr="00215D02">
        <w:rPr>
          <w:lang w:eastAsia="en-GB"/>
        </w:rPr>
        <w:t xml:space="preserve"> en 1.5 millones de cadenas InChI</w:t>
      </w:r>
      <w:r w:rsidR="00185AA8">
        <w:rPr>
          <w:lang w:eastAsia="en-GB"/>
        </w:rPr>
        <w:t xml:space="preserve">) </w:t>
      </w:r>
      <w:r w:rsidR="0002182A" w:rsidRPr="0002182A">
        <w:rPr>
          <w:lang w:eastAsia="en-GB"/>
        </w:rPr>
        <w:t>se emplearon como representaciones de entrada para los algoritmos</w:t>
      </w:r>
      <w:r w:rsidR="0002182A">
        <w:rPr>
          <w:lang w:eastAsia="en-GB"/>
        </w:rPr>
        <w:t xml:space="preserve"> </w:t>
      </w:r>
      <w:r w:rsidR="00185AA8">
        <w:rPr>
          <w:lang w:eastAsia="en-GB"/>
        </w:rPr>
        <w:t xml:space="preserve">de </w:t>
      </w:r>
      <w:r w:rsidRPr="00215D02">
        <w:rPr>
          <w:lang w:eastAsia="en-GB"/>
        </w:rPr>
        <w:t xml:space="preserve">Regresión Logística, Random Forest y XGBoost bajo un marco común que incluye particionamiento estratificado multi-etiqueta, optimización de hiperparámetros y un conjunto de prueba independiente. La representación molecular tuvo un impacto mayor en el rendimiento predictivo que la elección del clasificador; las </w:t>
      </w:r>
      <w:r w:rsidR="00185AA8">
        <w:rPr>
          <w:lang w:eastAsia="en-GB"/>
        </w:rPr>
        <w:t xml:space="preserve">‘Morgan </w:t>
      </w:r>
      <w:r w:rsidR="0002182A">
        <w:rPr>
          <w:lang w:eastAsia="en-GB"/>
        </w:rPr>
        <w:t>fingerprints’</w:t>
      </w:r>
      <w:r w:rsidRPr="00215D02">
        <w:rPr>
          <w:lang w:eastAsia="en-GB"/>
        </w:rPr>
        <w:t xml:space="preserve"> y MolE superaron consistentemente a ChemBERTa y a los embeddings basados en InChI. El modelo exploratorio </w:t>
      </w:r>
      <w:r w:rsidR="0002182A">
        <w:rPr>
          <w:lang w:eastAsia="en-GB"/>
        </w:rPr>
        <w:t>basado en</w:t>
      </w:r>
      <w:r w:rsidRPr="00215D02">
        <w:rPr>
          <w:lang w:eastAsia="en-GB"/>
        </w:rPr>
        <w:t xml:space="preserve"> InChI demostró que es posible aprender representaciones químicamente significativas directamente a partir de cadenas InChI incluso con recursos de preentrenamiento sustancialmente limitados. En conjunto, este estudio </w:t>
      </w:r>
      <w:r w:rsidR="0002182A" w:rsidRPr="0002182A">
        <w:rPr>
          <w:lang w:eastAsia="en-GB"/>
        </w:rPr>
        <w:t>proporciona recomendaciones prácticas</w:t>
      </w:r>
      <w:r w:rsidRPr="00215D02">
        <w:rPr>
          <w:lang w:eastAsia="en-GB"/>
        </w:rPr>
        <w:t xml:space="preserve"> para la selección de representaciones moleculares y modelos en la predicción de CYP450, </w:t>
      </w:r>
      <w:r w:rsidR="0002182A" w:rsidRPr="0002182A">
        <w:rPr>
          <w:lang w:eastAsia="en-GB"/>
        </w:rPr>
        <w:t>y respalda el uso del aprendizaje automático como herramienta de apoyo a la toma de decisiones para priorizar compuestos en estudios experimentales de metabolismo</w:t>
      </w:r>
      <w:r w:rsidRPr="00215D02">
        <w:rPr>
          <w:lang w:eastAsia="en-GB"/>
        </w:rPr>
        <w:t>.</w:t>
      </w:r>
    </w:p>
    <w:sdt>
      <w:sdtPr>
        <w:rPr>
          <w:rFonts w:asciiTheme="minorHAnsi" w:eastAsiaTheme="minorEastAsia" w:hAnsiTheme="minorHAnsi" w:cstheme="minorBidi"/>
          <w:b w:val="0"/>
          <w:bCs w:val="0"/>
          <w:smallCaps w:val="0"/>
          <w:color w:val="auto"/>
          <w:sz w:val="22"/>
          <w:szCs w:val="22"/>
          <w:lang w:val="en-GB"/>
        </w:rPr>
        <w:id w:val="1908791826"/>
        <w:docPartObj>
          <w:docPartGallery w:val="Table of Contents"/>
          <w:docPartUnique/>
        </w:docPartObj>
      </w:sdtPr>
      <w:sdtEndPr>
        <w:rPr>
          <w:lang w:val="es-ES"/>
        </w:rPr>
      </w:sdtEndPr>
      <w:sdtContent>
        <w:p w14:paraId="20E81902" w14:textId="7AF8E128" w:rsidR="00501F36" w:rsidRDefault="00501F36">
          <w:pPr>
            <w:pStyle w:val="TtuloTDC"/>
          </w:pPr>
          <w:r>
            <w:rPr>
              <w:lang w:val="en-GB"/>
            </w:rPr>
            <w:t>Contents</w:t>
          </w:r>
        </w:p>
        <w:p w14:paraId="79117027" w14:textId="495F3085" w:rsidR="00A05117" w:rsidRDefault="00501F36">
          <w:pPr>
            <w:pStyle w:val="TDC1"/>
            <w:tabs>
              <w:tab w:val="left" w:pos="440"/>
              <w:tab w:val="right" w:leader="dot" w:pos="8919"/>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4619142" w:history="1">
            <w:r w:rsidR="00A05117" w:rsidRPr="00D632E7">
              <w:rPr>
                <w:rStyle w:val="Hipervnculo"/>
                <w:noProof/>
                <w:lang w:val="en-GB" w:eastAsia="en-GB"/>
              </w:rPr>
              <w:t>1</w:t>
            </w:r>
            <w:r w:rsidR="00A05117">
              <w:rPr>
                <w:noProof/>
                <w:kern w:val="2"/>
                <w:sz w:val="24"/>
                <w:szCs w:val="24"/>
                <w:lang w:val="en-GB" w:eastAsia="en-GB"/>
                <w14:ligatures w14:val="standardContextual"/>
              </w:rPr>
              <w:tab/>
            </w:r>
            <w:r w:rsidR="00A05117" w:rsidRPr="00D632E7">
              <w:rPr>
                <w:rStyle w:val="Hipervnculo"/>
                <w:noProof/>
                <w:lang w:val="en-GB" w:eastAsia="en-GB"/>
              </w:rPr>
              <w:t>Abstract</w:t>
            </w:r>
            <w:r w:rsidR="00A05117">
              <w:rPr>
                <w:noProof/>
                <w:webHidden/>
              </w:rPr>
              <w:tab/>
            </w:r>
            <w:r w:rsidR="00A05117">
              <w:rPr>
                <w:noProof/>
                <w:webHidden/>
              </w:rPr>
              <w:fldChar w:fldCharType="begin"/>
            </w:r>
            <w:r w:rsidR="00A05117">
              <w:rPr>
                <w:noProof/>
                <w:webHidden/>
              </w:rPr>
              <w:instrText xml:space="preserve"> PAGEREF _Toc234619142 \h </w:instrText>
            </w:r>
            <w:r w:rsidR="00A05117">
              <w:rPr>
                <w:noProof/>
                <w:webHidden/>
              </w:rPr>
            </w:r>
            <w:r w:rsidR="00A05117">
              <w:rPr>
                <w:noProof/>
                <w:webHidden/>
              </w:rPr>
              <w:fldChar w:fldCharType="separate"/>
            </w:r>
            <w:r w:rsidR="00A05117">
              <w:rPr>
                <w:noProof/>
                <w:webHidden/>
              </w:rPr>
              <w:t>3</w:t>
            </w:r>
            <w:r w:rsidR="00A05117">
              <w:rPr>
                <w:noProof/>
                <w:webHidden/>
              </w:rPr>
              <w:fldChar w:fldCharType="end"/>
            </w:r>
          </w:hyperlink>
        </w:p>
        <w:p w14:paraId="2D088839" w14:textId="040C485D"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43" w:history="1">
            <w:r w:rsidRPr="00D632E7">
              <w:rPr>
                <w:rStyle w:val="Hipervnculo"/>
                <w:noProof/>
                <w:lang w:val="en-GB" w:eastAsia="en-GB"/>
              </w:rPr>
              <w:t>2</w:t>
            </w:r>
            <w:r>
              <w:rPr>
                <w:noProof/>
                <w:kern w:val="2"/>
                <w:sz w:val="24"/>
                <w:szCs w:val="24"/>
                <w:lang w:val="en-GB" w:eastAsia="en-GB"/>
                <w14:ligatures w14:val="standardContextual"/>
              </w:rPr>
              <w:tab/>
            </w:r>
            <w:r w:rsidRPr="00D632E7">
              <w:rPr>
                <w:rStyle w:val="Hipervnculo"/>
                <w:noProof/>
                <w:lang w:val="en-GB" w:eastAsia="en-GB"/>
              </w:rPr>
              <w:t>Resumen</w:t>
            </w:r>
            <w:r>
              <w:rPr>
                <w:noProof/>
                <w:webHidden/>
              </w:rPr>
              <w:tab/>
            </w:r>
            <w:r>
              <w:rPr>
                <w:noProof/>
                <w:webHidden/>
              </w:rPr>
              <w:fldChar w:fldCharType="begin"/>
            </w:r>
            <w:r>
              <w:rPr>
                <w:noProof/>
                <w:webHidden/>
              </w:rPr>
              <w:instrText xml:space="preserve"> PAGEREF _Toc234619143 \h </w:instrText>
            </w:r>
            <w:r>
              <w:rPr>
                <w:noProof/>
                <w:webHidden/>
              </w:rPr>
            </w:r>
            <w:r>
              <w:rPr>
                <w:noProof/>
                <w:webHidden/>
              </w:rPr>
              <w:fldChar w:fldCharType="separate"/>
            </w:r>
            <w:r>
              <w:rPr>
                <w:noProof/>
                <w:webHidden/>
              </w:rPr>
              <w:t>3</w:t>
            </w:r>
            <w:r>
              <w:rPr>
                <w:noProof/>
                <w:webHidden/>
              </w:rPr>
              <w:fldChar w:fldCharType="end"/>
            </w:r>
          </w:hyperlink>
        </w:p>
        <w:p w14:paraId="3B5ECD72" w14:textId="5E91BD35"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44" w:history="1">
            <w:r w:rsidRPr="00D632E7">
              <w:rPr>
                <w:rStyle w:val="Hipervnculo"/>
                <w:noProof/>
                <w:lang w:val="en-GB" w:eastAsia="en-GB"/>
              </w:rPr>
              <w:t>4</w:t>
            </w:r>
            <w:r>
              <w:rPr>
                <w:noProof/>
                <w:kern w:val="2"/>
                <w:sz w:val="24"/>
                <w:szCs w:val="24"/>
                <w:lang w:val="en-GB" w:eastAsia="en-GB"/>
                <w14:ligatures w14:val="standardContextual"/>
              </w:rPr>
              <w:tab/>
            </w:r>
            <w:r w:rsidRPr="00D632E7">
              <w:rPr>
                <w:rStyle w:val="Hipervnculo"/>
                <w:noProof/>
                <w:lang w:val="en-GB" w:eastAsia="en-GB"/>
              </w:rPr>
              <w:t>Tables</w:t>
            </w:r>
            <w:r>
              <w:rPr>
                <w:noProof/>
                <w:webHidden/>
              </w:rPr>
              <w:tab/>
            </w:r>
            <w:r>
              <w:rPr>
                <w:noProof/>
                <w:webHidden/>
              </w:rPr>
              <w:fldChar w:fldCharType="begin"/>
            </w:r>
            <w:r>
              <w:rPr>
                <w:noProof/>
                <w:webHidden/>
              </w:rPr>
              <w:instrText xml:space="preserve"> PAGEREF _Toc234619144 \h </w:instrText>
            </w:r>
            <w:r>
              <w:rPr>
                <w:noProof/>
                <w:webHidden/>
              </w:rPr>
            </w:r>
            <w:r>
              <w:rPr>
                <w:noProof/>
                <w:webHidden/>
              </w:rPr>
              <w:fldChar w:fldCharType="separate"/>
            </w:r>
            <w:r>
              <w:rPr>
                <w:noProof/>
                <w:webHidden/>
              </w:rPr>
              <w:t>5</w:t>
            </w:r>
            <w:r>
              <w:rPr>
                <w:noProof/>
                <w:webHidden/>
              </w:rPr>
              <w:fldChar w:fldCharType="end"/>
            </w:r>
          </w:hyperlink>
        </w:p>
        <w:p w14:paraId="3EFC66FB" w14:textId="68653876"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45" w:history="1">
            <w:r w:rsidRPr="00D632E7">
              <w:rPr>
                <w:rStyle w:val="Hipervnculo"/>
                <w:noProof/>
                <w:lang w:val="en-GB" w:eastAsia="en-GB"/>
              </w:rPr>
              <w:t>5</w:t>
            </w:r>
            <w:r>
              <w:rPr>
                <w:noProof/>
                <w:kern w:val="2"/>
                <w:sz w:val="24"/>
                <w:szCs w:val="24"/>
                <w:lang w:val="en-GB" w:eastAsia="en-GB"/>
                <w14:ligatures w14:val="standardContextual"/>
              </w:rPr>
              <w:tab/>
            </w:r>
            <w:r w:rsidRPr="00D632E7">
              <w:rPr>
                <w:rStyle w:val="Hipervnculo"/>
                <w:noProof/>
                <w:lang w:val="en-GB" w:eastAsia="en-GB"/>
              </w:rPr>
              <w:t>Figures</w:t>
            </w:r>
            <w:r>
              <w:rPr>
                <w:noProof/>
                <w:webHidden/>
              </w:rPr>
              <w:tab/>
            </w:r>
            <w:r>
              <w:rPr>
                <w:noProof/>
                <w:webHidden/>
              </w:rPr>
              <w:fldChar w:fldCharType="begin"/>
            </w:r>
            <w:r>
              <w:rPr>
                <w:noProof/>
                <w:webHidden/>
              </w:rPr>
              <w:instrText xml:space="preserve"> PAGEREF _Toc234619145 \h </w:instrText>
            </w:r>
            <w:r>
              <w:rPr>
                <w:noProof/>
                <w:webHidden/>
              </w:rPr>
            </w:r>
            <w:r>
              <w:rPr>
                <w:noProof/>
                <w:webHidden/>
              </w:rPr>
              <w:fldChar w:fldCharType="separate"/>
            </w:r>
            <w:r>
              <w:rPr>
                <w:noProof/>
                <w:webHidden/>
              </w:rPr>
              <w:t>5</w:t>
            </w:r>
            <w:r>
              <w:rPr>
                <w:noProof/>
                <w:webHidden/>
              </w:rPr>
              <w:fldChar w:fldCharType="end"/>
            </w:r>
          </w:hyperlink>
        </w:p>
        <w:p w14:paraId="7407797B" w14:textId="785CE49F"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46" w:history="1">
            <w:r w:rsidRPr="00D632E7">
              <w:rPr>
                <w:rStyle w:val="Hipervnculo"/>
                <w:noProof/>
                <w:lang w:val="en-GB" w:eastAsia="en-GB"/>
              </w:rPr>
              <w:t>6</w:t>
            </w:r>
            <w:r>
              <w:rPr>
                <w:noProof/>
                <w:kern w:val="2"/>
                <w:sz w:val="24"/>
                <w:szCs w:val="24"/>
                <w:lang w:val="en-GB" w:eastAsia="en-GB"/>
                <w14:ligatures w14:val="standardContextual"/>
              </w:rPr>
              <w:tab/>
            </w:r>
            <w:r w:rsidRPr="00D632E7">
              <w:rPr>
                <w:rStyle w:val="Hipervnculo"/>
                <w:noProof/>
                <w:lang w:val="en-GB" w:eastAsia="en-GB"/>
              </w:rPr>
              <w:t>Abbreviations</w:t>
            </w:r>
            <w:r>
              <w:rPr>
                <w:noProof/>
                <w:webHidden/>
              </w:rPr>
              <w:tab/>
            </w:r>
            <w:r>
              <w:rPr>
                <w:noProof/>
                <w:webHidden/>
              </w:rPr>
              <w:fldChar w:fldCharType="begin"/>
            </w:r>
            <w:r>
              <w:rPr>
                <w:noProof/>
                <w:webHidden/>
              </w:rPr>
              <w:instrText xml:space="preserve"> PAGEREF _Toc234619146 \h </w:instrText>
            </w:r>
            <w:r>
              <w:rPr>
                <w:noProof/>
                <w:webHidden/>
              </w:rPr>
            </w:r>
            <w:r>
              <w:rPr>
                <w:noProof/>
                <w:webHidden/>
              </w:rPr>
              <w:fldChar w:fldCharType="separate"/>
            </w:r>
            <w:r>
              <w:rPr>
                <w:noProof/>
                <w:webHidden/>
              </w:rPr>
              <w:t>7</w:t>
            </w:r>
            <w:r>
              <w:rPr>
                <w:noProof/>
                <w:webHidden/>
              </w:rPr>
              <w:fldChar w:fldCharType="end"/>
            </w:r>
          </w:hyperlink>
        </w:p>
        <w:p w14:paraId="5DCC5CC4" w14:textId="1C700B36"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47" w:history="1">
            <w:r w:rsidRPr="00D632E7">
              <w:rPr>
                <w:rStyle w:val="Hipervnculo"/>
                <w:noProof/>
                <w:lang w:val="en-GB" w:eastAsia="en-GB"/>
              </w:rPr>
              <w:t>7</w:t>
            </w:r>
            <w:r>
              <w:rPr>
                <w:noProof/>
                <w:kern w:val="2"/>
                <w:sz w:val="24"/>
                <w:szCs w:val="24"/>
                <w:lang w:val="en-GB" w:eastAsia="en-GB"/>
                <w14:ligatures w14:val="standardContextual"/>
              </w:rPr>
              <w:tab/>
            </w:r>
            <w:r w:rsidRPr="00D632E7">
              <w:rPr>
                <w:rStyle w:val="Hipervnculo"/>
                <w:noProof/>
                <w:lang w:val="en-GB" w:eastAsia="en-GB"/>
              </w:rPr>
              <w:t>Introduction</w:t>
            </w:r>
            <w:r>
              <w:rPr>
                <w:noProof/>
                <w:webHidden/>
              </w:rPr>
              <w:tab/>
            </w:r>
            <w:r>
              <w:rPr>
                <w:noProof/>
                <w:webHidden/>
              </w:rPr>
              <w:fldChar w:fldCharType="begin"/>
            </w:r>
            <w:r>
              <w:rPr>
                <w:noProof/>
                <w:webHidden/>
              </w:rPr>
              <w:instrText xml:space="preserve"> PAGEREF _Toc234619147 \h </w:instrText>
            </w:r>
            <w:r>
              <w:rPr>
                <w:noProof/>
                <w:webHidden/>
              </w:rPr>
            </w:r>
            <w:r>
              <w:rPr>
                <w:noProof/>
                <w:webHidden/>
              </w:rPr>
              <w:fldChar w:fldCharType="separate"/>
            </w:r>
            <w:r>
              <w:rPr>
                <w:noProof/>
                <w:webHidden/>
              </w:rPr>
              <w:t>8</w:t>
            </w:r>
            <w:r>
              <w:rPr>
                <w:noProof/>
                <w:webHidden/>
              </w:rPr>
              <w:fldChar w:fldCharType="end"/>
            </w:r>
          </w:hyperlink>
        </w:p>
        <w:p w14:paraId="040FB96D" w14:textId="4BF9C84F"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48" w:history="1">
            <w:r w:rsidRPr="00D632E7">
              <w:rPr>
                <w:rStyle w:val="Hipervnculo"/>
                <w:noProof/>
                <w:lang w:val="en-GB" w:eastAsia="en-GB"/>
              </w:rPr>
              <w:t>8</w:t>
            </w:r>
            <w:r>
              <w:rPr>
                <w:noProof/>
                <w:kern w:val="2"/>
                <w:sz w:val="24"/>
                <w:szCs w:val="24"/>
                <w:lang w:val="en-GB" w:eastAsia="en-GB"/>
                <w14:ligatures w14:val="standardContextual"/>
              </w:rPr>
              <w:tab/>
            </w:r>
            <w:r w:rsidRPr="00D632E7">
              <w:rPr>
                <w:rStyle w:val="Hipervnculo"/>
                <w:noProof/>
                <w:lang w:val="en-GB" w:eastAsia="en-GB"/>
              </w:rPr>
              <w:t>STATE OF THE ART</w:t>
            </w:r>
            <w:r>
              <w:rPr>
                <w:noProof/>
                <w:webHidden/>
              </w:rPr>
              <w:tab/>
            </w:r>
            <w:r>
              <w:rPr>
                <w:noProof/>
                <w:webHidden/>
              </w:rPr>
              <w:fldChar w:fldCharType="begin"/>
            </w:r>
            <w:r>
              <w:rPr>
                <w:noProof/>
                <w:webHidden/>
              </w:rPr>
              <w:instrText xml:space="preserve"> PAGEREF _Toc234619148 \h </w:instrText>
            </w:r>
            <w:r>
              <w:rPr>
                <w:noProof/>
                <w:webHidden/>
              </w:rPr>
            </w:r>
            <w:r>
              <w:rPr>
                <w:noProof/>
                <w:webHidden/>
              </w:rPr>
              <w:fldChar w:fldCharType="separate"/>
            </w:r>
            <w:r>
              <w:rPr>
                <w:noProof/>
                <w:webHidden/>
              </w:rPr>
              <w:t>9</w:t>
            </w:r>
            <w:r>
              <w:rPr>
                <w:noProof/>
                <w:webHidden/>
              </w:rPr>
              <w:fldChar w:fldCharType="end"/>
            </w:r>
          </w:hyperlink>
        </w:p>
        <w:p w14:paraId="6A49457D" w14:textId="651956A4"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49" w:history="1">
            <w:r w:rsidRPr="00D632E7">
              <w:rPr>
                <w:rStyle w:val="Hipervnculo"/>
                <w:noProof/>
                <w:lang w:val="en-GB" w:eastAsia="en-GB"/>
              </w:rPr>
              <w:t>8.1</w:t>
            </w:r>
            <w:r>
              <w:rPr>
                <w:noProof/>
                <w:kern w:val="2"/>
                <w:sz w:val="24"/>
                <w:szCs w:val="24"/>
                <w:lang w:val="en-GB" w:eastAsia="en-GB"/>
                <w14:ligatures w14:val="standardContextual"/>
              </w:rPr>
              <w:tab/>
            </w:r>
            <w:r w:rsidRPr="00D632E7">
              <w:rPr>
                <w:rStyle w:val="Hipervnculo"/>
                <w:noProof/>
                <w:lang w:val="en-GB" w:eastAsia="en-GB"/>
              </w:rPr>
              <w:t>Experimental systems</w:t>
            </w:r>
            <w:r>
              <w:rPr>
                <w:noProof/>
                <w:webHidden/>
              </w:rPr>
              <w:tab/>
            </w:r>
            <w:r>
              <w:rPr>
                <w:noProof/>
                <w:webHidden/>
              </w:rPr>
              <w:fldChar w:fldCharType="begin"/>
            </w:r>
            <w:r>
              <w:rPr>
                <w:noProof/>
                <w:webHidden/>
              </w:rPr>
              <w:instrText xml:space="preserve"> PAGEREF _Toc234619149 \h </w:instrText>
            </w:r>
            <w:r>
              <w:rPr>
                <w:noProof/>
                <w:webHidden/>
              </w:rPr>
            </w:r>
            <w:r>
              <w:rPr>
                <w:noProof/>
                <w:webHidden/>
              </w:rPr>
              <w:fldChar w:fldCharType="separate"/>
            </w:r>
            <w:r>
              <w:rPr>
                <w:noProof/>
                <w:webHidden/>
              </w:rPr>
              <w:t>9</w:t>
            </w:r>
            <w:r>
              <w:rPr>
                <w:noProof/>
                <w:webHidden/>
              </w:rPr>
              <w:fldChar w:fldCharType="end"/>
            </w:r>
          </w:hyperlink>
        </w:p>
        <w:p w14:paraId="17FBC3C6" w14:textId="4565981F"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50" w:history="1">
            <w:r w:rsidRPr="00D632E7">
              <w:rPr>
                <w:rStyle w:val="Hipervnculo"/>
                <w:noProof/>
                <w:lang w:val="en-GB" w:eastAsia="en-GB"/>
              </w:rPr>
              <w:t>8.2</w:t>
            </w:r>
            <w:r>
              <w:rPr>
                <w:noProof/>
                <w:kern w:val="2"/>
                <w:sz w:val="24"/>
                <w:szCs w:val="24"/>
                <w:lang w:val="en-GB" w:eastAsia="en-GB"/>
                <w14:ligatures w14:val="standardContextual"/>
              </w:rPr>
              <w:tab/>
            </w:r>
            <w:r w:rsidRPr="00D632E7">
              <w:rPr>
                <w:rStyle w:val="Hipervnculo"/>
                <w:i/>
                <w:iCs/>
                <w:noProof/>
                <w:lang w:val="en-GB" w:eastAsia="en-GB"/>
              </w:rPr>
              <w:t xml:space="preserve">In silico </w:t>
            </w:r>
            <w:r w:rsidRPr="00D632E7">
              <w:rPr>
                <w:rStyle w:val="Hipervnculo"/>
                <w:noProof/>
                <w:lang w:val="en-GB" w:eastAsia="en-GB"/>
              </w:rPr>
              <w:t>approaches</w:t>
            </w:r>
            <w:r>
              <w:rPr>
                <w:noProof/>
                <w:webHidden/>
              </w:rPr>
              <w:tab/>
            </w:r>
            <w:r>
              <w:rPr>
                <w:noProof/>
                <w:webHidden/>
              </w:rPr>
              <w:fldChar w:fldCharType="begin"/>
            </w:r>
            <w:r>
              <w:rPr>
                <w:noProof/>
                <w:webHidden/>
              </w:rPr>
              <w:instrText xml:space="preserve"> PAGEREF _Toc234619150 \h </w:instrText>
            </w:r>
            <w:r>
              <w:rPr>
                <w:noProof/>
                <w:webHidden/>
              </w:rPr>
            </w:r>
            <w:r>
              <w:rPr>
                <w:noProof/>
                <w:webHidden/>
              </w:rPr>
              <w:fldChar w:fldCharType="separate"/>
            </w:r>
            <w:r>
              <w:rPr>
                <w:noProof/>
                <w:webHidden/>
              </w:rPr>
              <w:t>10</w:t>
            </w:r>
            <w:r>
              <w:rPr>
                <w:noProof/>
                <w:webHidden/>
              </w:rPr>
              <w:fldChar w:fldCharType="end"/>
            </w:r>
          </w:hyperlink>
        </w:p>
        <w:p w14:paraId="309243F8" w14:textId="6E259EEB"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51" w:history="1">
            <w:r w:rsidRPr="00D632E7">
              <w:rPr>
                <w:rStyle w:val="Hipervnculo"/>
                <w:noProof/>
                <w:lang w:val="en-GB" w:eastAsia="en-GB"/>
              </w:rPr>
              <w:t>8.3</w:t>
            </w:r>
            <w:r>
              <w:rPr>
                <w:noProof/>
                <w:kern w:val="2"/>
                <w:sz w:val="24"/>
                <w:szCs w:val="24"/>
                <w:lang w:val="en-GB" w:eastAsia="en-GB"/>
                <w14:ligatures w14:val="standardContextual"/>
              </w:rPr>
              <w:tab/>
            </w:r>
            <w:r w:rsidRPr="00D632E7">
              <w:rPr>
                <w:rStyle w:val="Hipervnculo"/>
                <w:noProof/>
                <w:lang w:val="en-GB" w:eastAsia="en-GB"/>
              </w:rPr>
              <w:t>Molecular representations</w:t>
            </w:r>
            <w:r>
              <w:rPr>
                <w:noProof/>
                <w:webHidden/>
              </w:rPr>
              <w:tab/>
            </w:r>
            <w:r>
              <w:rPr>
                <w:noProof/>
                <w:webHidden/>
              </w:rPr>
              <w:fldChar w:fldCharType="begin"/>
            </w:r>
            <w:r>
              <w:rPr>
                <w:noProof/>
                <w:webHidden/>
              </w:rPr>
              <w:instrText xml:space="preserve"> PAGEREF _Toc234619151 \h </w:instrText>
            </w:r>
            <w:r>
              <w:rPr>
                <w:noProof/>
                <w:webHidden/>
              </w:rPr>
            </w:r>
            <w:r>
              <w:rPr>
                <w:noProof/>
                <w:webHidden/>
              </w:rPr>
              <w:fldChar w:fldCharType="separate"/>
            </w:r>
            <w:r>
              <w:rPr>
                <w:noProof/>
                <w:webHidden/>
              </w:rPr>
              <w:t>11</w:t>
            </w:r>
            <w:r>
              <w:rPr>
                <w:noProof/>
                <w:webHidden/>
              </w:rPr>
              <w:fldChar w:fldCharType="end"/>
            </w:r>
          </w:hyperlink>
        </w:p>
        <w:p w14:paraId="76464E0B" w14:textId="44D51B2F" w:rsidR="00A05117" w:rsidRDefault="00A05117">
          <w:pPr>
            <w:pStyle w:val="TDC1"/>
            <w:tabs>
              <w:tab w:val="left" w:pos="440"/>
              <w:tab w:val="right" w:leader="dot" w:pos="8919"/>
            </w:tabs>
            <w:rPr>
              <w:noProof/>
              <w:kern w:val="2"/>
              <w:sz w:val="24"/>
              <w:szCs w:val="24"/>
              <w:lang w:val="en-GB" w:eastAsia="en-GB"/>
              <w14:ligatures w14:val="standardContextual"/>
            </w:rPr>
          </w:pPr>
          <w:hyperlink w:anchor="_Toc234619152" w:history="1">
            <w:r w:rsidRPr="00D632E7">
              <w:rPr>
                <w:rStyle w:val="Hipervnculo"/>
                <w:noProof/>
                <w:lang w:val="en-GB" w:eastAsia="en-GB"/>
              </w:rPr>
              <w:t>9</w:t>
            </w:r>
            <w:r>
              <w:rPr>
                <w:noProof/>
                <w:kern w:val="2"/>
                <w:sz w:val="24"/>
                <w:szCs w:val="24"/>
                <w:lang w:val="en-GB" w:eastAsia="en-GB"/>
                <w14:ligatures w14:val="standardContextual"/>
              </w:rPr>
              <w:tab/>
            </w:r>
            <w:r w:rsidRPr="00D632E7">
              <w:rPr>
                <w:rStyle w:val="Hipervnculo"/>
                <w:noProof/>
                <w:lang w:val="en-GB" w:eastAsia="en-GB"/>
              </w:rPr>
              <w:t>OBJECTIVES</w:t>
            </w:r>
            <w:r>
              <w:rPr>
                <w:noProof/>
                <w:webHidden/>
              </w:rPr>
              <w:tab/>
            </w:r>
            <w:r>
              <w:rPr>
                <w:noProof/>
                <w:webHidden/>
              </w:rPr>
              <w:fldChar w:fldCharType="begin"/>
            </w:r>
            <w:r>
              <w:rPr>
                <w:noProof/>
                <w:webHidden/>
              </w:rPr>
              <w:instrText xml:space="preserve"> PAGEREF _Toc234619152 \h </w:instrText>
            </w:r>
            <w:r>
              <w:rPr>
                <w:noProof/>
                <w:webHidden/>
              </w:rPr>
            </w:r>
            <w:r>
              <w:rPr>
                <w:noProof/>
                <w:webHidden/>
              </w:rPr>
              <w:fldChar w:fldCharType="separate"/>
            </w:r>
            <w:r>
              <w:rPr>
                <w:noProof/>
                <w:webHidden/>
              </w:rPr>
              <w:t>12</w:t>
            </w:r>
            <w:r>
              <w:rPr>
                <w:noProof/>
                <w:webHidden/>
              </w:rPr>
              <w:fldChar w:fldCharType="end"/>
            </w:r>
          </w:hyperlink>
        </w:p>
        <w:p w14:paraId="022CEABF" w14:textId="6AFE841E" w:rsidR="00A05117" w:rsidRDefault="00A05117">
          <w:pPr>
            <w:pStyle w:val="TDC1"/>
            <w:tabs>
              <w:tab w:val="left" w:pos="720"/>
              <w:tab w:val="right" w:leader="dot" w:pos="8919"/>
            </w:tabs>
            <w:rPr>
              <w:noProof/>
              <w:kern w:val="2"/>
              <w:sz w:val="24"/>
              <w:szCs w:val="24"/>
              <w:lang w:val="en-GB" w:eastAsia="en-GB"/>
              <w14:ligatures w14:val="standardContextual"/>
            </w:rPr>
          </w:pPr>
          <w:hyperlink w:anchor="_Toc234619153" w:history="1">
            <w:r w:rsidRPr="00D632E7">
              <w:rPr>
                <w:rStyle w:val="Hipervnculo"/>
                <w:noProof/>
                <w:lang w:val="en-GB" w:eastAsia="en-GB"/>
              </w:rPr>
              <w:t>10</w:t>
            </w:r>
            <w:r>
              <w:rPr>
                <w:noProof/>
                <w:kern w:val="2"/>
                <w:sz w:val="24"/>
                <w:szCs w:val="24"/>
                <w:lang w:val="en-GB" w:eastAsia="en-GB"/>
                <w14:ligatures w14:val="standardContextual"/>
              </w:rPr>
              <w:tab/>
            </w:r>
            <w:r w:rsidRPr="00D632E7">
              <w:rPr>
                <w:rStyle w:val="Hipervnculo"/>
                <w:noProof/>
                <w:lang w:val="en-GB" w:eastAsia="en-GB"/>
              </w:rPr>
              <w:t>METHODOLOGY</w:t>
            </w:r>
            <w:r>
              <w:rPr>
                <w:noProof/>
                <w:webHidden/>
              </w:rPr>
              <w:tab/>
            </w:r>
            <w:r>
              <w:rPr>
                <w:noProof/>
                <w:webHidden/>
              </w:rPr>
              <w:fldChar w:fldCharType="begin"/>
            </w:r>
            <w:r>
              <w:rPr>
                <w:noProof/>
                <w:webHidden/>
              </w:rPr>
              <w:instrText xml:space="preserve"> PAGEREF _Toc234619153 \h </w:instrText>
            </w:r>
            <w:r>
              <w:rPr>
                <w:noProof/>
                <w:webHidden/>
              </w:rPr>
            </w:r>
            <w:r>
              <w:rPr>
                <w:noProof/>
                <w:webHidden/>
              </w:rPr>
              <w:fldChar w:fldCharType="separate"/>
            </w:r>
            <w:r>
              <w:rPr>
                <w:noProof/>
                <w:webHidden/>
              </w:rPr>
              <w:t>13</w:t>
            </w:r>
            <w:r>
              <w:rPr>
                <w:noProof/>
                <w:webHidden/>
              </w:rPr>
              <w:fldChar w:fldCharType="end"/>
            </w:r>
          </w:hyperlink>
        </w:p>
        <w:p w14:paraId="1036407C" w14:textId="6AEF07E3"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54" w:history="1">
            <w:r w:rsidRPr="00D632E7">
              <w:rPr>
                <w:rStyle w:val="Hipervnculo"/>
                <w:noProof/>
                <w:lang w:val="en-GB"/>
              </w:rPr>
              <w:t>10.1</w:t>
            </w:r>
            <w:r>
              <w:rPr>
                <w:noProof/>
                <w:kern w:val="2"/>
                <w:sz w:val="24"/>
                <w:szCs w:val="24"/>
                <w:lang w:val="en-GB" w:eastAsia="en-GB"/>
                <w14:ligatures w14:val="standardContextual"/>
              </w:rPr>
              <w:tab/>
            </w:r>
            <w:r w:rsidRPr="00D632E7">
              <w:rPr>
                <w:rStyle w:val="Hipervnculo"/>
                <w:noProof/>
              </w:rPr>
              <w:t>Reproducibility &amp; tooling</w:t>
            </w:r>
            <w:r>
              <w:rPr>
                <w:noProof/>
                <w:webHidden/>
              </w:rPr>
              <w:tab/>
            </w:r>
            <w:r>
              <w:rPr>
                <w:noProof/>
                <w:webHidden/>
              </w:rPr>
              <w:fldChar w:fldCharType="begin"/>
            </w:r>
            <w:r>
              <w:rPr>
                <w:noProof/>
                <w:webHidden/>
              </w:rPr>
              <w:instrText xml:space="preserve"> PAGEREF _Toc234619154 \h </w:instrText>
            </w:r>
            <w:r>
              <w:rPr>
                <w:noProof/>
                <w:webHidden/>
              </w:rPr>
            </w:r>
            <w:r>
              <w:rPr>
                <w:noProof/>
                <w:webHidden/>
              </w:rPr>
              <w:fldChar w:fldCharType="separate"/>
            </w:r>
            <w:r>
              <w:rPr>
                <w:noProof/>
                <w:webHidden/>
              </w:rPr>
              <w:t>13</w:t>
            </w:r>
            <w:r>
              <w:rPr>
                <w:noProof/>
                <w:webHidden/>
              </w:rPr>
              <w:fldChar w:fldCharType="end"/>
            </w:r>
          </w:hyperlink>
        </w:p>
        <w:p w14:paraId="0C549724" w14:textId="1ADB99C4"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55" w:history="1">
            <w:r w:rsidRPr="00D632E7">
              <w:rPr>
                <w:rStyle w:val="Hipervnculo"/>
                <w:noProof/>
                <w:lang w:val="en-GB" w:eastAsia="en-GB"/>
              </w:rPr>
              <w:t>10.2</w:t>
            </w:r>
            <w:r>
              <w:rPr>
                <w:noProof/>
                <w:kern w:val="2"/>
                <w:sz w:val="24"/>
                <w:szCs w:val="24"/>
                <w:lang w:val="en-GB" w:eastAsia="en-GB"/>
                <w14:ligatures w14:val="standardContextual"/>
              </w:rPr>
              <w:tab/>
            </w:r>
            <w:r w:rsidRPr="00D632E7">
              <w:rPr>
                <w:rStyle w:val="Hipervnculo"/>
                <w:noProof/>
                <w:lang w:val="en-GB" w:eastAsia="en-GB"/>
              </w:rPr>
              <w:t>Data Acquisition &amp; Management</w:t>
            </w:r>
            <w:r>
              <w:rPr>
                <w:noProof/>
                <w:webHidden/>
              </w:rPr>
              <w:tab/>
            </w:r>
            <w:r>
              <w:rPr>
                <w:noProof/>
                <w:webHidden/>
              </w:rPr>
              <w:fldChar w:fldCharType="begin"/>
            </w:r>
            <w:r>
              <w:rPr>
                <w:noProof/>
                <w:webHidden/>
              </w:rPr>
              <w:instrText xml:space="preserve"> PAGEREF _Toc234619155 \h </w:instrText>
            </w:r>
            <w:r>
              <w:rPr>
                <w:noProof/>
                <w:webHidden/>
              </w:rPr>
            </w:r>
            <w:r>
              <w:rPr>
                <w:noProof/>
                <w:webHidden/>
              </w:rPr>
              <w:fldChar w:fldCharType="separate"/>
            </w:r>
            <w:r>
              <w:rPr>
                <w:noProof/>
                <w:webHidden/>
              </w:rPr>
              <w:t>13</w:t>
            </w:r>
            <w:r>
              <w:rPr>
                <w:noProof/>
                <w:webHidden/>
              </w:rPr>
              <w:fldChar w:fldCharType="end"/>
            </w:r>
          </w:hyperlink>
        </w:p>
        <w:p w14:paraId="2436EC23" w14:textId="1935E4F3"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56" w:history="1">
            <w:r w:rsidRPr="00D632E7">
              <w:rPr>
                <w:rStyle w:val="Hipervnculo"/>
                <w:noProof/>
                <w:lang w:val="en-GB"/>
              </w:rPr>
              <w:t>10.3</w:t>
            </w:r>
            <w:r>
              <w:rPr>
                <w:noProof/>
                <w:kern w:val="2"/>
                <w:sz w:val="24"/>
                <w:szCs w:val="24"/>
                <w:lang w:val="en-GB" w:eastAsia="en-GB"/>
                <w14:ligatures w14:val="standardContextual"/>
              </w:rPr>
              <w:tab/>
            </w:r>
            <w:r w:rsidRPr="00D632E7">
              <w:rPr>
                <w:rStyle w:val="Hipervnculo"/>
                <w:noProof/>
              </w:rPr>
              <w:t>Molecular Representation Strategy</w:t>
            </w:r>
            <w:r>
              <w:rPr>
                <w:noProof/>
                <w:webHidden/>
              </w:rPr>
              <w:tab/>
            </w:r>
            <w:r>
              <w:rPr>
                <w:noProof/>
                <w:webHidden/>
              </w:rPr>
              <w:fldChar w:fldCharType="begin"/>
            </w:r>
            <w:r>
              <w:rPr>
                <w:noProof/>
                <w:webHidden/>
              </w:rPr>
              <w:instrText xml:space="preserve"> PAGEREF _Toc234619156 \h </w:instrText>
            </w:r>
            <w:r>
              <w:rPr>
                <w:noProof/>
                <w:webHidden/>
              </w:rPr>
            </w:r>
            <w:r>
              <w:rPr>
                <w:noProof/>
                <w:webHidden/>
              </w:rPr>
              <w:fldChar w:fldCharType="separate"/>
            </w:r>
            <w:r>
              <w:rPr>
                <w:noProof/>
                <w:webHidden/>
              </w:rPr>
              <w:t>13</w:t>
            </w:r>
            <w:r>
              <w:rPr>
                <w:noProof/>
                <w:webHidden/>
              </w:rPr>
              <w:fldChar w:fldCharType="end"/>
            </w:r>
          </w:hyperlink>
        </w:p>
        <w:p w14:paraId="6A0DCD0F" w14:textId="78D6350E"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57" w:history="1">
            <w:r w:rsidRPr="00D632E7">
              <w:rPr>
                <w:rStyle w:val="Hipervnculo"/>
                <w:noProof/>
                <w:lang w:val="en-GB"/>
              </w:rPr>
              <w:t>10.3.1</w:t>
            </w:r>
            <w:r>
              <w:rPr>
                <w:noProof/>
                <w:kern w:val="2"/>
                <w:sz w:val="24"/>
                <w:szCs w:val="24"/>
                <w:lang w:val="en-GB" w:eastAsia="en-GB"/>
                <w14:ligatures w14:val="standardContextual"/>
              </w:rPr>
              <w:tab/>
            </w:r>
            <w:r w:rsidRPr="00D632E7">
              <w:rPr>
                <w:rStyle w:val="Hipervnculo"/>
                <w:noProof/>
                <w:lang w:val="en-GB"/>
              </w:rPr>
              <w:t>Pre-training an InChI-Based Molecular Language Model for Feature Extraction (Complementary Experiment)</w:t>
            </w:r>
            <w:r>
              <w:rPr>
                <w:noProof/>
                <w:webHidden/>
              </w:rPr>
              <w:tab/>
            </w:r>
            <w:r>
              <w:rPr>
                <w:noProof/>
                <w:webHidden/>
              </w:rPr>
              <w:fldChar w:fldCharType="begin"/>
            </w:r>
            <w:r>
              <w:rPr>
                <w:noProof/>
                <w:webHidden/>
              </w:rPr>
              <w:instrText xml:space="preserve"> PAGEREF _Toc234619157 \h </w:instrText>
            </w:r>
            <w:r>
              <w:rPr>
                <w:noProof/>
                <w:webHidden/>
              </w:rPr>
            </w:r>
            <w:r>
              <w:rPr>
                <w:noProof/>
                <w:webHidden/>
              </w:rPr>
              <w:fldChar w:fldCharType="separate"/>
            </w:r>
            <w:r>
              <w:rPr>
                <w:noProof/>
                <w:webHidden/>
              </w:rPr>
              <w:t>16</w:t>
            </w:r>
            <w:r>
              <w:rPr>
                <w:noProof/>
                <w:webHidden/>
              </w:rPr>
              <w:fldChar w:fldCharType="end"/>
            </w:r>
          </w:hyperlink>
        </w:p>
        <w:p w14:paraId="2E80AA31" w14:textId="3D445E83"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58" w:history="1">
            <w:r w:rsidRPr="00D632E7">
              <w:rPr>
                <w:rStyle w:val="Hipervnculo"/>
                <w:noProof/>
                <w:lang w:val="en-GB"/>
              </w:rPr>
              <w:t>10.4</w:t>
            </w:r>
            <w:r>
              <w:rPr>
                <w:noProof/>
                <w:kern w:val="2"/>
                <w:sz w:val="24"/>
                <w:szCs w:val="24"/>
                <w:lang w:val="en-GB" w:eastAsia="en-GB"/>
                <w14:ligatures w14:val="standardContextual"/>
              </w:rPr>
              <w:tab/>
            </w:r>
            <w:r w:rsidRPr="00D632E7">
              <w:rPr>
                <w:rStyle w:val="Hipervnculo"/>
                <w:noProof/>
              </w:rPr>
              <w:t>Predictive Modelling Framework</w:t>
            </w:r>
            <w:r>
              <w:rPr>
                <w:noProof/>
                <w:webHidden/>
              </w:rPr>
              <w:tab/>
            </w:r>
            <w:r>
              <w:rPr>
                <w:noProof/>
                <w:webHidden/>
              </w:rPr>
              <w:fldChar w:fldCharType="begin"/>
            </w:r>
            <w:r>
              <w:rPr>
                <w:noProof/>
                <w:webHidden/>
              </w:rPr>
              <w:instrText xml:space="preserve"> PAGEREF _Toc234619158 \h </w:instrText>
            </w:r>
            <w:r>
              <w:rPr>
                <w:noProof/>
                <w:webHidden/>
              </w:rPr>
            </w:r>
            <w:r>
              <w:rPr>
                <w:noProof/>
                <w:webHidden/>
              </w:rPr>
              <w:fldChar w:fldCharType="separate"/>
            </w:r>
            <w:r>
              <w:rPr>
                <w:noProof/>
                <w:webHidden/>
              </w:rPr>
              <w:t>18</w:t>
            </w:r>
            <w:r>
              <w:rPr>
                <w:noProof/>
                <w:webHidden/>
              </w:rPr>
              <w:fldChar w:fldCharType="end"/>
            </w:r>
          </w:hyperlink>
        </w:p>
        <w:p w14:paraId="190DE94D" w14:textId="7AC1D2DA"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59" w:history="1">
            <w:r w:rsidRPr="00D632E7">
              <w:rPr>
                <w:rStyle w:val="Hipervnculo"/>
                <w:noProof/>
                <w:lang w:val="en-GB"/>
              </w:rPr>
              <w:t>10.4.1</w:t>
            </w:r>
            <w:r>
              <w:rPr>
                <w:noProof/>
                <w:kern w:val="2"/>
                <w:sz w:val="24"/>
                <w:szCs w:val="24"/>
                <w:lang w:val="en-GB" w:eastAsia="en-GB"/>
                <w14:ligatures w14:val="standardContextual"/>
              </w:rPr>
              <w:tab/>
            </w:r>
            <w:r w:rsidRPr="00D632E7">
              <w:rPr>
                <w:rStyle w:val="Hipervnculo"/>
                <w:noProof/>
                <w:lang w:val="en-GB"/>
              </w:rPr>
              <w:t>Problem definition: Multi-label classification</w:t>
            </w:r>
            <w:r>
              <w:rPr>
                <w:noProof/>
                <w:webHidden/>
              </w:rPr>
              <w:tab/>
            </w:r>
            <w:r>
              <w:rPr>
                <w:noProof/>
                <w:webHidden/>
              </w:rPr>
              <w:fldChar w:fldCharType="begin"/>
            </w:r>
            <w:r>
              <w:rPr>
                <w:noProof/>
                <w:webHidden/>
              </w:rPr>
              <w:instrText xml:space="preserve"> PAGEREF _Toc234619159 \h </w:instrText>
            </w:r>
            <w:r>
              <w:rPr>
                <w:noProof/>
                <w:webHidden/>
              </w:rPr>
            </w:r>
            <w:r>
              <w:rPr>
                <w:noProof/>
                <w:webHidden/>
              </w:rPr>
              <w:fldChar w:fldCharType="separate"/>
            </w:r>
            <w:r>
              <w:rPr>
                <w:noProof/>
                <w:webHidden/>
              </w:rPr>
              <w:t>18</w:t>
            </w:r>
            <w:r>
              <w:rPr>
                <w:noProof/>
                <w:webHidden/>
              </w:rPr>
              <w:fldChar w:fldCharType="end"/>
            </w:r>
          </w:hyperlink>
        </w:p>
        <w:p w14:paraId="45BBFE19" w14:textId="66D4FAC4"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60" w:history="1">
            <w:r w:rsidRPr="00D632E7">
              <w:rPr>
                <w:rStyle w:val="Hipervnculo"/>
                <w:noProof/>
                <w:lang w:val="en-GB"/>
              </w:rPr>
              <w:t>10.4.2</w:t>
            </w:r>
            <w:r>
              <w:rPr>
                <w:noProof/>
                <w:kern w:val="2"/>
                <w:sz w:val="24"/>
                <w:szCs w:val="24"/>
                <w:lang w:val="en-GB" w:eastAsia="en-GB"/>
                <w14:ligatures w14:val="standardContextual"/>
              </w:rPr>
              <w:tab/>
            </w:r>
            <w:r w:rsidRPr="00D632E7">
              <w:rPr>
                <w:rStyle w:val="Hipervnculo"/>
                <w:noProof/>
                <w:lang w:val="en-GB"/>
              </w:rPr>
              <w:t>Algorithms evaluated</w:t>
            </w:r>
            <w:r>
              <w:rPr>
                <w:noProof/>
                <w:webHidden/>
              </w:rPr>
              <w:tab/>
            </w:r>
            <w:r>
              <w:rPr>
                <w:noProof/>
                <w:webHidden/>
              </w:rPr>
              <w:fldChar w:fldCharType="begin"/>
            </w:r>
            <w:r>
              <w:rPr>
                <w:noProof/>
                <w:webHidden/>
              </w:rPr>
              <w:instrText xml:space="preserve"> PAGEREF _Toc234619160 \h </w:instrText>
            </w:r>
            <w:r>
              <w:rPr>
                <w:noProof/>
                <w:webHidden/>
              </w:rPr>
            </w:r>
            <w:r>
              <w:rPr>
                <w:noProof/>
                <w:webHidden/>
              </w:rPr>
              <w:fldChar w:fldCharType="separate"/>
            </w:r>
            <w:r>
              <w:rPr>
                <w:noProof/>
                <w:webHidden/>
              </w:rPr>
              <w:t>19</w:t>
            </w:r>
            <w:r>
              <w:rPr>
                <w:noProof/>
                <w:webHidden/>
              </w:rPr>
              <w:fldChar w:fldCharType="end"/>
            </w:r>
          </w:hyperlink>
        </w:p>
        <w:p w14:paraId="580FD7BA" w14:textId="3E632E22"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61" w:history="1">
            <w:r w:rsidRPr="00D632E7">
              <w:rPr>
                <w:rStyle w:val="Hipervnculo"/>
                <w:noProof/>
                <w:lang w:val="en-GB"/>
              </w:rPr>
              <w:t>10.4.3</w:t>
            </w:r>
            <w:r>
              <w:rPr>
                <w:noProof/>
                <w:kern w:val="2"/>
                <w:sz w:val="24"/>
                <w:szCs w:val="24"/>
                <w:lang w:val="en-GB" w:eastAsia="en-GB"/>
                <w14:ligatures w14:val="standardContextual"/>
              </w:rPr>
              <w:tab/>
            </w:r>
            <w:r w:rsidRPr="00D632E7">
              <w:rPr>
                <w:rStyle w:val="Hipervnculo"/>
                <w:noProof/>
                <w:lang w:val="en-GB"/>
              </w:rPr>
              <w:t>Model evaluation</w:t>
            </w:r>
            <w:r>
              <w:rPr>
                <w:noProof/>
                <w:webHidden/>
              </w:rPr>
              <w:tab/>
            </w:r>
            <w:r>
              <w:rPr>
                <w:noProof/>
                <w:webHidden/>
              </w:rPr>
              <w:fldChar w:fldCharType="begin"/>
            </w:r>
            <w:r>
              <w:rPr>
                <w:noProof/>
                <w:webHidden/>
              </w:rPr>
              <w:instrText xml:space="preserve"> PAGEREF _Toc234619161 \h </w:instrText>
            </w:r>
            <w:r>
              <w:rPr>
                <w:noProof/>
                <w:webHidden/>
              </w:rPr>
            </w:r>
            <w:r>
              <w:rPr>
                <w:noProof/>
                <w:webHidden/>
              </w:rPr>
              <w:fldChar w:fldCharType="separate"/>
            </w:r>
            <w:r>
              <w:rPr>
                <w:noProof/>
                <w:webHidden/>
              </w:rPr>
              <w:t>27</w:t>
            </w:r>
            <w:r>
              <w:rPr>
                <w:noProof/>
                <w:webHidden/>
              </w:rPr>
              <w:fldChar w:fldCharType="end"/>
            </w:r>
          </w:hyperlink>
        </w:p>
        <w:p w14:paraId="72D3E1D2" w14:textId="20C4B833"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62" w:history="1">
            <w:r w:rsidRPr="00D632E7">
              <w:rPr>
                <w:rStyle w:val="Hipervnculo"/>
                <w:noProof/>
                <w:lang w:val="en-GB"/>
              </w:rPr>
              <w:t>10.4.4</w:t>
            </w:r>
            <w:r>
              <w:rPr>
                <w:noProof/>
                <w:kern w:val="2"/>
                <w:sz w:val="24"/>
                <w:szCs w:val="24"/>
                <w:lang w:val="en-GB" w:eastAsia="en-GB"/>
                <w14:ligatures w14:val="standardContextual"/>
              </w:rPr>
              <w:tab/>
            </w:r>
            <w:r w:rsidRPr="00D632E7">
              <w:rPr>
                <w:rStyle w:val="Hipervnculo"/>
                <w:noProof/>
                <w:lang w:val="en-GB"/>
              </w:rPr>
              <w:t>Model Selection and Cross-Validation</w:t>
            </w:r>
            <w:r>
              <w:rPr>
                <w:noProof/>
                <w:webHidden/>
              </w:rPr>
              <w:tab/>
            </w:r>
            <w:r>
              <w:rPr>
                <w:noProof/>
                <w:webHidden/>
              </w:rPr>
              <w:fldChar w:fldCharType="begin"/>
            </w:r>
            <w:r>
              <w:rPr>
                <w:noProof/>
                <w:webHidden/>
              </w:rPr>
              <w:instrText xml:space="preserve"> PAGEREF _Toc234619162 \h </w:instrText>
            </w:r>
            <w:r>
              <w:rPr>
                <w:noProof/>
                <w:webHidden/>
              </w:rPr>
            </w:r>
            <w:r>
              <w:rPr>
                <w:noProof/>
                <w:webHidden/>
              </w:rPr>
              <w:fldChar w:fldCharType="separate"/>
            </w:r>
            <w:r>
              <w:rPr>
                <w:noProof/>
                <w:webHidden/>
              </w:rPr>
              <w:t>29</w:t>
            </w:r>
            <w:r>
              <w:rPr>
                <w:noProof/>
                <w:webHidden/>
              </w:rPr>
              <w:fldChar w:fldCharType="end"/>
            </w:r>
          </w:hyperlink>
        </w:p>
        <w:p w14:paraId="458B1AAB" w14:textId="382041C1" w:rsidR="00A05117" w:rsidRDefault="00A05117">
          <w:pPr>
            <w:pStyle w:val="TDC1"/>
            <w:tabs>
              <w:tab w:val="left" w:pos="720"/>
              <w:tab w:val="right" w:leader="dot" w:pos="8919"/>
            </w:tabs>
            <w:rPr>
              <w:noProof/>
              <w:kern w:val="2"/>
              <w:sz w:val="24"/>
              <w:szCs w:val="24"/>
              <w:lang w:val="en-GB" w:eastAsia="en-GB"/>
              <w14:ligatures w14:val="standardContextual"/>
            </w:rPr>
          </w:pPr>
          <w:hyperlink w:anchor="_Toc234619163" w:history="1">
            <w:r w:rsidRPr="00D632E7">
              <w:rPr>
                <w:rStyle w:val="Hipervnculo"/>
                <w:noProof/>
                <w:lang w:val="en-GB" w:eastAsia="en-GB"/>
              </w:rPr>
              <w:t>11</w:t>
            </w:r>
            <w:r>
              <w:rPr>
                <w:noProof/>
                <w:kern w:val="2"/>
                <w:sz w:val="24"/>
                <w:szCs w:val="24"/>
                <w:lang w:val="en-GB" w:eastAsia="en-GB"/>
                <w14:ligatures w14:val="standardContextual"/>
              </w:rPr>
              <w:tab/>
            </w:r>
            <w:r w:rsidRPr="00D632E7">
              <w:rPr>
                <w:rStyle w:val="Hipervnculo"/>
                <w:noProof/>
                <w:lang w:val="en-GB" w:eastAsia="en-GB"/>
              </w:rPr>
              <w:t>RESULTS</w:t>
            </w:r>
            <w:r>
              <w:rPr>
                <w:noProof/>
                <w:webHidden/>
              </w:rPr>
              <w:tab/>
            </w:r>
            <w:r>
              <w:rPr>
                <w:noProof/>
                <w:webHidden/>
              </w:rPr>
              <w:fldChar w:fldCharType="begin"/>
            </w:r>
            <w:r>
              <w:rPr>
                <w:noProof/>
                <w:webHidden/>
              </w:rPr>
              <w:instrText xml:space="preserve"> PAGEREF _Toc234619163 \h </w:instrText>
            </w:r>
            <w:r>
              <w:rPr>
                <w:noProof/>
                <w:webHidden/>
              </w:rPr>
            </w:r>
            <w:r>
              <w:rPr>
                <w:noProof/>
                <w:webHidden/>
              </w:rPr>
              <w:fldChar w:fldCharType="separate"/>
            </w:r>
            <w:r>
              <w:rPr>
                <w:noProof/>
                <w:webHidden/>
              </w:rPr>
              <w:t>30</w:t>
            </w:r>
            <w:r>
              <w:rPr>
                <w:noProof/>
                <w:webHidden/>
              </w:rPr>
              <w:fldChar w:fldCharType="end"/>
            </w:r>
          </w:hyperlink>
        </w:p>
        <w:p w14:paraId="048AE2D3" w14:textId="0E05AFA4"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64" w:history="1">
            <w:r w:rsidRPr="00D632E7">
              <w:rPr>
                <w:rStyle w:val="Hipervnculo"/>
                <w:noProof/>
                <w:lang w:val="en-GB" w:eastAsia="en-GB"/>
              </w:rPr>
              <w:t>11.1</w:t>
            </w:r>
            <w:r>
              <w:rPr>
                <w:noProof/>
                <w:kern w:val="2"/>
                <w:sz w:val="24"/>
                <w:szCs w:val="24"/>
                <w:lang w:val="en-GB" w:eastAsia="en-GB"/>
                <w14:ligatures w14:val="standardContextual"/>
              </w:rPr>
              <w:tab/>
            </w:r>
            <w:r w:rsidRPr="00D632E7">
              <w:rPr>
                <w:rStyle w:val="Hipervnculo"/>
                <w:noProof/>
                <w:lang w:val="en-GB" w:eastAsia="en-GB"/>
              </w:rPr>
              <w:t>Data Acquisition</w:t>
            </w:r>
            <w:r>
              <w:rPr>
                <w:noProof/>
                <w:webHidden/>
              </w:rPr>
              <w:tab/>
            </w:r>
            <w:r>
              <w:rPr>
                <w:noProof/>
                <w:webHidden/>
              </w:rPr>
              <w:fldChar w:fldCharType="begin"/>
            </w:r>
            <w:r>
              <w:rPr>
                <w:noProof/>
                <w:webHidden/>
              </w:rPr>
              <w:instrText xml:space="preserve"> PAGEREF _Toc234619164 \h </w:instrText>
            </w:r>
            <w:r>
              <w:rPr>
                <w:noProof/>
                <w:webHidden/>
              </w:rPr>
            </w:r>
            <w:r>
              <w:rPr>
                <w:noProof/>
                <w:webHidden/>
              </w:rPr>
              <w:fldChar w:fldCharType="separate"/>
            </w:r>
            <w:r>
              <w:rPr>
                <w:noProof/>
                <w:webHidden/>
              </w:rPr>
              <w:t>30</w:t>
            </w:r>
            <w:r>
              <w:rPr>
                <w:noProof/>
                <w:webHidden/>
              </w:rPr>
              <w:fldChar w:fldCharType="end"/>
            </w:r>
          </w:hyperlink>
        </w:p>
        <w:p w14:paraId="5F2C5DD1" w14:textId="48737E3D"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65" w:history="1">
            <w:r w:rsidRPr="00D632E7">
              <w:rPr>
                <w:rStyle w:val="Hipervnculo"/>
                <w:noProof/>
                <w:lang w:val="en-GB" w:eastAsia="en-GB"/>
              </w:rPr>
              <w:t>11.1.1</w:t>
            </w:r>
            <w:r>
              <w:rPr>
                <w:noProof/>
                <w:kern w:val="2"/>
                <w:sz w:val="24"/>
                <w:szCs w:val="24"/>
                <w:lang w:val="en-GB" w:eastAsia="en-GB"/>
                <w14:ligatures w14:val="standardContextual"/>
              </w:rPr>
              <w:tab/>
            </w:r>
            <w:r w:rsidRPr="00D632E7">
              <w:rPr>
                <w:rStyle w:val="Hipervnculo"/>
                <w:noProof/>
                <w:lang w:val="en-GB" w:eastAsia="en-GB"/>
              </w:rPr>
              <w:t>InChI Database</w:t>
            </w:r>
            <w:r>
              <w:rPr>
                <w:noProof/>
                <w:webHidden/>
              </w:rPr>
              <w:tab/>
            </w:r>
            <w:r>
              <w:rPr>
                <w:noProof/>
                <w:webHidden/>
              </w:rPr>
              <w:fldChar w:fldCharType="begin"/>
            </w:r>
            <w:r>
              <w:rPr>
                <w:noProof/>
                <w:webHidden/>
              </w:rPr>
              <w:instrText xml:space="preserve"> PAGEREF _Toc234619165 \h </w:instrText>
            </w:r>
            <w:r>
              <w:rPr>
                <w:noProof/>
                <w:webHidden/>
              </w:rPr>
            </w:r>
            <w:r>
              <w:rPr>
                <w:noProof/>
                <w:webHidden/>
              </w:rPr>
              <w:fldChar w:fldCharType="separate"/>
            </w:r>
            <w:r>
              <w:rPr>
                <w:noProof/>
                <w:webHidden/>
              </w:rPr>
              <w:t>30</w:t>
            </w:r>
            <w:r>
              <w:rPr>
                <w:noProof/>
                <w:webHidden/>
              </w:rPr>
              <w:fldChar w:fldCharType="end"/>
            </w:r>
          </w:hyperlink>
        </w:p>
        <w:p w14:paraId="4417F85D" w14:textId="5C5B5DBA"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66" w:history="1">
            <w:r w:rsidRPr="00D632E7">
              <w:rPr>
                <w:rStyle w:val="Hipervnculo"/>
                <w:noProof/>
                <w:lang w:val="en-GB" w:eastAsia="en-GB"/>
              </w:rPr>
              <w:t>11.1.2</w:t>
            </w:r>
            <w:r>
              <w:rPr>
                <w:noProof/>
                <w:kern w:val="2"/>
                <w:sz w:val="24"/>
                <w:szCs w:val="24"/>
                <w:lang w:val="en-GB" w:eastAsia="en-GB"/>
                <w14:ligatures w14:val="standardContextual"/>
              </w:rPr>
              <w:tab/>
            </w:r>
            <w:r w:rsidRPr="00D632E7">
              <w:rPr>
                <w:rStyle w:val="Hipervnculo"/>
                <w:noProof/>
                <w:lang w:val="en-GB" w:eastAsia="en-GB"/>
              </w:rPr>
              <w:t>Metabolism-related Database</w:t>
            </w:r>
            <w:r>
              <w:rPr>
                <w:noProof/>
                <w:webHidden/>
              </w:rPr>
              <w:tab/>
            </w:r>
            <w:r>
              <w:rPr>
                <w:noProof/>
                <w:webHidden/>
              </w:rPr>
              <w:fldChar w:fldCharType="begin"/>
            </w:r>
            <w:r>
              <w:rPr>
                <w:noProof/>
                <w:webHidden/>
              </w:rPr>
              <w:instrText xml:space="preserve"> PAGEREF _Toc234619166 \h </w:instrText>
            </w:r>
            <w:r>
              <w:rPr>
                <w:noProof/>
                <w:webHidden/>
              </w:rPr>
            </w:r>
            <w:r>
              <w:rPr>
                <w:noProof/>
                <w:webHidden/>
              </w:rPr>
              <w:fldChar w:fldCharType="separate"/>
            </w:r>
            <w:r>
              <w:rPr>
                <w:noProof/>
                <w:webHidden/>
              </w:rPr>
              <w:t>30</w:t>
            </w:r>
            <w:r>
              <w:rPr>
                <w:noProof/>
                <w:webHidden/>
              </w:rPr>
              <w:fldChar w:fldCharType="end"/>
            </w:r>
          </w:hyperlink>
        </w:p>
        <w:p w14:paraId="669FCEAA" w14:textId="5E94C9E2"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67" w:history="1">
            <w:r w:rsidRPr="00D632E7">
              <w:rPr>
                <w:rStyle w:val="Hipervnculo"/>
                <w:noProof/>
                <w:lang w:val="en-GB" w:eastAsia="en-GB"/>
              </w:rPr>
              <w:t>11.2</w:t>
            </w:r>
            <w:r>
              <w:rPr>
                <w:noProof/>
                <w:kern w:val="2"/>
                <w:sz w:val="24"/>
                <w:szCs w:val="24"/>
                <w:lang w:val="en-GB" w:eastAsia="en-GB"/>
                <w14:ligatures w14:val="standardContextual"/>
              </w:rPr>
              <w:tab/>
            </w:r>
            <w:r w:rsidRPr="00D632E7">
              <w:rPr>
                <w:rStyle w:val="Hipervnculo"/>
                <w:noProof/>
                <w:lang w:val="en-GB" w:eastAsia="en-GB"/>
              </w:rPr>
              <w:t>Data source description</w:t>
            </w:r>
            <w:r>
              <w:rPr>
                <w:noProof/>
                <w:webHidden/>
              </w:rPr>
              <w:tab/>
            </w:r>
            <w:r>
              <w:rPr>
                <w:noProof/>
                <w:webHidden/>
              </w:rPr>
              <w:fldChar w:fldCharType="begin"/>
            </w:r>
            <w:r>
              <w:rPr>
                <w:noProof/>
                <w:webHidden/>
              </w:rPr>
              <w:instrText xml:space="preserve"> PAGEREF _Toc234619167 \h </w:instrText>
            </w:r>
            <w:r>
              <w:rPr>
                <w:noProof/>
                <w:webHidden/>
              </w:rPr>
            </w:r>
            <w:r>
              <w:rPr>
                <w:noProof/>
                <w:webHidden/>
              </w:rPr>
              <w:fldChar w:fldCharType="separate"/>
            </w:r>
            <w:r>
              <w:rPr>
                <w:noProof/>
                <w:webHidden/>
              </w:rPr>
              <w:t>31</w:t>
            </w:r>
            <w:r>
              <w:rPr>
                <w:noProof/>
                <w:webHidden/>
              </w:rPr>
              <w:fldChar w:fldCharType="end"/>
            </w:r>
          </w:hyperlink>
        </w:p>
        <w:p w14:paraId="1BC84985" w14:textId="009ACC69"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68" w:history="1">
            <w:r w:rsidRPr="00D632E7">
              <w:rPr>
                <w:rStyle w:val="Hipervnculo"/>
                <w:noProof/>
                <w:lang w:val="en-GB" w:eastAsia="en-GB"/>
              </w:rPr>
              <w:t>11.3</w:t>
            </w:r>
            <w:r>
              <w:rPr>
                <w:noProof/>
                <w:kern w:val="2"/>
                <w:sz w:val="24"/>
                <w:szCs w:val="24"/>
                <w:lang w:val="en-GB" w:eastAsia="en-GB"/>
                <w14:ligatures w14:val="standardContextual"/>
              </w:rPr>
              <w:tab/>
            </w:r>
            <w:r w:rsidRPr="00D632E7">
              <w:rPr>
                <w:rStyle w:val="Hipervnculo"/>
                <w:noProof/>
                <w:lang w:val="en-GB" w:eastAsia="en-GB"/>
              </w:rPr>
              <w:t>Exploratory data analysis (EDA)</w:t>
            </w:r>
            <w:r>
              <w:rPr>
                <w:noProof/>
                <w:webHidden/>
              </w:rPr>
              <w:tab/>
            </w:r>
            <w:r>
              <w:rPr>
                <w:noProof/>
                <w:webHidden/>
              </w:rPr>
              <w:fldChar w:fldCharType="begin"/>
            </w:r>
            <w:r>
              <w:rPr>
                <w:noProof/>
                <w:webHidden/>
              </w:rPr>
              <w:instrText xml:space="preserve"> PAGEREF _Toc234619168 \h </w:instrText>
            </w:r>
            <w:r>
              <w:rPr>
                <w:noProof/>
                <w:webHidden/>
              </w:rPr>
            </w:r>
            <w:r>
              <w:rPr>
                <w:noProof/>
                <w:webHidden/>
              </w:rPr>
              <w:fldChar w:fldCharType="separate"/>
            </w:r>
            <w:r>
              <w:rPr>
                <w:noProof/>
                <w:webHidden/>
              </w:rPr>
              <w:t>32</w:t>
            </w:r>
            <w:r>
              <w:rPr>
                <w:noProof/>
                <w:webHidden/>
              </w:rPr>
              <w:fldChar w:fldCharType="end"/>
            </w:r>
          </w:hyperlink>
        </w:p>
        <w:p w14:paraId="6DB92D29" w14:textId="23AE9DB6"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69" w:history="1">
            <w:r w:rsidRPr="00D632E7">
              <w:rPr>
                <w:rStyle w:val="Hipervnculo"/>
                <w:noProof/>
                <w:lang w:val="en-GB" w:eastAsia="en-GB"/>
              </w:rPr>
              <w:t>11.3.1</w:t>
            </w:r>
            <w:r>
              <w:rPr>
                <w:noProof/>
                <w:kern w:val="2"/>
                <w:sz w:val="24"/>
                <w:szCs w:val="24"/>
                <w:lang w:val="en-GB" w:eastAsia="en-GB"/>
                <w14:ligatures w14:val="standardContextual"/>
              </w:rPr>
              <w:tab/>
            </w:r>
            <w:r w:rsidRPr="00D632E7">
              <w:rPr>
                <w:rStyle w:val="Hipervnculo"/>
                <w:noProof/>
                <w:lang w:val="en-GB" w:eastAsia="en-GB"/>
              </w:rPr>
              <w:t>InChI Database EDA</w:t>
            </w:r>
            <w:r>
              <w:rPr>
                <w:noProof/>
                <w:webHidden/>
              </w:rPr>
              <w:tab/>
            </w:r>
            <w:r>
              <w:rPr>
                <w:noProof/>
                <w:webHidden/>
              </w:rPr>
              <w:fldChar w:fldCharType="begin"/>
            </w:r>
            <w:r>
              <w:rPr>
                <w:noProof/>
                <w:webHidden/>
              </w:rPr>
              <w:instrText xml:space="preserve"> PAGEREF _Toc234619169 \h </w:instrText>
            </w:r>
            <w:r>
              <w:rPr>
                <w:noProof/>
                <w:webHidden/>
              </w:rPr>
            </w:r>
            <w:r>
              <w:rPr>
                <w:noProof/>
                <w:webHidden/>
              </w:rPr>
              <w:fldChar w:fldCharType="separate"/>
            </w:r>
            <w:r>
              <w:rPr>
                <w:noProof/>
                <w:webHidden/>
              </w:rPr>
              <w:t>32</w:t>
            </w:r>
            <w:r>
              <w:rPr>
                <w:noProof/>
                <w:webHidden/>
              </w:rPr>
              <w:fldChar w:fldCharType="end"/>
            </w:r>
          </w:hyperlink>
        </w:p>
        <w:p w14:paraId="7406606C" w14:textId="7CA94476"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70" w:history="1">
            <w:r w:rsidRPr="00D632E7">
              <w:rPr>
                <w:rStyle w:val="Hipervnculo"/>
                <w:noProof/>
              </w:rPr>
              <w:t>11.3.2</w:t>
            </w:r>
            <w:r>
              <w:rPr>
                <w:noProof/>
                <w:kern w:val="2"/>
                <w:sz w:val="24"/>
                <w:szCs w:val="24"/>
                <w:lang w:val="en-GB" w:eastAsia="en-GB"/>
                <w14:ligatures w14:val="standardContextual"/>
              </w:rPr>
              <w:tab/>
            </w:r>
            <w:r w:rsidRPr="00D632E7">
              <w:rPr>
                <w:rStyle w:val="Hipervnculo"/>
                <w:noProof/>
              </w:rPr>
              <w:t>Metabolism-related Database EDA</w:t>
            </w:r>
            <w:r>
              <w:rPr>
                <w:noProof/>
                <w:webHidden/>
              </w:rPr>
              <w:tab/>
            </w:r>
            <w:r>
              <w:rPr>
                <w:noProof/>
                <w:webHidden/>
              </w:rPr>
              <w:fldChar w:fldCharType="begin"/>
            </w:r>
            <w:r>
              <w:rPr>
                <w:noProof/>
                <w:webHidden/>
              </w:rPr>
              <w:instrText xml:space="preserve"> PAGEREF _Toc234619170 \h </w:instrText>
            </w:r>
            <w:r>
              <w:rPr>
                <w:noProof/>
                <w:webHidden/>
              </w:rPr>
            </w:r>
            <w:r>
              <w:rPr>
                <w:noProof/>
                <w:webHidden/>
              </w:rPr>
              <w:fldChar w:fldCharType="separate"/>
            </w:r>
            <w:r>
              <w:rPr>
                <w:noProof/>
                <w:webHidden/>
              </w:rPr>
              <w:t>35</w:t>
            </w:r>
            <w:r>
              <w:rPr>
                <w:noProof/>
                <w:webHidden/>
              </w:rPr>
              <w:fldChar w:fldCharType="end"/>
            </w:r>
          </w:hyperlink>
        </w:p>
        <w:p w14:paraId="33AE0A0B" w14:textId="13FC6150"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71" w:history="1">
            <w:r w:rsidRPr="00D632E7">
              <w:rPr>
                <w:rStyle w:val="Hipervnculo"/>
                <w:noProof/>
                <w:lang w:val="en-GB" w:eastAsia="en-GB"/>
              </w:rPr>
              <w:t>11.4</w:t>
            </w:r>
            <w:r>
              <w:rPr>
                <w:noProof/>
                <w:kern w:val="2"/>
                <w:sz w:val="24"/>
                <w:szCs w:val="24"/>
                <w:lang w:val="en-GB" w:eastAsia="en-GB"/>
                <w14:ligatures w14:val="standardContextual"/>
              </w:rPr>
              <w:tab/>
            </w:r>
            <w:r w:rsidRPr="00D632E7">
              <w:rPr>
                <w:rStyle w:val="Hipervnculo"/>
                <w:noProof/>
                <w:lang w:val="en-GB" w:eastAsia="en-GB"/>
              </w:rPr>
              <w:t>Data Preprocessing</w:t>
            </w:r>
            <w:r>
              <w:rPr>
                <w:noProof/>
                <w:webHidden/>
              </w:rPr>
              <w:tab/>
            </w:r>
            <w:r>
              <w:rPr>
                <w:noProof/>
                <w:webHidden/>
              </w:rPr>
              <w:fldChar w:fldCharType="begin"/>
            </w:r>
            <w:r>
              <w:rPr>
                <w:noProof/>
                <w:webHidden/>
              </w:rPr>
              <w:instrText xml:space="preserve"> PAGEREF _Toc234619171 \h </w:instrText>
            </w:r>
            <w:r>
              <w:rPr>
                <w:noProof/>
                <w:webHidden/>
              </w:rPr>
            </w:r>
            <w:r>
              <w:rPr>
                <w:noProof/>
                <w:webHidden/>
              </w:rPr>
              <w:fldChar w:fldCharType="separate"/>
            </w:r>
            <w:r>
              <w:rPr>
                <w:noProof/>
                <w:webHidden/>
              </w:rPr>
              <w:t>38</w:t>
            </w:r>
            <w:r>
              <w:rPr>
                <w:noProof/>
                <w:webHidden/>
              </w:rPr>
              <w:fldChar w:fldCharType="end"/>
            </w:r>
          </w:hyperlink>
        </w:p>
        <w:p w14:paraId="36C416BF" w14:textId="7F91893A"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72" w:history="1">
            <w:r w:rsidRPr="00D632E7">
              <w:rPr>
                <w:rStyle w:val="Hipervnculo"/>
                <w:noProof/>
                <w:lang w:val="en-GB" w:eastAsia="en-GB"/>
              </w:rPr>
              <w:t>11.4.1</w:t>
            </w:r>
            <w:r>
              <w:rPr>
                <w:noProof/>
                <w:kern w:val="2"/>
                <w:sz w:val="24"/>
                <w:szCs w:val="24"/>
                <w:lang w:val="en-GB" w:eastAsia="en-GB"/>
                <w14:ligatures w14:val="standardContextual"/>
              </w:rPr>
              <w:tab/>
            </w:r>
            <w:r w:rsidRPr="00D632E7">
              <w:rPr>
                <w:rStyle w:val="Hipervnculo"/>
                <w:noProof/>
                <w:lang w:val="en-GB" w:eastAsia="en-GB"/>
              </w:rPr>
              <w:t>Molecular Fingerprint Generation Using Morgan Algorithm</w:t>
            </w:r>
            <w:r>
              <w:rPr>
                <w:noProof/>
                <w:webHidden/>
              </w:rPr>
              <w:tab/>
            </w:r>
            <w:r>
              <w:rPr>
                <w:noProof/>
                <w:webHidden/>
              </w:rPr>
              <w:fldChar w:fldCharType="begin"/>
            </w:r>
            <w:r>
              <w:rPr>
                <w:noProof/>
                <w:webHidden/>
              </w:rPr>
              <w:instrText xml:space="preserve"> PAGEREF _Toc234619172 \h </w:instrText>
            </w:r>
            <w:r>
              <w:rPr>
                <w:noProof/>
                <w:webHidden/>
              </w:rPr>
            </w:r>
            <w:r>
              <w:rPr>
                <w:noProof/>
                <w:webHidden/>
              </w:rPr>
              <w:fldChar w:fldCharType="separate"/>
            </w:r>
            <w:r>
              <w:rPr>
                <w:noProof/>
                <w:webHidden/>
              </w:rPr>
              <w:t>38</w:t>
            </w:r>
            <w:r>
              <w:rPr>
                <w:noProof/>
                <w:webHidden/>
              </w:rPr>
              <w:fldChar w:fldCharType="end"/>
            </w:r>
          </w:hyperlink>
        </w:p>
        <w:p w14:paraId="1BA9738F" w14:textId="7A88E5B1"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73" w:history="1">
            <w:r w:rsidRPr="00D632E7">
              <w:rPr>
                <w:rStyle w:val="Hipervnculo"/>
                <w:noProof/>
                <w:lang w:val="en-GB" w:eastAsia="en-GB"/>
              </w:rPr>
              <w:t>11.4.2</w:t>
            </w:r>
            <w:r>
              <w:rPr>
                <w:noProof/>
                <w:kern w:val="2"/>
                <w:sz w:val="24"/>
                <w:szCs w:val="24"/>
                <w:lang w:val="en-GB" w:eastAsia="en-GB"/>
                <w14:ligatures w14:val="standardContextual"/>
              </w:rPr>
              <w:tab/>
            </w:r>
            <w:r w:rsidRPr="00D632E7">
              <w:rPr>
                <w:rStyle w:val="Hipervnculo"/>
                <w:noProof/>
                <w:lang w:val="en-GB" w:eastAsia="en-GB"/>
              </w:rPr>
              <w:t>Molecular Embedding Extraction Using MolE</w:t>
            </w:r>
            <w:r>
              <w:rPr>
                <w:noProof/>
                <w:webHidden/>
              </w:rPr>
              <w:tab/>
            </w:r>
            <w:r>
              <w:rPr>
                <w:noProof/>
                <w:webHidden/>
              </w:rPr>
              <w:fldChar w:fldCharType="begin"/>
            </w:r>
            <w:r>
              <w:rPr>
                <w:noProof/>
                <w:webHidden/>
              </w:rPr>
              <w:instrText xml:space="preserve"> PAGEREF _Toc234619173 \h </w:instrText>
            </w:r>
            <w:r>
              <w:rPr>
                <w:noProof/>
                <w:webHidden/>
              </w:rPr>
            </w:r>
            <w:r>
              <w:rPr>
                <w:noProof/>
                <w:webHidden/>
              </w:rPr>
              <w:fldChar w:fldCharType="separate"/>
            </w:r>
            <w:r>
              <w:rPr>
                <w:noProof/>
                <w:webHidden/>
              </w:rPr>
              <w:t>39</w:t>
            </w:r>
            <w:r>
              <w:rPr>
                <w:noProof/>
                <w:webHidden/>
              </w:rPr>
              <w:fldChar w:fldCharType="end"/>
            </w:r>
          </w:hyperlink>
        </w:p>
        <w:p w14:paraId="4EC2E414" w14:textId="75EFD893"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74" w:history="1">
            <w:r w:rsidRPr="00D632E7">
              <w:rPr>
                <w:rStyle w:val="Hipervnculo"/>
                <w:noProof/>
                <w:lang w:val="en-GB" w:eastAsia="en-GB"/>
              </w:rPr>
              <w:t>11.4.3</w:t>
            </w:r>
            <w:r>
              <w:rPr>
                <w:noProof/>
                <w:kern w:val="2"/>
                <w:sz w:val="24"/>
                <w:szCs w:val="24"/>
                <w:lang w:val="en-GB" w:eastAsia="en-GB"/>
                <w14:ligatures w14:val="standardContextual"/>
              </w:rPr>
              <w:tab/>
            </w:r>
            <w:r w:rsidRPr="00D632E7">
              <w:rPr>
                <w:rStyle w:val="Hipervnculo"/>
                <w:noProof/>
                <w:lang w:val="en-GB" w:eastAsia="en-GB"/>
              </w:rPr>
              <w:t>Molecular Embedding Extraction Using ChemBERTa</w:t>
            </w:r>
            <w:r>
              <w:rPr>
                <w:noProof/>
                <w:webHidden/>
              </w:rPr>
              <w:tab/>
            </w:r>
            <w:r>
              <w:rPr>
                <w:noProof/>
                <w:webHidden/>
              </w:rPr>
              <w:fldChar w:fldCharType="begin"/>
            </w:r>
            <w:r>
              <w:rPr>
                <w:noProof/>
                <w:webHidden/>
              </w:rPr>
              <w:instrText xml:space="preserve"> PAGEREF _Toc234619174 \h </w:instrText>
            </w:r>
            <w:r>
              <w:rPr>
                <w:noProof/>
                <w:webHidden/>
              </w:rPr>
            </w:r>
            <w:r>
              <w:rPr>
                <w:noProof/>
                <w:webHidden/>
              </w:rPr>
              <w:fldChar w:fldCharType="separate"/>
            </w:r>
            <w:r>
              <w:rPr>
                <w:noProof/>
                <w:webHidden/>
              </w:rPr>
              <w:t>40</w:t>
            </w:r>
            <w:r>
              <w:rPr>
                <w:noProof/>
                <w:webHidden/>
              </w:rPr>
              <w:fldChar w:fldCharType="end"/>
            </w:r>
          </w:hyperlink>
        </w:p>
        <w:p w14:paraId="25B4B6C6" w14:textId="7A0CD8F4"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75" w:history="1">
            <w:r w:rsidRPr="00D632E7">
              <w:rPr>
                <w:rStyle w:val="Hipervnculo"/>
                <w:noProof/>
                <w:lang w:val="en-GB" w:eastAsia="en-GB"/>
              </w:rPr>
              <w:t>11.4.4</w:t>
            </w:r>
            <w:r>
              <w:rPr>
                <w:noProof/>
                <w:kern w:val="2"/>
                <w:sz w:val="24"/>
                <w:szCs w:val="24"/>
                <w:lang w:val="en-GB" w:eastAsia="en-GB"/>
                <w14:ligatures w14:val="standardContextual"/>
              </w:rPr>
              <w:tab/>
            </w:r>
            <w:r w:rsidRPr="00D632E7">
              <w:rPr>
                <w:rStyle w:val="Hipervnculo"/>
                <w:noProof/>
                <w:lang w:val="en-GB" w:eastAsia="en-GB"/>
              </w:rPr>
              <w:t>Molecular Embedding Extraction Using Author-Trained InChI embedder</w:t>
            </w:r>
            <w:r>
              <w:rPr>
                <w:noProof/>
                <w:webHidden/>
              </w:rPr>
              <w:tab/>
            </w:r>
            <w:r>
              <w:rPr>
                <w:noProof/>
                <w:webHidden/>
              </w:rPr>
              <w:fldChar w:fldCharType="begin"/>
            </w:r>
            <w:r>
              <w:rPr>
                <w:noProof/>
                <w:webHidden/>
              </w:rPr>
              <w:instrText xml:space="preserve"> PAGEREF _Toc234619175 \h </w:instrText>
            </w:r>
            <w:r>
              <w:rPr>
                <w:noProof/>
                <w:webHidden/>
              </w:rPr>
            </w:r>
            <w:r>
              <w:rPr>
                <w:noProof/>
                <w:webHidden/>
              </w:rPr>
              <w:fldChar w:fldCharType="separate"/>
            </w:r>
            <w:r>
              <w:rPr>
                <w:noProof/>
                <w:webHidden/>
              </w:rPr>
              <w:t>41</w:t>
            </w:r>
            <w:r>
              <w:rPr>
                <w:noProof/>
                <w:webHidden/>
              </w:rPr>
              <w:fldChar w:fldCharType="end"/>
            </w:r>
          </w:hyperlink>
        </w:p>
        <w:p w14:paraId="20D485CD" w14:textId="4EF6B9F9"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76" w:history="1">
            <w:r w:rsidRPr="00D632E7">
              <w:rPr>
                <w:rStyle w:val="Hipervnculo"/>
                <w:noProof/>
                <w:lang w:val="en-GB" w:eastAsia="en-GB"/>
              </w:rPr>
              <w:t>11.5</w:t>
            </w:r>
            <w:r>
              <w:rPr>
                <w:noProof/>
                <w:kern w:val="2"/>
                <w:sz w:val="24"/>
                <w:szCs w:val="24"/>
                <w:lang w:val="en-GB" w:eastAsia="en-GB"/>
                <w14:ligatures w14:val="standardContextual"/>
              </w:rPr>
              <w:tab/>
            </w:r>
            <w:r w:rsidRPr="00D632E7">
              <w:rPr>
                <w:rStyle w:val="Hipervnculo"/>
                <w:noProof/>
                <w:lang w:val="en-GB" w:eastAsia="en-GB"/>
              </w:rPr>
              <w:t>Feature Selection</w:t>
            </w:r>
            <w:r>
              <w:rPr>
                <w:noProof/>
                <w:webHidden/>
              </w:rPr>
              <w:tab/>
            </w:r>
            <w:r>
              <w:rPr>
                <w:noProof/>
                <w:webHidden/>
              </w:rPr>
              <w:fldChar w:fldCharType="begin"/>
            </w:r>
            <w:r>
              <w:rPr>
                <w:noProof/>
                <w:webHidden/>
              </w:rPr>
              <w:instrText xml:space="preserve"> PAGEREF _Toc234619176 \h </w:instrText>
            </w:r>
            <w:r>
              <w:rPr>
                <w:noProof/>
                <w:webHidden/>
              </w:rPr>
            </w:r>
            <w:r>
              <w:rPr>
                <w:noProof/>
                <w:webHidden/>
              </w:rPr>
              <w:fldChar w:fldCharType="separate"/>
            </w:r>
            <w:r>
              <w:rPr>
                <w:noProof/>
                <w:webHidden/>
              </w:rPr>
              <w:t>42</w:t>
            </w:r>
            <w:r>
              <w:rPr>
                <w:noProof/>
                <w:webHidden/>
              </w:rPr>
              <w:fldChar w:fldCharType="end"/>
            </w:r>
          </w:hyperlink>
        </w:p>
        <w:p w14:paraId="141DC1F9" w14:textId="1A66E8F8"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77" w:history="1">
            <w:r w:rsidRPr="00D632E7">
              <w:rPr>
                <w:rStyle w:val="Hipervnculo"/>
                <w:noProof/>
                <w:lang w:val="en-GB" w:eastAsia="en-GB"/>
              </w:rPr>
              <w:t>11.6</w:t>
            </w:r>
            <w:r>
              <w:rPr>
                <w:noProof/>
                <w:kern w:val="2"/>
                <w:sz w:val="24"/>
                <w:szCs w:val="24"/>
                <w:lang w:val="en-GB" w:eastAsia="en-GB"/>
                <w14:ligatures w14:val="standardContextual"/>
              </w:rPr>
              <w:tab/>
            </w:r>
            <w:r w:rsidRPr="00D632E7">
              <w:rPr>
                <w:rStyle w:val="Hipervnculo"/>
                <w:noProof/>
                <w:lang w:val="en-GB" w:eastAsia="en-GB"/>
              </w:rPr>
              <w:t>Data Splitting</w:t>
            </w:r>
            <w:r>
              <w:rPr>
                <w:noProof/>
                <w:webHidden/>
              </w:rPr>
              <w:tab/>
            </w:r>
            <w:r>
              <w:rPr>
                <w:noProof/>
                <w:webHidden/>
              </w:rPr>
              <w:fldChar w:fldCharType="begin"/>
            </w:r>
            <w:r>
              <w:rPr>
                <w:noProof/>
                <w:webHidden/>
              </w:rPr>
              <w:instrText xml:space="preserve"> PAGEREF _Toc234619177 \h </w:instrText>
            </w:r>
            <w:r>
              <w:rPr>
                <w:noProof/>
                <w:webHidden/>
              </w:rPr>
            </w:r>
            <w:r>
              <w:rPr>
                <w:noProof/>
                <w:webHidden/>
              </w:rPr>
              <w:fldChar w:fldCharType="separate"/>
            </w:r>
            <w:r>
              <w:rPr>
                <w:noProof/>
                <w:webHidden/>
              </w:rPr>
              <w:t>43</w:t>
            </w:r>
            <w:r>
              <w:rPr>
                <w:noProof/>
                <w:webHidden/>
              </w:rPr>
              <w:fldChar w:fldCharType="end"/>
            </w:r>
          </w:hyperlink>
        </w:p>
        <w:p w14:paraId="54A71F49" w14:textId="2E3F0DEE"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78" w:history="1">
            <w:r w:rsidRPr="00D632E7">
              <w:rPr>
                <w:rStyle w:val="Hipervnculo"/>
                <w:noProof/>
                <w:lang w:val="en-GB" w:eastAsia="en-GB"/>
              </w:rPr>
              <w:t>11.7</w:t>
            </w:r>
            <w:r>
              <w:rPr>
                <w:noProof/>
                <w:kern w:val="2"/>
                <w:sz w:val="24"/>
                <w:szCs w:val="24"/>
                <w:lang w:val="en-GB" w:eastAsia="en-GB"/>
                <w14:ligatures w14:val="standardContextual"/>
              </w:rPr>
              <w:tab/>
            </w:r>
            <w:r w:rsidRPr="00D632E7">
              <w:rPr>
                <w:rStyle w:val="Hipervnculo"/>
                <w:noProof/>
                <w:lang w:val="en-GB" w:eastAsia="en-GB"/>
              </w:rPr>
              <w:t>Model Training</w:t>
            </w:r>
            <w:r>
              <w:rPr>
                <w:noProof/>
                <w:webHidden/>
              </w:rPr>
              <w:tab/>
            </w:r>
            <w:r>
              <w:rPr>
                <w:noProof/>
                <w:webHidden/>
              </w:rPr>
              <w:fldChar w:fldCharType="begin"/>
            </w:r>
            <w:r>
              <w:rPr>
                <w:noProof/>
                <w:webHidden/>
              </w:rPr>
              <w:instrText xml:space="preserve"> PAGEREF _Toc234619178 \h </w:instrText>
            </w:r>
            <w:r>
              <w:rPr>
                <w:noProof/>
                <w:webHidden/>
              </w:rPr>
            </w:r>
            <w:r>
              <w:rPr>
                <w:noProof/>
                <w:webHidden/>
              </w:rPr>
              <w:fldChar w:fldCharType="separate"/>
            </w:r>
            <w:r>
              <w:rPr>
                <w:noProof/>
                <w:webHidden/>
              </w:rPr>
              <w:t>44</w:t>
            </w:r>
            <w:r>
              <w:rPr>
                <w:noProof/>
                <w:webHidden/>
              </w:rPr>
              <w:fldChar w:fldCharType="end"/>
            </w:r>
          </w:hyperlink>
        </w:p>
        <w:p w14:paraId="2A680558" w14:textId="3B68274E"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79" w:history="1">
            <w:r w:rsidRPr="00D632E7">
              <w:rPr>
                <w:rStyle w:val="Hipervnculo"/>
                <w:noProof/>
                <w:lang w:val="en-GB" w:eastAsia="en-GB"/>
              </w:rPr>
              <w:t>11.8</w:t>
            </w:r>
            <w:r>
              <w:rPr>
                <w:noProof/>
                <w:kern w:val="2"/>
                <w:sz w:val="24"/>
                <w:szCs w:val="24"/>
                <w:lang w:val="en-GB" w:eastAsia="en-GB"/>
                <w14:ligatures w14:val="standardContextual"/>
              </w:rPr>
              <w:tab/>
            </w:r>
            <w:r w:rsidRPr="00D632E7">
              <w:rPr>
                <w:rStyle w:val="Hipervnculo"/>
                <w:noProof/>
                <w:lang w:val="en-GB" w:eastAsia="en-GB"/>
              </w:rPr>
              <w:t>Model Evaluation and Validation</w:t>
            </w:r>
            <w:r>
              <w:rPr>
                <w:noProof/>
                <w:webHidden/>
              </w:rPr>
              <w:tab/>
            </w:r>
            <w:r>
              <w:rPr>
                <w:noProof/>
                <w:webHidden/>
              </w:rPr>
              <w:fldChar w:fldCharType="begin"/>
            </w:r>
            <w:r>
              <w:rPr>
                <w:noProof/>
                <w:webHidden/>
              </w:rPr>
              <w:instrText xml:space="preserve"> PAGEREF _Toc234619179 \h </w:instrText>
            </w:r>
            <w:r>
              <w:rPr>
                <w:noProof/>
                <w:webHidden/>
              </w:rPr>
            </w:r>
            <w:r>
              <w:rPr>
                <w:noProof/>
                <w:webHidden/>
              </w:rPr>
              <w:fldChar w:fldCharType="separate"/>
            </w:r>
            <w:r>
              <w:rPr>
                <w:noProof/>
                <w:webHidden/>
              </w:rPr>
              <w:t>44</w:t>
            </w:r>
            <w:r>
              <w:rPr>
                <w:noProof/>
                <w:webHidden/>
              </w:rPr>
              <w:fldChar w:fldCharType="end"/>
            </w:r>
          </w:hyperlink>
        </w:p>
        <w:p w14:paraId="73A1C1EE" w14:textId="38C39FC3"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0" w:history="1">
            <w:r w:rsidRPr="00D632E7">
              <w:rPr>
                <w:rStyle w:val="Hipervnculo"/>
                <w:noProof/>
                <w:lang w:val="en-GB" w:eastAsia="en-GB"/>
              </w:rPr>
              <w:t>11.8.1</w:t>
            </w:r>
            <w:r>
              <w:rPr>
                <w:noProof/>
                <w:kern w:val="2"/>
                <w:sz w:val="24"/>
                <w:szCs w:val="24"/>
                <w:lang w:val="en-GB" w:eastAsia="en-GB"/>
                <w14:ligatures w14:val="standardContextual"/>
              </w:rPr>
              <w:tab/>
            </w:r>
            <w:r w:rsidRPr="00D632E7">
              <w:rPr>
                <w:rStyle w:val="Hipervnculo"/>
                <w:noProof/>
                <w:lang w:val="en-GB" w:eastAsia="en-GB"/>
              </w:rPr>
              <w:t>Majority Baseline</w:t>
            </w:r>
            <w:r>
              <w:rPr>
                <w:noProof/>
                <w:webHidden/>
              </w:rPr>
              <w:tab/>
            </w:r>
            <w:r>
              <w:rPr>
                <w:noProof/>
                <w:webHidden/>
              </w:rPr>
              <w:fldChar w:fldCharType="begin"/>
            </w:r>
            <w:r>
              <w:rPr>
                <w:noProof/>
                <w:webHidden/>
              </w:rPr>
              <w:instrText xml:space="preserve"> PAGEREF _Toc234619180 \h </w:instrText>
            </w:r>
            <w:r>
              <w:rPr>
                <w:noProof/>
                <w:webHidden/>
              </w:rPr>
            </w:r>
            <w:r>
              <w:rPr>
                <w:noProof/>
                <w:webHidden/>
              </w:rPr>
              <w:fldChar w:fldCharType="separate"/>
            </w:r>
            <w:r>
              <w:rPr>
                <w:noProof/>
                <w:webHidden/>
              </w:rPr>
              <w:t>44</w:t>
            </w:r>
            <w:r>
              <w:rPr>
                <w:noProof/>
                <w:webHidden/>
              </w:rPr>
              <w:fldChar w:fldCharType="end"/>
            </w:r>
          </w:hyperlink>
        </w:p>
        <w:p w14:paraId="1F99B3CF" w14:textId="586F365D"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1" w:history="1">
            <w:r w:rsidRPr="00D632E7">
              <w:rPr>
                <w:rStyle w:val="Hipervnculo"/>
                <w:noProof/>
                <w:lang w:val="en-GB" w:eastAsia="en-GB"/>
              </w:rPr>
              <w:t>11.8.2</w:t>
            </w:r>
            <w:r>
              <w:rPr>
                <w:noProof/>
                <w:kern w:val="2"/>
                <w:sz w:val="24"/>
                <w:szCs w:val="24"/>
                <w:lang w:val="en-GB" w:eastAsia="en-GB"/>
                <w14:ligatures w14:val="standardContextual"/>
              </w:rPr>
              <w:tab/>
            </w:r>
            <w:r w:rsidRPr="00D632E7">
              <w:rPr>
                <w:rStyle w:val="Hipervnculo"/>
                <w:noProof/>
                <w:lang w:val="en-GB" w:eastAsia="en-GB"/>
              </w:rPr>
              <w:t>Threshold Optimisation</w:t>
            </w:r>
            <w:r>
              <w:rPr>
                <w:noProof/>
                <w:webHidden/>
              </w:rPr>
              <w:tab/>
            </w:r>
            <w:r>
              <w:rPr>
                <w:noProof/>
                <w:webHidden/>
              </w:rPr>
              <w:fldChar w:fldCharType="begin"/>
            </w:r>
            <w:r>
              <w:rPr>
                <w:noProof/>
                <w:webHidden/>
              </w:rPr>
              <w:instrText xml:space="preserve"> PAGEREF _Toc234619181 \h </w:instrText>
            </w:r>
            <w:r>
              <w:rPr>
                <w:noProof/>
                <w:webHidden/>
              </w:rPr>
            </w:r>
            <w:r>
              <w:rPr>
                <w:noProof/>
                <w:webHidden/>
              </w:rPr>
              <w:fldChar w:fldCharType="separate"/>
            </w:r>
            <w:r>
              <w:rPr>
                <w:noProof/>
                <w:webHidden/>
              </w:rPr>
              <w:t>45</w:t>
            </w:r>
            <w:r>
              <w:rPr>
                <w:noProof/>
                <w:webHidden/>
              </w:rPr>
              <w:fldChar w:fldCharType="end"/>
            </w:r>
          </w:hyperlink>
        </w:p>
        <w:p w14:paraId="6693D8D9" w14:textId="4274F055"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2" w:history="1">
            <w:r w:rsidRPr="00D632E7">
              <w:rPr>
                <w:rStyle w:val="Hipervnculo"/>
                <w:noProof/>
                <w:lang w:val="en-GB" w:eastAsia="en-GB"/>
              </w:rPr>
              <w:t>11.8.3</w:t>
            </w:r>
            <w:r>
              <w:rPr>
                <w:noProof/>
                <w:kern w:val="2"/>
                <w:sz w:val="24"/>
                <w:szCs w:val="24"/>
                <w:lang w:val="en-GB" w:eastAsia="en-GB"/>
                <w14:ligatures w14:val="standardContextual"/>
              </w:rPr>
              <w:tab/>
            </w:r>
            <w:r w:rsidRPr="00D632E7">
              <w:rPr>
                <w:rStyle w:val="Hipervnculo"/>
                <w:noProof/>
                <w:lang w:val="en-GB" w:eastAsia="en-GB"/>
              </w:rPr>
              <w:t>Overall Benchmark Performance</w:t>
            </w:r>
            <w:r>
              <w:rPr>
                <w:noProof/>
                <w:webHidden/>
              </w:rPr>
              <w:tab/>
            </w:r>
            <w:r>
              <w:rPr>
                <w:noProof/>
                <w:webHidden/>
              </w:rPr>
              <w:fldChar w:fldCharType="begin"/>
            </w:r>
            <w:r>
              <w:rPr>
                <w:noProof/>
                <w:webHidden/>
              </w:rPr>
              <w:instrText xml:space="preserve"> PAGEREF _Toc234619182 \h </w:instrText>
            </w:r>
            <w:r>
              <w:rPr>
                <w:noProof/>
                <w:webHidden/>
              </w:rPr>
            </w:r>
            <w:r>
              <w:rPr>
                <w:noProof/>
                <w:webHidden/>
              </w:rPr>
              <w:fldChar w:fldCharType="separate"/>
            </w:r>
            <w:r>
              <w:rPr>
                <w:noProof/>
                <w:webHidden/>
              </w:rPr>
              <w:t>47</w:t>
            </w:r>
            <w:r>
              <w:rPr>
                <w:noProof/>
                <w:webHidden/>
              </w:rPr>
              <w:fldChar w:fldCharType="end"/>
            </w:r>
          </w:hyperlink>
        </w:p>
        <w:p w14:paraId="50F2F611" w14:textId="5084EBDD"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3" w:history="1">
            <w:r w:rsidRPr="00D632E7">
              <w:rPr>
                <w:rStyle w:val="Hipervnculo"/>
                <w:noProof/>
                <w:lang w:val="en-GB" w:eastAsia="en-GB"/>
              </w:rPr>
              <w:t>11.8.4</w:t>
            </w:r>
            <w:r>
              <w:rPr>
                <w:noProof/>
                <w:kern w:val="2"/>
                <w:sz w:val="24"/>
                <w:szCs w:val="24"/>
                <w:lang w:val="en-GB" w:eastAsia="en-GB"/>
                <w14:ligatures w14:val="standardContextual"/>
              </w:rPr>
              <w:tab/>
            </w:r>
            <w:r w:rsidRPr="00D632E7">
              <w:rPr>
                <w:rStyle w:val="Hipervnculo"/>
                <w:noProof/>
                <w:lang w:val="en-GB" w:eastAsia="en-GB"/>
              </w:rPr>
              <w:t>Secondary Evaluation Metrics</w:t>
            </w:r>
            <w:r>
              <w:rPr>
                <w:noProof/>
                <w:webHidden/>
              </w:rPr>
              <w:tab/>
            </w:r>
            <w:r>
              <w:rPr>
                <w:noProof/>
                <w:webHidden/>
              </w:rPr>
              <w:fldChar w:fldCharType="begin"/>
            </w:r>
            <w:r>
              <w:rPr>
                <w:noProof/>
                <w:webHidden/>
              </w:rPr>
              <w:instrText xml:space="preserve"> PAGEREF _Toc234619183 \h </w:instrText>
            </w:r>
            <w:r>
              <w:rPr>
                <w:noProof/>
                <w:webHidden/>
              </w:rPr>
            </w:r>
            <w:r>
              <w:rPr>
                <w:noProof/>
                <w:webHidden/>
              </w:rPr>
              <w:fldChar w:fldCharType="separate"/>
            </w:r>
            <w:r>
              <w:rPr>
                <w:noProof/>
                <w:webHidden/>
              </w:rPr>
              <w:t>47</w:t>
            </w:r>
            <w:r>
              <w:rPr>
                <w:noProof/>
                <w:webHidden/>
              </w:rPr>
              <w:fldChar w:fldCharType="end"/>
            </w:r>
          </w:hyperlink>
        </w:p>
        <w:p w14:paraId="13D6BFF9" w14:textId="7CAF7573"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4" w:history="1">
            <w:r w:rsidRPr="00D632E7">
              <w:rPr>
                <w:rStyle w:val="Hipervnculo"/>
                <w:noProof/>
                <w:lang w:val="en-GB" w:eastAsia="en-GB"/>
              </w:rPr>
              <w:t>11.8.5</w:t>
            </w:r>
            <w:r>
              <w:rPr>
                <w:noProof/>
                <w:kern w:val="2"/>
                <w:sz w:val="24"/>
                <w:szCs w:val="24"/>
                <w:lang w:val="en-GB" w:eastAsia="en-GB"/>
                <w14:ligatures w14:val="standardContextual"/>
              </w:rPr>
              <w:tab/>
            </w:r>
            <w:r w:rsidRPr="00D632E7">
              <w:rPr>
                <w:rStyle w:val="Hipervnculo"/>
                <w:noProof/>
                <w:lang w:val="en-GB" w:eastAsia="en-GB"/>
              </w:rPr>
              <w:t>Per-CYP Performance</w:t>
            </w:r>
            <w:r>
              <w:rPr>
                <w:noProof/>
                <w:webHidden/>
              </w:rPr>
              <w:tab/>
            </w:r>
            <w:r>
              <w:rPr>
                <w:noProof/>
                <w:webHidden/>
              </w:rPr>
              <w:fldChar w:fldCharType="begin"/>
            </w:r>
            <w:r>
              <w:rPr>
                <w:noProof/>
                <w:webHidden/>
              </w:rPr>
              <w:instrText xml:space="preserve"> PAGEREF _Toc234619184 \h </w:instrText>
            </w:r>
            <w:r>
              <w:rPr>
                <w:noProof/>
                <w:webHidden/>
              </w:rPr>
            </w:r>
            <w:r>
              <w:rPr>
                <w:noProof/>
                <w:webHidden/>
              </w:rPr>
              <w:fldChar w:fldCharType="separate"/>
            </w:r>
            <w:r>
              <w:rPr>
                <w:noProof/>
                <w:webHidden/>
              </w:rPr>
              <w:t>48</w:t>
            </w:r>
            <w:r>
              <w:rPr>
                <w:noProof/>
                <w:webHidden/>
              </w:rPr>
              <w:fldChar w:fldCharType="end"/>
            </w:r>
          </w:hyperlink>
        </w:p>
        <w:p w14:paraId="308F661C" w14:textId="29EBD3C3" w:rsidR="00A05117" w:rsidRDefault="00A05117">
          <w:pPr>
            <w:pStyle w:val="TDC2"/>
            <w:tabs>
              <w:tab w:val="left" w:pos="960"/>
              <w:tab w:val="right" w:leader="dot" w:pos="8919"/>
            </w:tabs>
            <w:rPr>
              <w:noProof/>
              <w:kern w:val="2"/>
              <w:sz w:val="24"/>
              <w:szCs w:val="24"/>
              <w:lang w:val="en-GB" w:eastAsia="en-GB"/>
              <w14:ligatures w14:val="standardContextual"/>
            </w:rPr>
          </w:pPr>
          <w:hyperlink w:anchor="_Toc234619185" w:history="1">
            <w:r w:rsidRPr="00D632E7">
              <w:rPr>
                <w:rStyle w:val="Hipervnculo"/>
                <w:noProof/>
                <w:lang w:val="en-GB" w:eastAsia="en-GB"/>
              </w:rPr>
              <w:t>11.9</w:t>
            </w:r>
            <w:r>
              <w:rPr>
                <w:noProof/>
                <w:kern w:val="2"/>
                <w:sz w:val="24"/>
                <w:szCs w:val="24"/>
                <w:lang w:val="en-GB" w:eastAsia="en-GB"/>
                <w14:ligatures w14:val="standardContextual"/>
              </w:rPr>
              <w:tab/>
            </w:r>
            <w:r w:rsidRPr="00D632E7">
              <w:rPr>
                <w:rStyle w:val="Hipervnculo"/>
                <w:noProof/>
                <w:lang w:val="en-GB" w:eastAsia="en-GB"/>
              </w:rPr>
              <w:t>Comparative Analysis</w:t>
            </w:r>
            <w:r>
              <w:rPr>
                <w:noProof/>
                <w:webHidden/>
              </w:rPr>
              <w:tab/>
            </w:r>
            <w:r>
              <w:rPr>
                <w:noProof/>
                <w:webHidden/>
              </w:rPr>
              <w:fldChar w:fldCharType="begin"/>
            </w:r>
            <w:r>
              <w:rPr>
                <w:noProof/>
                <w:webHidden/>
              </w:rPr>
              <w:instrText xml:space="preserve"> PAGEREF _Toc234619185 \h </w:instrText>
            </w:r>
            <w:r>
              <w:rPr>
                <w:noProof/>
                <w:webHidden/>
              </w:rPr>
            </w:r>
            <w:r>
              <w:rPr>
                <w:noProof/>
                <w:webHidden/>
              </w:rPr>
              <w:fldChar w:fldCharType="separate"/>
            </w:r>
            <w:r>
              <w:rPr>
                <w:noProof/>
                <w:webHidden/>
              </w:rPr>
              <w:t>49</w:t>
            </w:r>
            <w:r>
              <w:rPr>
                <w:noProof/>
                <w:webHidden/>
              </w:rPr>
              <w:fldChar w:fldCharType="end"/>
            </w:r>
          </w:hyperlink>
        </w:p>
        <w:p w14:paraId="084D11EC" w14:textId="28E02756"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6" w:history="1">
            <w:r w:rsidRPr="00D632E7">
              <w:rPr>
                <w:rStyle w:val="Hipervnculo"/>
                <w:noProof/>
                <w:lang w:val="en-GB" w:eastAsia="en-GB"/>
              </w:rPr>
              <w:t>11.9.1</w:t>
            </w:r>
            <w:r>
              <w:rPr>
                <w:noProof/>
                <w:kern w:val="2"/>
                <w:sz w:val="24"/>
                <w:szCs w:val="24"/>
                <w:lang w:val="en-GB" w:eastAsia="en-GB"/>
                <w14:ligatures w14:val="standardContextual"/>
              </w:rPr>
              <w:tab/>
            </w:r>
            <w:r w:rsidRPr="00D632E7">
              <w:rPr>
                <w:rStyle w:val="Hipervnculo"/>
                <w:noProof/>
                <w:lang w:val="en-GB" w:eastAsia="en-GB"/>
              </w:rPr>
              <w:t>Comparison of Molecular Representations</w:t>
            </w:r>
            <w:r>
              <w:rPr>
                <w:noProof/>
                <w:webHidden/>
              </w:rPr>
              <w:tab/>
            </w:r>
            <w:r>
              <w:rPr>
                <w:noProof/>
                <w:webHidden/>
              </w:rPr>
              <w:fldChar w:fldCharType="begin"/>
            </w:r>
            <w:r>
              <w:rPr>
                <w:noProof/>
                <w:webHidden/>
              </w:rPr>
              <w:instrText xml:space="preserve"> PAGEREF _Toc234619186 \h </w:instrText>
            </w:r>
            <w:r>
              <w:rPr>
                <w:noProof/>
                <w:webHidden/>
              </w:rPr>
            </w:r>
            <w:r>
              <w:rPr>
                <w:noProof/>
                <w:webHidden/>
              </w:rPr>
              <w:fldChar w:fldCharType="separate"/>
            </w:r>
            <w:r>
              <w:rPr>
                <w:noProof/>
                <w:webHidden/>
              </w:rPr>
              <w:t>49</w:t>
            </w:r>
            <w:r>
              <w:rPr>
                <w:noProof/>
                <w:webHidden/>
              </w:rPr>
              <w:fldChar w:fldCharType="end"/>
            </w:r>
          </w:hyperlink>
        </w:p>
        <w:p w14:paraId="0FB544BB" w14:textId="6E6D36E9"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7" w:history="1">
            <w:r w:rsidRPr="00D632E7">
              <w:rPr>
                <w:rStyle w:val="Hipervnculo"/>
                <w:noProof/>
                <w:lang w:val="en-GB" w:eastAsia="en-GB"/>
              </w:rPr>
              <w:t>11.9.2</w:t>
            </w:r>
            <w:r>
              <w:rPr>
                <w:noProof/>
                <w:kern w:val="2"/>
                <w:sz w:val="24"/>
                <w:szCs w:val="24"/>
                <w:lang w:val="en-GB" w:eastAsia="en-GB"/>
                <w14:ligatures w14:val="standardContextual"/>
              </w:rPr>
              <w:tab/>
            </w:r>
            <w:r w:rsidRPr="00D632E7">
              <w:rPr>
                <w:rStyle w:val="Hipervnculo"/>
                <w:noProof/>
                <w:lang w:val="en-GB" w:eastAsia="en-GB"/>
              </w:rPr>
              <w:t>Influence of the ML Algorithm</w:t>
            </w:r>
            <w:r>
              <w:rPr>
                <w:noProof/>
                <w:webHidden/>
              </w:rPr>
              <w:tab/>
            </w:r>
            <w:r>
              <w:rPr>
                <w:noProof/>
                <w:webHidden/>
              </w:rPr>
              <w:fldChar w:fldCharType="begin"/>
            </w:r>
            <w:r>
              <w:rPr>
                <w:noProof/>
                <w:webHidden/>
              </w:rPr>
              <w:instrText xml:space="preserve"> PAGEREF _Toc234619187 \h </w:instrText>
            </w:r>
            <w:r>
              <w:rPr>
                <w:noProof/>
                <w:webHidden/>
              </w:rPr>
            </w:r>
            <w:r>
              <w:rPr>
                <w:noProof/>
                <w:webHidden/>
              </w:rPr>
              <w:fldChar w:fldCharType="separate"/>
            </w:r>
            <w:r>
              <w:rPr>
                <w:noProof/>
                <w:webHidden/>
              </w:rPr>
              <w:t>50</w:t>
            </w:r>
            <w:r>
              <w:rPr>
                <w:noProof/>
                <w:webHidden/>
              </w:rPr>
              <w:fldChar w:fldCharType="end"/>
            </w:r>
          </w:hyperlink>
        </w:p>
        <w:p w14:paraId="381A840A" w14:textId="323774E6"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8" w:history="1">
            <w:r w:rsidRPr="00D632E7">
              <w:rPr>
                <w:rStyle w:val="Hipervnculo"/>
                <w:noProof/>
                <w:lang w:val="en-GB" w:eastAsia="en-GB"/>
              </w:rPr>
              <w:t>11.9.3</w:t>
            </w:r>
            <w:r>
              <w:rPr>
                <w:noProof/>
                <w:kern w:val="2"/>
                <w:sz w:val="24"/>
                <w:szCs w:val="24"/>
                <w:lang w:val="en-GB" w:eastAsia="en-GB"/>
                <w14:ligatures w14:val="standardContextual"/>
              </w:rPr>
              <w:tab/>
            </w:r>
            <w:r w:rsidRPr="00D632E7">
              <w:rPr>
                <w:rStyle w:val="Hipervnculo"/>
                <w:noProof/>
                <w:lang w:val="en-GB" w:eastAsia="en-GB"/>
              </w:rPr>
              <w:t>Evaluation of the Exploratory InChI Representation</w:t>
            </w:r>
            <w:r>
              <w:rPr>
                <w:noProof/>
                <w:webHidden/>
              </w:rPr>
              <w:tab/>
            </w:r>
            <w:r>
              <w:rPr>
                <w:noProof/>
                <w:webHidden/>
              </w:rPr>
              <w:fldChar w:fldCharType="begin"/>
            </w:r>
            <w:r>
              <w:rPr>
                <w:noProof/>
                <w:webHidden/>
              </w:rPr>
              <w:instrText xml:space="preserve"> PAGEREF _Toc234619188 \h </w:instrText>
            </w:r>
            <w:r>
              <w:rPr>
                <w:noProof/>
                <w:webHidden/>
              </w:rPr>
            </w:r>
            <w:r>
              <w:rPr>
                <w:noProof/>
                <w:webHidden/>
              </w:rPr>
              <w:fldChar w:fldCharType="separate"/>
            </w:r>
            <w:r>
              <w:rPr>
                <w:noProof/>
                <w:webHidden/>
              </w:rPr>
              <w:t>52</w:t>
            </w:r>
            <w:r>
              <w:rPr>
                <w:noProof/>
                <w:webHidden/>
              </w:rPr>
              <w:fldChar w:fldCharType="end"/>
            </w:r>
          </w:hyperlink>
        </w:p>
        <w:p w14:paraId="6C483FC2" w14:textId="676A2470"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89" w:history="1">
            <w:r w:rsidRPr="00D632E7">
              <w:rPr>
                <w:rStyle w:val="Hipervnculo"/>
                <w:noProof/>
                <w:lang w:val="en-GB" w:eastAsia="en-GB"/>
              </w:rPr>
              <w:t>11.9.4</w:t>
            </w:r>
            <w:r>
              <w:rPr>
                <w:noProof/>
                <w:kern w:val="2"/>
                <w:sz w:val="24"/>
                <w:szCs w:val="24"/>
                <w:lang w:val="en-GB" w:eastAsia="en-GB"/>
                <w14:ligatures w14:val="standardContextual"/>
              </w:rPr>
              <w:tab/>
            </w:r>
            <w:r w:rsidRPr="00D632E7">
              <w:rPr>
                <w:rStyle w:val="Hipervnculo"/>
                <w:noProof/>
                <w:lang w:val="en-GB" w:eastAsia="en-GB"/>
              </w:rPr>
              <w:t>CYP-dependent Prediction Behaviour</w:t>
            </w:r>
            <w:r>
              <w:rPr>
                <w:noProof/>
                <w:webHidden/>
              </w:rPr>
              <w:tab/>
            </w:r>
            <w:r>
              <w:rPr>
                <w:noProof/>
                <w:webHidden/>
              </w:rPr>
              <w:fldChar w:fldCharType="begin"/>
            </w:r>
            <w:r>
              <w:rPr>
                <w:noProof/>
                <w:webHidden/>
              </w:rPr>
              <w:instrText xml:space="preserve"> PAGEREF _Toc234619189 \h </w:instrText>
            </w:r>
            <w:r>
              <w:rPr>
                <w:noProof/>
                <w:webHidden/>
              </w:rPr>
            </w:r>
            <w:r>
              <w:rPr>
                <w:noProof/>
                <w:webHidden/>
              </w:rPr>
              <w:fldChar w:fldCharType="separate"/>
            </w:r>
            <w:r>
              <w:rPr>
                <w:noProof/>
                <w:webHidden/>
              </w:rPr>
              <w:t>53</w:t>
            </w:r>
            <w:r>
              <w:rPr>
                <w:noProof/>
                <w:webHidden/>
              </w:rPr>
              <w:fldChar w:fldCharType="end"/>
            </w:r>
          </w:hyperlink>
        </w:p>
        <w:p w14:paraId="2AC2E44C" w14:textId="465F64C4"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90" w:history="1">
            <w:r w:rsidRPr="00D632E7">
              <w:rPr>
                <w:rStyle w:val="Hipervnculo"/>
                <w:noProof/>
                <w:lang w:val="en-GB" w:eastAsia="en-GB"/>
              </w:rPr>
              <w:t>11.9.5</w:t>
            </w:r>
            <w:r>
              <w:rPr>
                <w:noProof/>
                <w:kern w:val="2"/>
                <w:sz w:val="24"/>
                <w:szCs w:val="24"/>
                <w:lang w:val="en-GB" w:eastAsia="en-GB"/>
                <w14:ligatures w14:val="standardContextual"/>
              </w:rPr>
              <w:tab/>
            </w:r>
            <w:r w:rsidRPr="00D632E7">
              <w:rPr>
                <w:rStyle w:val="Hipervnculo"/>
                <w:noProof/>
                <w:lang w:val="en-GB" w:eastAsia="en-GB"/>
              </w:rPr>
              <w:t>Generalisation and Benchmark Robustness</w:t>
            </w:r>
            <w:r>
              <w:rPr>
                <w:noProof/>
                <w:webHidden/>
              </w:rPr>
              <w:tab/>
            </w:r>
            <w:r>
              <w:rPr>
                <w:noProof/>
                <w:webHidden/>
              </w:rPr>
              <w:fldChar w:fldCharType="begin"/>
            </w:r>
            <w:r>
              <w:rPr>
                <w:noProof/>
                <w:webHidden/>
              </w:rPr>
              <w:instrText xml:space="preserve"> PAGEREF _Toc234619190 \h </w:instrText>
            </w:r>
            <w:r>
              <w:rPr>
                <w:noProof/>
                <w:webHidden/>
              </w:rPr>
            </w:r>
            <w:r>
              <w:rPr>
                <w:noProof/>
                <w:webHidden/>
              </w:rPr>
              <w:fldChar w:fldCharType="separate"/>
            </w:r>
            <w:r>
              <w:rPr>
                <w:noProof/>
                <w:webHidden/>
              </w:rPr>
              <w:t>54</w:t>
            </w:r>
            <w:r>
              <w:rPr>
                <w:noProof/>
                <w:webHidden/>
              </w:rPr>
              <w:fldChar w:fldCharType="end"/>
            </w:r>
          </w:hyperlink>
        </w:p>
        <w:p w14:paraId="11BD03F7" w14:textId="07D9AD91" w:rsidR="00A05117" w:rsidRDefault="00A05117">
          <w:pPr>
            <w:pStyle w:val="TDC3"/>
            <w:tabs>
              <w:tab w:val="left" w:pos="1440"/>
              <w:tab w:val="right" w:leader="dot" w:pos="8919"/>
            </w:tabs>
            <w:rPr>
              <w:noProof/>
              <w:kern w:val="2"/>
              <w:sz w:val="24"/>
              <w:szCs w:val="24"/>
              <w:lang w:val="en-GB" w:eastAsia="en-GB"/>
              <w14:ligatures w14:val="standardContextual"/>
            </w:rPr>
          </w:pPr>
          <w:hyperlink w:anchor="_Toc234619191" w:history="1">
            <w:r w:rsidRPr="00D632E7">
              <w:rPr>
                <w:rStyle w:val="Hipervnculo"/>
                <w:noProof/>
                <w:lang w:val="en-GB" w:eastAsia="en-GB"/>
              </w:rPr>
              <w:t>11.9.6</w:t>
            </w:r>
            <w:r>
              <w:rPr>
                <w:noProof/>
                <w:kern w:val="2"/>
                <w:sz w:val="24"/>
                <w:szCs w:val="24"/>
                <w:lang w:val="en-GB" w:eastAsia="en-GB"/>
                <w14:ligatures w14:val="standardContextual"/>
              </w:rPr>
              <w:tab/>
            </w:r>
            <w:r w:rsidRPr="00D632E7">
              <w:rPr>
                <w:rStyle w:val="Hipervnculo"/>
                <w:noProof/>
                <w:lang w:val="en-GB" w:eastAsia="en-GB"/>
              </w:rPr>
              <w:t>Implications for Molecular Representation and Model Selection</w:t>
            </w:r>
            <w:r>
              <w:rPr>
                <w:noProof/>
                <w:webHidden/>
              </w:rPr>
              <w:tab/>
            </w:r>
            <w:r>
              <w:rPr>
                <w:noProof/>
                <w:webHidden/>
              </w:rPr>
              <w:fldChar w:fldCharType="begin"/>
            </w:r>
            <w:r>
              <w:rPr>
                <w:noProof/>
                <w:webHidden/>
              </w:rPr>
              <w:instrText xml:space="preserve"> PAGEREF _Toc234619191 \h </w:instrText>
            </w:r>
            <w:r>
              <w:rPr>
                <w:noProof/>
                <w:webHidden/>
              </w:rPr>
            </w:r>
            <w:r>
              <w:rPr>
                <w:noProof/>
                <w:webHidden/>
              </w:rPr>
              <w:fldChar w:fldCharType="separate"/>
            </w:r>
            <w:r>
              <w:rPr>
                <w:noProof/>
                <w:webHidden/>
              </w:rPr>
              <w:t>56</w:t>
            </w:r>
            <w:r>
              <w:rPr>
                <w:noProof/>
                <w:webHidden/>
              </w:rPr>
              <w:fldChar w:fldCharType="end"/>
            </w:r>
          </w:hyperlink>
        </w:p>
        <w:p w14:paraId="1B4DD1BB" w14:textId="06E619AF" w:rsidR="00A05117" w:rsidRDefault="00A05117">
          <w:pPr>
            <w:pStyle w:val="TDC1"/>
            <w:tabs>
              <w:tab w:val="left" w:pos="720"/>
              <w:tab w:val="right" w:leader="dot" w:pos="8919"/>
            </w:tabs>
            <w:rPr>
              <w:noProof/>
              <w:kern w:val="2"/>
              <w:sz w:val="24"/>
              <w:szCs w:val="24"/>
              <w:lang w:val="en-GB" w:eastAsia="en-GB"/>
              <w14:ligatures w14:val="standardContextual"/>
            </w:rPr>
          </w:pPr>
          <w:hyperlink w:anchor="_Toc234619192" w:history="1">
            <w:r w:rsidRPr="00D632E7">
              <w:rPr>
                <w:rStyle w:val="Hipervnculo"/>
                <w:noProof/>
                <w:lang w:val="en-GB" w:eastAsia="en-GB"/>
              </w:rPr>
              <w:t>12</w:t>
            </w:r>
            <w:r>
              <w:rPr>
                <w:noProof/>
                <w:kern w:val="2"/>
                <w:sz w:val="24"/>
                <w:szCs w:val="24"/>
                <w:lang w:val="en-GB" w:eastAsia="en-GB"/>
                <w14:ligatures w14:val="standardContextual"/>
              </w:rPr>
              <w:tab/>
            </w:r>
            <w:r w:rsidRPr="00D632E7">
              <w:rPr>
                <w:rStyle w:val="Hipervnculo"/>
                <w:noProof/>
                <w:lang w:val="en-GB" w:eastAsia="en-GB"/>
              </w:rPr>
              <w:t>Conclusions</w:t>
            </w:r>
            <w:r>
              <w:rPr>
                <w:noProof/>
                <w:webHidden/>
              </w:rPr>
              <w:tab/>
            </w:r>
            <w:r>
              <w:rPr>
                <w:noProof/>
                <w:webHidden/>
              </w:rPr>
              <w:fldChar w:fldCharType="begin"/>
            </w:r>
            <w:r>
              <w:rPr>
                <w:noProof/>
                <w:webHidden/>
              </w:rPr>
              <w:instrText xml:space="preserve"> PAGEREF _Toc234619192 \h </w:instrText>
            </w:r>
            <w:r>
              <w:rPr>
                <w:noProof/>
                <w:webHidden/>
              </w:rPr>
            </w:r>
            <w:r>
              <w:rPr>
                <w:noProof/>
                <w:webHidden/>
              </w:rPr>
              <w:fldChar w:fldCharType="separate"/>
            </w:r>
            <w:r>
              <w:rPr>
                <w:noProof/>
                <w:webHidden/>
              </w:rPr>
              <w:t>57</w:t>
            </w:r>
            <w:r>
              <w:rPr>
                <w:noProof/>
                <w:webHidden/>
              </w:rPr>
              <w:fldChar w:fldCharType="end"/>
            </w:r>
          </w:hyperlink>
        </w:p>
        <w:p w14:paraId="1373B2DA" w14:textId="33F7E1F2" w:rsidR="00A05117" w:rsidRDefault="00A05117">
          <w:pPr>
            <w:pStyle w:val="TDC1"/>
            <w:tabs>
              <w:tab w:val="left" w:pos="720"/>
              <w:tab w:val="right" w:leader="dot" w:pos="8919"/>
            </w:tabs>
            <w:rPr>
              <w:noProof/>
              <w:kern w:val="2"/>
              <w:sz w:val="24"/>
              <w:szCs w:val="24"/>
              <w:lang w:val="en-GB" w:eastAsia="en-GB"/>
              <w14:ligatures w14:val="standardContextual"/>
            </w:rPr>
          </w:pPr>
          <w:hyperlink w:anchor="_Toc234619193" w:history="1">
            <w:r w:rsidRPr="00D632E7">
              <w:rPr>
                <w:rStyle w:val="Hipervnculo"/>
                <w:noProof/>
                <w:lang w:val="en-GB" w:eastAsia="en-GB"/>
              </w:rPr>
              <w:t>13</w:t>
            </w:r>
            <w:r>
              <w:rPr>
                <w:noProof/>
                <w:kern w:val="2"/>
                <w:sz w:val="24"/>
                <w:szCs w:val="24"/>
                <w:lang w:val="en-GB" w:eastAsia="en-GB"/>
                <w14:ligatures w14:val="standardContextual"/>
              </w:rPr>
              <w:tab/>
            </w:r>
            <w:r w:rsidRPr="00D632E7">
              <w:rPr>
                <w:rStyle w:val="Hipervnculo"/>
                <w:noProof/>
                <w:lang w:val="en-GB" w:eastAsia="en-GB"/>
              </w:rPr>
              <w:t>REFERENCES</w:t>
            </w:r>
            <w:r>
              <w:rPr>
                <w:noProof/>
                <w:webHidden/>
              </w:rPr>
              <w:tab/>
            </w:r>
            <w:r>
              <w:rPr>
                <w:noProof/>
                <w:webHidden/>
              </w:rPr>
              <w:fldChar w:fldCharType="begin"/>
            </w:r>
            <w:r>
              <w:rPr>
                <w:noProof/>
                <w:webHidden/>
              </w:rPr>
              <w:instrText xml:space="preserve"> PAGEREF _Toc234619193 \h </w:instrText>
            </w:r>
            <w:r>
              <w:rPr>
                <w:noProof/>
                <w:webHidden/>
              </w:rPr>
            </w:r>
            <w:r>
              <w:rPr>
                <w:noProof/>
                <w:webHidden/>
              </w:rPr>
              <w:fldChar w:fldCharType="separate"/>
            </w:r>
            <w:r>
              <w:rPr>
                <w:noProof/>
                <w:webHidden/>
              </w:rPr>
              <w:t>59</w:t>
            </w:r>
            <w:r>
              <w:rPr>
                <w:noProof/>
                <w:webHidden/>
              </w:rPr>
              <w:fldChar w:fldCharType="end"/>
            </w:r>
          </w:hyperlink>
        </w:p>
        <w:p w14:paraId="58A10659" w14:textId="70575A76" w:rsidR="00A05117" w:rsidRDefault="00A05117">
          <w:pPr>
            <w:pStyle w:val="TDC1"/>
            <w:tabs>
              <w:tab w:val="left" w:pos="720"/>
              <w:tab w:val="right" w:leader="dot" w:pos="8919"/>
            </w:tabs>
            <w:rPr>
              <w:noProof/>
              <w:kern w:val="2"/>
              <w:sz w:val="24"/>
              <w:szCs w:val="24"/>
              <w:lang w:val="en-GB" w:eastAsia="en-GB"/>
              <w14:ligatures w14:val="standardContextual"/>
            </w:rPr>
          </w:pPr>
          <w:hyperlink w:anchor="_Toc234619194" w:history="1">
            <w:r w:rsidRPr="00D632E7">
              <w:rPr>
                <w:rStyle w:val="Hipervnculo"/>
                <w:noProof/>
                <w:lang w:val="en-GB"/>
              </w:rPr>
              <w:t>14</w:t>
            </w:r>
            <w:r>
              <w:rPr>
                <w:noProof/>
                <w:kern w:val="2"/>
                <w:sz w:val="24"/>
                <w:szCs w:val="24"/>
                <w:lang w:val="en-GB" w:eastAsia="en-GB"/>
                <w14:ligatures w14:val="standardContextual"/>
              </w:rPr>
              <w:tab/>
            </w:r>
            <w:r w:rsidRPr="00D632E7">
              <w:rPr>
                <w:rStyle w:val="Hipervnculo"/>
                <w:noProof/>
                <w:lang w:val="en-GB"/>
              </w:rPr>
              <w:t>Annexes</w:t>
            </w:r>
            <w:r>
              <w:rPr>
                <w:noProof/>
                <w:webHidden/>
              </w:rPr>
              <w:tab/>
            </w:r>
            <w:r>
              <w:rPr>
                <w:noProof/>
                <w:webHidden/>
              </w:rPr>
              <w:fldChar w:fldCharType="begin"/>
            </w:r>
            <w:r>
              <w:rPr>
                <w:noProof/>
                <w:webHidden/>
              </w:rPr>
              <w:instrText xml:space="preserve"> PAGEREF _Toc234619194 \h </w:instrText>
            </w:r>
            <w:r>
              <w:rPr>
                <w:noProof/>
                <w:webHidden/>
              </w:rPr>
            </w:r>
            <w:r>
              <w:rPr>
                <w:noProof/>
                <w:webHidden/>
              </w:rPr>
              <w:fldChar w:fldCharType="separate"/>
            </w:r>
            <w:r>
              <w:rPr>
                <w:noProof/>
                <w:webHidden/>
              </w:rPr>
              <w:t>62</w:t>
            </w:r>
            <w:r>
              <w:rPr>
                <w:noProof/>
                <w:webHidden/>
              </w:rPr>
              <w:fldChar w:fldCharType="end"/>
            </w:r>
          </w:hyperlink>
        </w:p>
        <w:p w14:paraId="03141EB9" w14:textId="347D642B" w:rsidR="00501F36" w:rsidRDefault="00501F36">
          <w:r>
            <w:rPr>
              <w:b/>
              <w:bCs/>
            </w:rPr>
            <w:fldChar w:fldCharType="end"/>
          </w:r>
        </w:p>
      </w:sdtContent>
    </w:sdt>
    <w:p w14:paraId="3DF08B55" w14:textId="1818EFEC" w:rsidR="005F33DB" w:rsidRDefault="008E1E26" w:rsidP="008E1E26">
      <w:pPr>
        <w:pStyle w:val="Ttulo1"/>
        <w:rPr>
          <w:lang w:val="en-GB" w:eastAsia="en-GB"/>
        </w:rPr>
      </w:pPr>
      <w:bookmarkStart w:id="3" w:name="_Toc234619144"/>
      <w:r>
        <w:rPr>
          <w:lang w:val="en-GB" w:eastAsia="en-GB"/>
        </w:rPr>
        <w:t>Tables</w:t>
      </w:r>
      <w:bookmarkEnd w:id="3"/>
    </w:p>
    <w:p w14:paraId="3C6B3138" w14:textId="2B40701B" w:rsidR="00A05117" w:rsidRDefault="00A05117">
      <w:pPr>
        <w:pStyle w:val="Tabladeilustraciones"/>
        <w:tabs>
          <w:tab w:val="right" w:leader="dot" w:pos="8919"/>
        </w:tabs>
        <w:rPr>
          <w:noProof/>
          <w:kern w:val="2"/>
          <w:sz w:val="24"/>
          <w:szCs w:val="24"/>
          <w:lang w:val="en-GB" w:eastAsia="en-GB"/>
          <w14:ligatures w14:val="standardContextual"/>
        </w:rPr>
      </w:pPr>
      <w:r>
        <w:rPr>
          <w:lang w:val="en-GB" w:eastAsia="en-GB"/>
        </w:rPr>
        <w:fldChar w:fldCharType="begin"/>
      </w:r>
      <w:r>
        <w:rPr>
          <w:lang w:val="en-GB" w:eastAsia="en-GB"/>
        </w:rPr>
        <w:instrText xml:space="preserve"> TOC \h \z \c "Table" </w:instrText>
      </w:r>
      <w:r>
        <w:rPr>
          <w:lang w:val="en-GB" w:eastAsia="en-GB"/>
        </w:rPr>
        <w:fldChar w:fldCharType="separate"/>
      </w:r>
      <w:hyperlink w:anchor="_Toc234619843" w:history="1">
        <w:r w:rsidRPr="00655316">
          <w:rPr>
            <w:rStyle w:val="Hipervnculo"/>
            <w:b/>
            <w:bCs/>
            <w:noProof/>
            <w:lang w:val="en-GB"/>
          </w:rPr>
          <w:t>Table 1</w:t>
        </w:r>
        <w:r w:rsidRPr="00655316">
          <w:rPr>
            <w:rStyle w:val="Hipervnculo"/>
            <w:noProof/>
            <w:lang w:val="en-GB"/>
          </w:rPr>
          <w:t xml:space="preserve"> Hyperparameter search space evaluated for Logistic Regression</w:t>
        </w:r>
        <w:r>
          <w:rPr>
            <w:noProof/>
            <w:webHidden/>
          </w:rPr>
          <w:tab/>
        </w:r>
        <w:r>
          <w:rPr>
            <w:noProof/>
            <w:webHidden/>
          </w:rPr>
          <w:fldChar w:fldCharType="begin"/>
        </w:r>
        <w:r>
          <w:rPr>
            <w:noProof/>
            <w:webHidden/>
          </w:rPr>
          <w:instrText xml:space="preserve"> PAGEREF _Toc234619843 \h </w:instrText>
        </w:r>
        <w:r>
          <w:rPr>
            <w:noProof/>
            <w:webHidden/>
          </w:rPr>
        </w:r>
        <w:r>
          <w:rPr>
            <w:noProof/>
            <w:webHidden/>
          </w:rPr>
          <w:fldChar w:fldCharType="separate"/>
        </w:r>
        <w:r>
          <w:rPr>
            <w:noProof/>
            <w:webHidden/>
          </w:rPr>
          <w:t>21</w:t>
        </w:r>
        <w:r>
          <w:rPr>
            <w:noProof/>
            <w:webHidden/>
          </w:rPr>
          <w:fldChar w:fldCharType="end"/>
        </w:r>
      </w:hyperlink>
    </w:p>
    <w:p w14:paraId="774C0316" w14:textId="0AD0F001" w:rsidR="00A05117" w:rsidRDefault="00A05117">
      <w:pPr>
        <w:pStyle w:val="Tabladeilustraciones"/>
        <w:tabs>
          <w:tab w:val="right" w:leader="dot" w:pos="8919"/>
        </w:tabs>
        <w:rPr>
          <w:noProof/>
          <w:kern w:val="2"/>
          <w:sz w:val="24"/>
          <w:szCs w:val="24"/>
          <w:lang w:val="en-GB" w:eastAsia="en-GB"/>
          <w14:ligatures w14:val="standardContextual"/>
        </w:rPr>
      </w:pPr>
      <w:hyperlink w:anchor="_Toc234619844" w:history="1">
        <w:r w:rsidRPr="00655316">
          <w:rPr>
            <w:rStyle w:val="Hipervnculo"/>
            <w:b/>
            <w:bCs/>
            <w:noProof/>
            <w:lang w:val="en-GB"/>
          </w:rPr>
          <w:t>Table 2</w:t>
        </w:r>
        <w:r w:rsidRPr="00655316">
          <w:rPr>
            <w:rStyle w:val="Hipervnculo"/>
            <w:noProof/>
            <w:lang w:val="en-GB"/>
          </w:rPr>
          <w:t xml:space="preserve"> Hyperparameter search space evaluated for RF</w:t>
        </w:r>
        <w:r>
          <w:rPr>
            <w:noProof/>
            <w:webHidden/>
          </w:rPr>
          <w:tab/>
        </w:r>
        <w:r>
          <w:rPr>
            <w:noProof/>
            <w:webHidden/>
          </w:rPr>
          <w:fldChar w:fldCharType="begin"/>
        </w:r>
        <w:r>
          <w:rPr>
            <w:noProof/>
            <w:webHidden/>
          </w:rPr>
          <w:instrText xml:space="preserve"> PAGEREF _Toc234619844 \h </w:instrText>
        </w:r>
        <w:r>
          <w:rPr>
            <w:noProof/>
            <w:webHidden/>
          </w:rPr>
        </w:r>
        <w:r>
          <w:rPr>
            <w:noProof/>
            <w:webHidden/>
          </w:rPr>
          <w:fldChar w:fldCharType="separate"/>
        </w:r>
        <w:r>
          <w:rPr>
            <w:noProof/>
            <w:webHidden/>
          </w:rPr>
          <w:t>23</w:t>
        </w:r>
        <w:r>
          <w:rPr>
            <w:noProof/>
            <w:webHidden/>
          </w:rPr>
          <w:fldChar w:fldCharType="end"/>
        </w:r>
      </w:hyperlink>
    </w:p>
    <w:p w14:paraId="3A1F69B7" w14:textId="29440C82" w:rsidR="00A05117" w:rsidRDefault="00A05117">
      <w:pPr>
        <w:pStyle w:val="Tabladeilustraciones"/>
        <w:tabs>
          <w:tab w:val="right" w:leader="dot" w:pos="8919"/>
        </w:tabs>
        <w:rPr>
          <w:noProof/>
          <w:kern w:val="2"/>
          <w:sz w:val="24"/>
          <w:szCs w:val="24"/>
          <w:lang w:val="en-GB" w:eastAsia="en-GB"/>
          <w14:ligatures w14:val="standardContextual"/>
        </w:rPr>
      </w:pPr>
      <w:hyperlink w:anchor="_Toc234619845" w:history="1">
        <w:r w:rsidRPr="00655316">
          <w:rPr>
            <w:rStyle w:val="Hipervnculo"/>
            <w:b/>
            <w:bCs/>
            <w:noProof/>
            <w:lang w:val="en-GB"/>
          </w:rPr>
          <w:t>Table 3</w:t>
        </w:r>
        <w:r w:rsidRPr="00655316">
          <w:rPr>
            <w:rStyle w:val="Hipervnculo"/>
            <w:noProof/>
            <w:lang w:val="en-GB"/>
          </w:rPr>
          <w:t xml:space="preserve"> Hyperparameter search space evaluated for XGBoost</w:t>
        </w:r>
        <w:r>
          <w:rPr>
            <w:noProof/>
            <w:webHidden/>
          </w:rPr>
          <w:tab/>
        </w:r>
        <w:r>
          <w:rPr>
            <w:noProof/>
            <w:webHidden/>
          </w:rPr>
          <w:fldChar w:fldCharType="begin"/>
        </w:r>
        <w:r>
          <w:rPr>
            <w:noProof/>
            <w:webHidden/>
          </w:rPr>
          <w:instrText xml:space="preserve"> PAGEREF _Toc234619845 \h </w:instrText>
        </w:r>
        <w:r>
          <w:rPr>
            <w:noProof/>
            <w:webHidden/>
          </w:rPr>
        </w:r>
        <w:r>
          <w:rPr>
            <w:noProof/>
            <w:webHidden/>
          </w:rPr>
          <w:fldChar w:fldCharType="separate"/>
        </w:r>
        <w:r>
          <w:rPr>
            <w:noProof/>
            <w:webHidden/>
          </w:rPr>
          <w:t>25</w:t>
        </w:r>
        <w:r>
          <w:rPr>
            <w:noProof/>
            <w:webHidden/>
          </w:rPr>
          <w:fldChar w:fldCharType="end"/>
        </w:r>
      </w:hyperlink>
    </w:p>
    <w:p w14:paraId="62275BBC" w14:textId="56F56A88" w:rsidR="00A05117" w:rsidRDefault="00A05117">
      <w:pPr>
        <w:pStyle w:val="Tabladeilustraciones"/>
        <w:tabs>
          <w:tab w:val="right" w:leader="dot" w:pos="8919"/>
        </w:tabs>
        <w:rPr>
          <w:noProof/>
          <w:kern w:val="2"/>
          <w:sz w:val="24"/>
          <w:szCs w:val="24"/>
          <w:lang w:val="en-GB" w:eastAsia="en-GB"/>
          <w14:ligatures w14:val="standardContextual"/>
        </w:rPr>
      </w:pPr>
      <w:hyperlink w:anchor="_Toc234619846" w:history="1">
        <w:r w:rsidRPr="00655316">
          <w:rPr>
            <w:rStyle w:val="Hipervnculo"/>
            <w:b/>
            <w:bCs/>
            <w:noProof/>
            <w:lang w:val="en-GB"/>
          </w:rPr>
          <w:t>Table 4</w:t>
        </w:r>
        <w:r w:rsidRPr="00655316">
          <w:rPr>
            <w:rStyle w:val="Hipervnculo"/>
            <w:noProof/>
            <w:lang w:val="en-GB"/>
          </w:rPr>
          <w:t xml:space="preserve"> Frequency of saga convergence warnings by molecular representation during LR training.</w:t>
        </w:r>
        <w:r>
          <w:rPr>
            <w:noProof/>
            <w:webHidden/>
          </w:rPr>
          <w:tab/>
        </w:r>
        <w:r>
          <w:rPr>
            <w:noProof/>
            <w:webHidden/>
          </w:rPr>
          <w:fldChar w:fldCharType="begin"/>
        </w:r>
        <w:r>
          <w:rPr>
            <w:noProof/>
            <w:webHidden/>
          </w:rPr>
          <w:instrText xml:space="preserve"> PAGEREF _Toc234619846 \h </w:instrText>
        </w:r>
        <w:r>
          <w:rPr>
            <w:noProof/>
            <w:webHidden/>
          </w:rPr>
        </w:r>
        <w:r>
          <w:rPr>
            <w:noProof/>
            <w:webHidden/>
          </w:rPr>
          <w:fldChar w:fldCharType="separate"/>
        </w:r>
        <w:r>
          <w:rPr>
            <w:noProof/>
            <w:webHidden/>
          </w:rPr>
          <w:t>43</w:t>
        </w:r>
        <w:r>
          <w:rPr>
            <w:noProof/>
            <w:webHidden/>
          </w:rPr>
          <w:fldChar w:fldCharType="end"/>
        </w:r>
      </w:hyperlink>
    </w:p>
    <w:p w14:paraId="1AF7155D" w14:textId="72A03740" w:rsidR="00A05117" w:rsidRDefault="00A05117">
      <w:pPr>
        <w:pStyle w:val="Tabladeilustraciones"/>
        <w:tabs>
          <w:tab w:val="right" w:leader="dot" w:pos="8919"/>
        </w:tabs>
        <w:rPr>
          <w:noProof/>
          <w:kern w:val="2"/>
          <w:sz w:val="24"/>
          <w:szCs w:val="24"/>
          <w:lang w:val="en-GB" w:eastAsia="en-GB"/>
          <w14:ligatures w14:val="standardContextual"/>
        </w:rPr>
      </w:pPr>
      <w:hyperlink w:anchor="_Toc234619847" w:history="1">
        <w:r w:rsidRPr="00655316">
          <w:rPr>
            <w:rStyle w:val="Hipervnculo"/>
            <w:b/>
            <w:bCs/>
            <w:noProof/>
            <w:lang w:val="en-GB"/>
          </w:rPr>
          <w:t>Table 5</w:t>
        </w:r>
        <w:r w:rsidRPr="00655316">
          <w:rPr>
            <w:rStyle w:val="Hipervnculo"/>
            <w:noProof/>
            <w:lang w:val="en-GB"/>
          </w:rPr>
          <w:t xml:space="preserve"> Performance of the majority class predictor.</w:t>
        </w:r>
        <w:r>
          <w:rPr>
            <w:noProof/>
            <w:webHidden/>
          </w:rPr>
          <w:tab/>
        </w:r>
        <w:r>
          <w:rPr>
            <w:noProof/>
            <w:webHidden/>
          </w:rPr>
          <w:fldChar w:fldCharType="begin"/>
        </w:r>
        <w:r>
          <w:rPr>
            <w:noProof/>
            <w:webHidden/>
          </w:rPr>
          <w:instrText xml:space="preserve"> PAGEREF _Toc234619847 \h </w:instrText>
        </w:r>
        <w:r>
          <w:rPr>
            <w:noProof/>
            <w:webHidden/>
          </w:rPr>
        </w:r>
        <w:r>
          <w:rPr>
            <w:noProof/>
            <w:webHidden/>
          </w:rPr>
          <w:fldChar w:fldCharType="separate"/>
        </w:r>
        <w:r>
          <w:rPr>
            <w:noProof/>
            <w:webHidden/>
          </w:rPr>
          <w:t>44</w:t>
        </w:r>
        <w:r>
          <w:rPr>
            <w:noProof/>
            <w:webHidden/>
          </w:rPr>
          <w:fldChar w:fldCharType="end"/>
        </w:r>
      </w:hyperlink>
    </w:p>
    <w:p w14:paraId="13FB5100" w14:textId="1ED855D1" w:rsidR="00A05117" w:rsidRDefault="00A05117">
      <w:pPr>
        <w:pStyle w:val="Tabladeilustraciones"/>
        <w:tabs>
          <w:tab w:val="right" w:leader="dot" w:pos="8919"/>
        </w:tabs>
        <w:rPr>
          <w:noProof/>
          <w:kern w:val="2"/>
          <w:sz w:val="24"/>
          <w:szCs w:val="24"/>
          <w:lang w:val="en-GB" w:eastAsia="en-GB"/>
          <w14:ligatures w14:val="standardContextual"/>
        </w:rPr>
      </w:pPr>
      <w:hyperlink w:anchor="_Toc234619848" w:history="1">
        <w:r w:rsidRPr="00655316">
          <w:rPr>
            <w:rStyle w:val="Hipervnculo"/>
            <w:b/>
            <w:bCs/>
            <w:noProof/>
            <w:lang w:val="en-GB"/>
          </w:rPr>
          <w:t>Table 6</w:t>
        </w:r>
        <w:r w:rsidRPr="00655316">
          <w:rPr>
            <w:rStyle w:val="Hipervnculo"/>
            <w:noProof/>
            <w:lang w:val="en-GB"/>
          </w:rPr>
          <w:t xml:space="preserve"> </w:t>
        </w:r>
        <w:r w:rsidRPr="00655316">
          <w:rPr>
            <w:rStyle w:val="Hipervnculo"/>
            <w:noProof/>
            <w:lang w:val="en-GB" w:eastAsia="en-GB"/>
          </w:rPr>
          <w:t xml:space="preserve">Test-set </w:t>
        </w:r>
        <w:r w:rsidRPr="00655316">
          <w:rPr>
            <w:rStyle w:val="Hipervnculo"/>
            <w:b/>
            <w:bCs/>
            <w:noProof/>
            <w:lang w:val="en-GB" w:eastAsia="en-GB"/>
          </w:rPr>
          <w:t>Macro MCC</w:t>
        </w:r>
        <w:r w:rsidRPr="00655316">
          <w:rPr>
            <w:rStyle w:val="Hipervnculo"/>
            <w:noProof/>
            <w:lang w:val="en-GB" w:eastAsia="en-GB"/>
          </w:rPr>
          <w:t xml:space="preserve"> obtained by each model-representation* combination.</w:t>
        </w:r>
        <w:r>
          <w:rPr>
            <w:noProof/>
            <w:webHidden/>
          </w:rPr>
          <w:tab/>
        </w:r>
        <w:r>
          <w:rPr>
            <w:noProof/>
            <w:webHidden/>
          </w:rPr>
          <w:fldChar w:fldCharType="begin"/>
        </w:r>
        <w:r>
          <w:rPr>
            <w:noProof/>
            <w:webHidden/>
          </w:rPr>
          <w:instrText xml:space="preserve"> PAGEREF _Toc234619848 \h </w:instrText>
        </w:r>
        <w:r>
          <w:rPr>
            <w:noProof/>
            <w:webHidden/>
          </w:rPr>
        </w:r>
        <w:r>
          <w:rPr>
            <w:noProof/>
            <w:webHidden/>
          </w:rPr>
          <w:fldChar w:fldCharType="separate"/>
        </w:r>
        <w:r>
          <w:rPr>
            <w:noProof/>
            <w:webHidden/>
          </w:rPr>
          <w:t>46</w:t>
        </w:r>
        <w:r>
          <w:rPr>
            <w:noProof/>
            <w:webHidden/>
          </w:rPr>
          <w:fldChar w:fldCharType="end"/>
        </w:r>
      </w:hyperlink>
    </w:p>
    <w:p w14:paraId="2B5F3A07" w14:textId="5FCF486B" w:rsidR="00A05117" w:rsidRDefault="00A05117">
      <w:pPr>
        <w:pStyle w:val="Tabladeilustraciones"/>
        <w:tabs>
          <w:tab w:val="right" w:leader="dot" w:pos="8919"/>
        </w:tabs>
        <w:rPr>
          <w:noProof/>
          <w:kern w:val="2"/>
          <w:sz w:val="24"/>
          <w:szCs w:val="24"/>
          <w:lang w:val="en-GB" w:eastAsia="en-GB"/>
          <w14:ligatures w14:val="standardContextual"/>
        </w:rPr>
      </w:pPr>
      <w:hyperlink w:anchor="_Toc234619849" w:history="1">
        <w:r w:rsidRPr="00655316">
          <w:rPr>
            <w:rStyle w:val="Hipervnculo"/>
            <w:b/>
            <w:bCs/>
            <w:noProof/>
            <w:lang w:val="en-GB"/>
          </w:rPr>
          <w:t xml:space="preserve">Table 7 </w:t>
        </w:r>
        <w:r w:rsidRPr="00655316">
          <w:rPr>
            <w:rStyle w:val="Hipervnculo"/>
            <w:noProof/>
            <w:lang w:val="en-GB" w:eastAsia="en-GB"/>
          </w:rPr>
          <w:t xml:space="preserve">Test-set </w:t>
        </w:r>
        <w:r w:rsidRPr="00655316">
          <w:rPr>
            <w:rStyle w:val="Hipervnculo"/>
            <w:b/>
            <w:bCs/>
            <w:noProof/>
            <w:lang w:val="en-GB" w:eastAsia="en-GB"/>
          </w:rPr>
          <w:t>Micro-F1</w:t>
        </w:r>
        <w:r w:rsidRPr="00655316">
          <w:rPr>
            <w:rStyle w:val="Hipervnculo"/>
            <w:noProof/>
            <w:lang w:val="en-GB" w:eastAsia="en-GB"/>
          </w:rPr>
          <w:t xml:space="preserve"> obtained by each model-representation* combination.</w:t>
        </w:r>
        <w:r>
          <w:rPr>
            <w:noProof/>
            <w:webHidden/>
          </w:rPr>
          <w:tab/>
        </w:r>
        <w:r>
          <w:rPr>
            <w:noProof/>
            <w:webHidden/>
          </w:rPr>
          <w:fldChar w:fldCharType="begin"/>
        </w:r>
        <w:r>
          <w:rPr>
            <w:noProof/>
            <w:webHidden/>
          </w:rPr>
          <w:instrText xml:space="preserve"> PAGEREF _Toc234619849 \h </w:instrText>
        </w:r>
        <w:r>
          <w:rPr>
            <w:noProof/>
            <w:webHidden/>
          </w:rPr>
        </w:r>
        <w:r>
          <w:rPr>
            <w:noProof/>
            <w:webHidden/>
          </w:rPr>
          <w:fldChar w:fldCharType="separate"/>
        </w:r>
        <w:r>
          <w:rPr>
            <w:noProof/>
            <w:webHidden/>
          </w:rPr>
          <w:t>46</w:t>
        </w:r>
        <w:r>
          <w:rPr>
            <w:noProof/>
            <w:webHidden/>
          </w:rPr>
          <w:fldChar w:fldCharType="end"/>
        </w:r>
      </w:hyperlink>
    </w:p>
    <w:p w14:paraId="7F41EDE3" w14:textId="7EA89431" w:rsidR="00A05117" w:rsidRDefault="00A05117">
      <w:pPr>
        <w:pStyle w:val="Tabladeilustraciones"/>
        <w:tabs>
          <w:tab w:val="right" w:leader="dot" w:pos="8919"/>
        </w:tabs>
        <w:rPr>
          <w:noProof/>
          <w:kern w:val="2"/>
          <w:sz w:val="24"/>
          <w:szCs w:val="24"/>
          <w:lang w:val="en-GB" w:eastAsia="en-GB"/>
          <w14:ligatures w14:val="standardContextual"/>
        </w:rPr>
      </w:pPr>
      <w:hyperlink w:anchor="_Toc234619850" w:history="1">
        <w:r w:rsidRPr="00655316">
          <w:rPr>
            <w:rStyle w:val="Hipervnculo"/>
            <w:b/>
            <w:bCs/>
            <w:noProof/>
            <w:lang w:val="en-GB"/>
          </w:rPr>
          <w:t xml:space="preserve">Table 8 </w:t>
        </w:r>
        <w:r w:rsidRPr="00655316">
          <w:rPr>
            <w:rStyle w:val="Hipervnculo"/>
            <w:noProof/>
            <w:lang w:val="en-GB" w:eastAsia="en-GB"/>
          </w:rPr>
          <w:t xml:space="preserve">Test-set </w:t>
        </w:r>
        <w:r w:rsidRPr="00655316">
          <w:rPr>
            <w:rStyle w:val="Hipervnculo"/>
            <w:b/>
            <w:bCs/>
            <w:noProof/>
            <w:lang w:val="en-GB" w:eastAsia="en-GB"/>
          </w:rPr>
          <w:t>Hamming Loss</w:t>
        </w:r>
        <w:r w:rsidRPr="00655316">
          <w:rPr>
            <w:rStyle w:val="Hipervnculo"/>
            <w:noProof/>
            <w:lang w:val="en-GB" w:eastAsia="en-GB"/>
          </w:rPr>
          <w:t xml:space="preserve"> obtained by each model-representation* combination</w:t>
        </w:r>
        <w:r>
          <w:rPr>
            <w:noProof/>
            <w:webHidden/>
          </w:rPr>
          <w:tab/>
        </w:r>
        <w:r>
          <w:rPr>
            <w:noProof/>
            <w:webHidden/>
          </w:rPr>
          <w:fldChar w:fldCharType="begin"/>
        </w:r>
        <w:r>
          <w:rPr>
            <w:noProof/>
            <w:webHidden/>
          </w:rPr>
          <w:instrText xml:space="preserve"> PAGEREF _Toc234619850 \h </w:instrText>
        </w:r>
        <w:r>
          <w:rPr>
            <w:noProof/>
            <w:webHidden/>
          </w:rPr>
        </w:r>
        <w:r>
          <w:rPr>
            <w:noProof/>
            <w:webHidden/>
          </w:rPr>
          <w:fldChar w:fldCharType="separate"/>
        </w:r>
        <w:r>
          <w:rPr>
            <w:noProof/>
            <w:webHidden/>
          </w:rPr>
          <w:t>47</w:t>
        </w:r>
        <w:r>
          <w:rPr>
            <w:noProof/>
            <w:webHidden/>
          </w:rPr>
          <w:fldChar w:fldCharType="end"/>
        </w:r>
      </w:hyperlink>
    </w:p>
    <w:p w14:paraId="1F502B62" w14:textId="30035B97" w:rsidR="00A05117" w:rsidRDefault="00A05117">
      <w:pPr>
        <w:pStyle w:val="Tabladeilustraciones"/>
        <w:tabs>
          <w:tab w:val="right" w:leader="dot" w:pos="8919"/>
        </w:tabs>
        <w:rPr>
          <w:noProof/>
          <w:kern w:val="2"/>
          <w:sz w:val="24"/>
          <w:szCs w:val="24"/>
          <w:lang w:val="en-GB" w:eastAsia="en-GB"/>
          <w14:ligatures w14:val="standardContextual"/>
        </w:rPr>
      </w:pPr>
      <w:hyperlink w:anchor="_Toc234619851" w:history="1">
        <w:r w:rsidRPr="00655316">
          <w:rPr>
            <w:rStyle w:val="Hipervnculo"/>
            <w:b/>
            <w:bCs/>
            <w:noProof/>
            <w:lang w:val="en-GB"/>
          </w:rPr>
          <w:t>Table 9</w:t>
        </w:r>
        <w:r w:rsidRPr="00655316">
          <w:rPr>
            <w:rStyle w:val="Hipervnculo"/>
            <w:noProof/>
            <w:lang w:val="en-GB"/>
          </w:rPr>
          <w:t xml:space="preserve"> Comparison between mean CV Macro MCC and independent test Macro MCC for all model-representation combinations.</w:t>
        </w:r>
        <w:r>
          <w:rPr>
            <w:noProof/>
            <w:webHidden/>
          </w:rPr>
          <w:tab/>
        </w:r>
        <w:r>
          <w:rPr>
            <w:noProof/>
            <w:webHidden/>
          </w:rPr>
          <w:fldChar w:fldCharType="begin"/>
        </w:r>
        <w:r>
          <w:rPr>
            <w:noProof/>
            <w:webHidden/>
          </w:rPr>
          <w:instrText xml:space="preserve"> PAGEREF _Toc234619851 \h </w:instrText>
        </w:r>
        <w:r>
          <w:rPr>
            <w:noProof/>
            <w:webHidden/>
          </w:rPr>
        </w:r>
        <w:r>
          <w:rPr>
            <w:noProof/>
            <w:webHidden/>
          </w:rPr>
          <w:fldChar w:fldCharType="separate"/>
        </w:r>
        <w:r>
          <w:rPr>
            <w:noProof/>
            <w:webHidden/>
          </w:rPr>
          <w:t>53</w:t>
        </w:r>
        <w:r>
          <w:rPr>
            <w:noProof/>
            <w:webHidden/>
          </w:rPr>
          <w:fldChar w:fldCharType="end"/>
        </w:r>
      </w:hyperlink>
    </w:p>
    <w:p w14:paraId="7F650D9B" w14:textId="619D0346" w:rsidR="008E1E26" w:rsidRPr="008E1E26" w:rsidRDefault="00A05117" w:rsidP="008E1E26">
      <w:pPr>
        <w:rPr>
          <w:lang w:val="en-GB" w:eastAsia="en-GB"/>
        </w:rPr>
      </w:pPr>
      <w:r>
        <w:rPr>
          <w:lang w:val="en-GB" w:eastAsia="en-GB"/>
        </w:rPr>
        <w:fldChar w:fldCharType="end"/>
      </w:r>
    </w:p>
    <w:p w14:paraId="68991160" w14:textId="507D41B1" w:rsidR="009C0B08" w:rsidRDefault="009C0B08" w:rsidP="009C0B08">
      <w:pPr>
        <w:pStyle w:val="Ttulo1"/>
        <w:rPr>
          <w:lang w:val="en-GB" w:eastAsia="en-GB"/>
        </w:rPr>
      </w:pPr>
      <w:bookmarkStart w:id="4" w:name="_Toc234619145"/>
      <w:r>
        <w:rPr>
          <w:lang w:val="en-GB" w:eastAsia="en-GB"/>
        </w:rPr>
        <w:t>Figures</w:t>
      </w:r>
      <w:bookmarkEnd w:id="4"/>
    </w:p>
    <w:p w14:paraId="1556EC2F" w14:textId="32F9207A" w:rsidR="00A05117" w:rsidRDefault="009C0B08">
      <w:pPr>
        <w:pStyle w:val="Tabladeilustraciones"/>
        <w:tabs>
          <w:tab w:val="right" w:leader="dot" w:pos="8919"/>
        </w:tabs>
        <w:rPr>
          <w:noProof/>
          <w:kern w:val="2"/>
          <w:sz w:val="24"/>
          <w:szCs w:val="24"/>
          <w:lang w:val="en-GB" w:eastAsia="en-GB"/>
          <w14:ligatures w14:val="standardContextual"/>
        </w:rPr>
      </w:pPr>
      <w:r>
        <w:rPr>
          <w:lang w:val="en-GB" w:eastAsia="en-GB"/>
        </w:rPr>
        <w:fldChar w:fldCharType="begin"/>
      </w:r>
      <w:r>
        <w:rPr>
          <w:lang w:val="en-GB" w:eastAsia="en-GB"/>
        </w:rPr>
        <w:instrText xml:space="preserve"> TOC \h \z \c "Figure" </w:instrText>
      </w:r>
      <w:r>
        <w:rPr>
          <w:lang w:val="en-GB" w:eastAsia="en-GB"/>
        </w:rPr>
        <w:fldChar w:fldCharType="separate"/>
      </w:r>
      <w:hyperlink w:anchor="_Toc234619756" w:history="1">
        <w:r w:rsidR="00A05117" w:rsidRPr="00D752E3">
          <w:rPr>
            <w:rStyle w:val="Hipervnculo"/>
            <w:b/>
            <w:bCs/>
            <w:noProof/>
            <w:lang w:val="en-GB"/>
          </w:rPr>
          <w:t>Figure 1</w:t>
        </w:r>
        <w:r w:rsidR="00A05117" w:rsidRPr="00D752E3">
          <w:rPr>
            <w:rStyle w:val="Hipervnculo"/>
            <w:noProof/>
            <w:lang w:val="en-GB" w:eastAsia="en-GB"/>
          </w:rPr>
          <w:t xml:space="preserve"> A simplified overview of hepatic drug metabolism.</w:t>
        </w:r>
        <w:r w:rsidR="00A05117">
          <w:rPr>
            <w:noProof/>
            <w:webHidden/>
          </w:rPr>
          <w:tab/>
        </w:r>
        <w:r w:rsidR="00A05117">
          <w:rPr>
            <w:noProof/>
            <w:webHidden/>
          </w:rPr>
          <w:fldChar w:fldCharType="begin"/>
        </w:r>
        <w:r w:rsidR="00A05117">
          <w:rPr>
            <w:noProof/>
            <w:webHidden/>
          </w:rPr>
          <w:instrText xml:space="preserve"> PAGEREF _Toc234619756 \h </w:instrText>
        </w:r>
        <w:r w:rsidR="00A05117">
          <w:rPr>
            <w:noProof/>
            <w:webHidden/>
          </w:rPr>
        </w:r>
        <w:r w:rsidR="00A05117">
          <w:rPr>
            <w:noProof/>
            <w:webHidden/>
          </w:rPr>
          <w:fldChar w:fldCharType="separate"/>
        </w:r>
        <w:r w:rsidR="00A05117">
          <w:rPr>
            <w:noProof/>
            <w:webHidden/>
          </w:rPr>
          <w:t>9</w:t>
        </w:r>
        <w:r w:rsidR="00A05117">
          <w:rPr>
            <w:noProof/>
            <w:webHidden/>
          </w:rPr>
          <w:fldChar w:fldCharType="end"/>
        </w:r>
      </w:hyperlink>
    </w:p>
    <w:p w14:paraId="42AF8EA2" w14:textId="678E6638" w:rsidR="00A05117" w:rsidRDefault="00A05117">
      <w:pPr>
        <w:pStyle w:val="Tabladeilustraciones"/>
        <w:tabs>
          <w:tab w:val="right" w:leader="dot" w:pos="8919"/>
        </w:tabs>
        <w:rPr>
          <w:noProof/>
          <w:kern w:val="2"/>
          <w:sz w:val="24"/>
          <w:szCs w:val="24"/>
          <w:lang w:val="en-GB" w:eastAsia="en-GB"/>
          <w14:ligatures w14:val="standardContextual"/>
        </w:rPr>
      </w:pPr>
      <w:hyperlink w:anchor="_Toc234619757" w:history="1">
        <w:r w:rsidRPr="00D752E3">
          <w:rPr>
            <w:rStyle w:val="Hipervnculo"/>
            <w:b/>
            <w:bCs/>
            <w:noProof/>
            <w:lang w:val="en-GB"/>
          </w:rPr>
          <w:t>Figure 2</w:t>
        </w:r>
        <w:r w:rsidRPr="00D752E3">
          <w:rPr>
            <w:rStyle w:val="Hipervnculo"/>
            <w:noProof/>
            <w:lang w:val="en-GB"/>
          </w:rPr>
          <w:t xml:space="preserve"> Schema of molecular representation pipelines.</w:t>
        </w:r>
        <w:r>
          <w:rPr>
            <w:noProof/>
            <w:webHidden/>
          </w:rPr>
          <w:tab/>
        </w:r>
        <w:r>
          <w:rPr>
            <w:noProof/>
            <w:webHidden/>
          </w:rPr>
          <w:fldChar w:fldCharType="begin"/>
        </w:r>
        <w:r>
          <w:rPr>
            <w:noProof/>
            <w:webHidden/>
          </w:rPr>
          <w:instrText xml:space="preserve"> PAGEREF _Toc234619757 \h </w:instrText>
        </w:r>
        <w:r>
          <w:rPr>
            <w:noProof/>
            <w:webHidden/>
          </w:rPr>
        </w:r>
        <w:r>
          <w:rPr>
            <w:noProof/>
            <w:webHidden/>
          </w:rPr>
          <w:fldChar w:fldCharType="separate"/>
        </w:r>
        <w:r>
          <w:rPr>
            <w:noProof/>
            <w:webHidden/>
          </w:rPr>
          <w:t>15</w:t>
        </w:r>
        <w:r>
          <w:rPr>
            <w:noProof/>
            <w:webHidden/>
          </w:rPr>
          <w:fldChar w:fldCharType="end"/>
        </w:r>
      </w:hyperlink>
    </w:p>
    <w:p w14:paraId="63FFA23C" w14:textId="73839EB0" w:rsidR="00A05117" w:rsidRDefault="00A05117">
      <w:pPr>
        <w:pStyle w:val="Tabladeilustraciones"/>
        <w:tabs>
          <w:tab w:val="right" w:leader="dot" w:pos="8919"/>
        </w:tabs>
        <w:rPr>
          <w:noProof/>
          <w:kern w:val="2"/>
          <w:sz w:val="24"/>
          <w:szCs w:val="24"/>
          <w:lang w:val="en-GB" w:eastAsia="en-GB"/>
          <w14:ligatures w14:val="standardContextual"/>
        </w:rPr>
      </w:pPr>
      <w:hyperlink w:anchor="_Toc234619758" w:history="1">
        <w:r w:rsidRPr="00D752E3">
          <w:rPr>
            <w:rStyle w:val="Hipervnculo"/>
            <w:b/>
            <w:bCs/>
            <w:noProof/>
            <w:lang w:val="en-GB"/>
          </w:rPr>
          <w:t>Figure 3</w:t>
        </w:r>
        <w:r w:rsidRPr="00D752E3">
          <w:rPr>
            <w:rStyle w:val="Hipervnculo"/>
            <w:noProof/>
            <w:lang w:val="en-GB"/>
          </w:rPr>
          <w:t xml:space="preserve"> Effect of </w:t>
        </w:r>
        <w:r w:rsidRPr="00D752E3">
          <w:rPr>
            <w:rStyle w:val="Hipervnculo"/>
            <w:rFonts w:ascii="Cambria Math" w:hAnsi="Cambria Math"/>
            <w:noProof/>
            <w:lang w:val="en-GB"/>
          </w:rPr>
          <w:t>τ</w:t>
        </w:r>
        <w:r w:rsidRPr="00D752E3">
          <w:rPr>
            <w:rStyle w:val="Hipervnculo"/>
            <w:noProof/>
            <w:lang w:val="en-GB"/>
          </w:rPr>
          <w:t xml:space="preserve"> on LR classification</w:t>
        </w:r>
        <w:r>
          <w:rPr>
            <w:noProof/>
            <w:webHidden/>
          </w:rPr>
          <w:tab/>
        </w:r>
        <w:r>
          <w:rPr>
            <w:noProof/>
            <w:webHidden/>
          </w:rPr>
          <w:fldChar w:fldCharType="begin"/>
        </w:r>
        <w:r>
          <w:rPr>
            <w:noProof/>
            <w:webHidden/>
          </w:rPr>
          <w:instrText xml:space="preserve"> PAGEREF _Toc234619758 \h </w:instrText>
        </w:r>
        <w:r>
          <w:rPr>
            <w:noProof/>
            <w:webHidden/>
          </w:rPr>
        </w:r>
        <w:r>
          <w:rPr>
            <w:noProof/>
            <w:webHidden/>
          </w:rPr>
          <w:fldChar w:fldCharType="separate"/>
        </w:r>
        <w:r>
          <w:rPr>
            <w:noProof/>
            <w:webHidden/>
          </w:rPr>
          <w:t>20</w:t>
        </w:r>
        <w:r>
          <w:rPr>
            <w:noProof/>
            <w:webHidden/>
          </w:rPr>
          <w:fldChar w:fldCharType="end"/>
        </w:r>
      </w:hyperlink>
    </w:p>
    <w:p w14:paraId="60FFB947" w14:textId="2B218B5C" w:rsidR="00A05117" w:rsidRDefault="00A05117">
      <w:pPr>
        <w:pStyle w:val="Tabladeilustraciones"/>
        <w:tabs>
          <w:tab w:val="right" w:leader="dot" w:pos="8919"/>
        </w:tabs>
        <w:rPr>
          <w:noProof/>
          <w:kern w:val="2"/>
          <w:sz w:val="24"/>
          <w:szCs w:val="24"/>
          <w:lang w:val="en-GB" w:eastAsia="en-GB"/>
          <w14:ligatures w14:val="standardContextual"/>
        </w:rPr>
      </w:pPr>
      <w:hyperlink w:anchor="_Toc234619759" w:history="1">
        <w:r w:rsidRPr="00D752E3">
          <w:rPr>
            <w:rStyle w:val="Hipervnculo"/>
            <w:b/>
            <w:bCs/>
            <w:noProof/>
            <w:lang w:val="en-GB"/>
          </w:rPr>
          <w:t>Figure 4</w:t>
        </w:r>
        <w:r w:rsidRPr="00D752E3">
          <w:rPr>
            <w:rStyle w:val="Hipervnculo"/>
            <w:noProof/>
            <w:lang w:val="en-GB"/>
          </w:rPr>
          <w:t xml:space="preserve"> Schematic representation of the RF classification process</w:t>
        </w:r>
        <w:r>
          <w:rPr>
            <w:noProof/>
            <w:webHidden/>
          </w:rPr>
          <w:tab/>
        </w:r>
        <w:r>
          <w:rPr>
            <w:noProof/>
            <w:webHidden/>
          </w:rPr>
          <w:fldChar w:fldCharType="begin"/>
        </w:r>
        <w:r>
          <w:rPr>
            <w:noProof/>
            <w:webHidden/>
          </w:rPr>
          <w:instrText xml:space="preserve"> PAGEREF _Toc234619759 \h </w:instrText>
        </w:r>
        <w:r>
          <w:rPr>
            <w:noProof/>
            <w:webHidden/>
          </w:rPr>
        </w:r>
        <w:r>
          <w:rPr>
            <w:noProof/>
            <w:webHidden/>
          </w:rPr>
          <w:fldChar w:fldCharType="separate"/>
        </w:r>
        <w:r>
          <w:rPr>
            <w:noProof/>
            <w:webHidden/>
          </w:rPr>
          <w:t>23</w:t>
        </w:r>
        <w:r>
          <w:rPr>
            <w:noProof/>
            <w:webHidden/>
          </w:rPr>
          <w:fldChar w:fldCharType="end"/>
        </w:r>
      </w:hyperlink>
    </w:p>
    <w:p w14:paraId="4D73BEB2" w14:textId="1D151BFC"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0" w:history="1">
        <w:r w:rsidRPr="00D752E3">
          <w:rPr>
            <w:rStyle w:val="Hipervnculo"/>
            <w:b/>
            <w:bCs/>
            <w:noProof/>
            <w:lang w:val="en-GB"/>
          </w:rPr>
          <w:t>Figure 5</w:t>
        </w:r>
        <w:r w:rsidRPr="00D752E3">
          <w:rPr>
            <w:rStyle w:val="Hipervnculo"/>
            <w:noProof/>
            <w:lang w:val="en-GB"/>
          </w:rPr>
          <w:t xml:space="preserve"> Comparison of the learning procedures of RF and XGBoost.</w:t>
        </w:r>
        <w:r>
          <w:rPr>
            <w:noProof/>
            <w:webHidden/>
          </w:rPr>
          <w:tab/>
        </w:r>
        <w:r>
          <w:rPr>
            <w:noProof/>
            <w:webHidden/>
          </w:rPr>
          <w:fldChar w:fldCharType="begin"/>
        </w:r>
        <w:r>
          <w:rPr>
            <w:noProof/>
            <w:webHidden/>
          </w:rPr>
          <w:instrText xml:space="preserve"> PAGEREF _Toc234619760 \h </w:instrText>
        </w:r>
        <w:r>
          <w:rPr>
            <w:noProof/>
            <w:webHidden/>
          </w:rPr>
        </w:r>
        <w:r>
          <w:rPr>
            <w:noProof/>
            <w:webHidden/>
          </w:rPr>
          <w:fldChar w:fldCharType="separate"/>
        </w:r>
        <w:r>
          <w:rPr>
            <w:noProof/>
            <w:webHidden/>
          </w:rPr>
          <w:t>25</w:t>
        </w:r>
        <w:r>
          <w:rPr>
            <w:noProof/>
            <w:webHidden/>
          </w:rPr>
          <w:fldChar w:fldCharType="end"/>
        </w:r>
      </w:hyperlink>
    </w:p>
    <w:p w14:paraId="6C678DB3" w14:textId="3CF40122"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1" w:history="1">
        <w:r w:rsidRPr="00D752E3">
          <w:rPr>
            <w:rStyle w:val="Hipervnculo"/>
            <w:b/>
            <w:bCs/>
            <w:noProof/>
            <w:lang w:val="en-GB"/>
          </w:rPr>
          <w:t>Figure 6</w:t>
        </w:r>
        <w:r w:rsidRPr="00D752E3">
          <w:rPr>
            <w:rStyle w:val="Hipervnculo"/>
            <w:noProof/>
            <w:lang w:val="en-GB"/>
          </w:rPr>
          <w:t xml:space="preserve"> Summary statistics of the SMILES-to-InChI conversion process.</w:t>
        </w:r>
        <w:r>
          <w:rPr>
            <w:noProof/>
            <w:webHidden/>
          </w:rPr>
          <w:tab/>
        </w:r>
        <w:r>
          <w:rPr>
            <w:noProof/>
            <w:webHidden/>
          </w:rPr>
          <w:fldChar w:fldCharType="begin"/>
        </w:r>
        <w:r>
          <w:rPr>
            <w:noProof/>
            <w:webHidden/>
          </w:rPr>
          <w:instrText xml:space="preserve"> PAGEREF _Toc234619761 \h </w:instrText>
        </w:r>
        <w:r>
          <w:rPr>
            <w:noProof/>
            <w:webHidden/>
          </w:rPr>
        </w:r>
        <w:r>
          <w:rPr>
            <w:noProof/>
            <w:webHidden/>
          </w:rPr>
          <w:fldChar w:fldCharType="separate"/>
        </w:r>
        <w:r>
          <w:rPr>
            <w:noProof/>
            <w:webHidden/>
          </w:rPr>
          <w:t>30</w:t>
        </w:r>
        <w:r>
          <w:rPr>
            <w:noProof/>
            <w:webHidden/>
          </w:rPr>
          <w:fldChar w:fldCharType="end"/>
        </w:r>
      </w:hyperlink>
    </w:p>
    <w:p w14:paraId="5BB40077" w14:textId="2F33BBBB"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2" w:history="1">
        <w:r w:rsidRPr="00D752E3">
          <w:rPr>
            <w:rStyle w:val="Hipervnculo"/>
            <w:b/>
            <w:bCs/>
            <w:noProof/>
            <w:lang w:val="en-GB"/>
          </w:rPr>
          <w:t>Figure 7</w:t>
        </w:r>
        <w:r w:rsidRPr="00D752E3">
          <w:rPr>
            <w:rStyle w:val="Hipervnculo"/>
            <w:noProof/>
            <w:lang w:val="en-GB"/>
          </w:rPr>
          <w:t xml:space="preserve"> CYP450 ‘dict’ descriptors for full db (A) and curated db with threshold = 50 (B)</w:t>
        </w:r>
        <w:r>
          <w:rPr>
            <w:noProof/>
            <w:webHidden/>
          </w:rPr>
          <w:tab/>
        </w:r>
        <w:r>
          <w:rPr>
            <w:noProof/>
            <w:webHidden/>
          </w:rPr>
          <w:fldChar w:fldCharType="begin"/>
        </w:r>
        <w:r>
          <w:rPr>
            <w:noProof/>
            <w:webHidden/>
          </w:rPr>
          <w:instrText xml:space="preserve"> PAGEREF _Toc234619762 \h </w:instrText>
        </w:r>
        <w:r>
          <w:rPr>
            <w:noProof/>
            <w:webHidden/>
          </w:rPr>
        </w:r>
        <w:r>
          <w:rPr>
            <w:noProof/>
            <w:webHidden/>
          </w:rPr>
          <w:fldChar w:fldCharType="separate"/>
        </w:r>
        <w:r>
          <w:rPr>
            <w:noProof/>
            <w:webHidden/>
          </w:rPr>
          <w:t>31</w:t>
        </w:r>
        <w:r>
          <w:rPr>
            <w:noProof/>
            <w:webHidden/>
          </w:rPr>
          <w:fldChar w:fldCharType="end"/>
        </w:r>
      </w:hyperlink>
    </w:p>
    <w:p w14:paraId="2382B990" w14:textId="79374114"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3" w:history="1">
        <w:r w:rsidRPr="00D752E3">
          <w:rPr>
            <w:rStyle w:val="Hipervnculo"/>
            <w:b/>
            <w:bCs/>
            <w:noProof/>
            <w:lang w:val="en-GB"/>
          </w:rPr>
          <w:t>Figure 8</w:t>
        </w:r>
        <w:r w:rsidRPr="00D752E3">
          <w:rPr>
            <w:rStyle w:val="Hipervnculo"/>
            <w:noProof/>
            <w:lang w:val="en-GB"/>
          </w:rPr>
          <w:t xml:space="preserve"> Distribution of InChI string lengths with fitted log-normal distribution.</w:t>
        </w:r>
        <w:r>
          <w:rPr>
            <w:noProof/>
            <w:webHidden/>
          </w:rPr>
          <w:tab/>
        </w:r>
        <w:r>
          <w:rPr>
            <w:noProof/>
            <w:webHidden/>
          </w:rPr>
          <w:fldChar w:fldCharType="begin"/>
        </w:r>
        <w:r>
          <w:rPr>
            <w:noProof/>
            <w:webHidden/>
          </w:rPr>
          <w:instrText xml:space="preserve"> PAGEREF _Toc234619763 \h </w:instrText>
        </w:r>
        <w:r>
          <w:rPr>
            <w:noProof/>
            <w:webHidden/>
          </w:rPr>
        </w:r>
        <w:r>
          <w:rPr>
            <w:noProof/>
            <w:webHidden/>
          </w:rPr>
          <w:fldChar w:fldCharType="separate"/>
        </w:r>
        <w:r>
          <w:rPr>
            <w:noProof/>
            <w:webHidden/>
          </w:rPr>
          <w:t>33</w:t>
        </w:r>
        <w:r>
          <w:rPr>
            <w:noProof/>
            <w:webHidden/>
          </w:rPr>
          <w:fldChar w:fldCharType="end"/>
        </w:r>
      </w:hyperlink>
    </w:p>
    <w:p w14:paraId="6915851A" w14:textId="244A0CDF"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4" w:history="1">
        <w:r w:rsidRPr="00D752E3">
          <w:rPr>
            <w:rStyle w:val="Hipervnculo"/>
            <w:b/>
            <w:bCs/>
            <w:noProof/>
            <w:lang w:val="en-GB"/>
          </w:rPr>
          <w:t>Figure 9</w:t>
        </w:r>
        <w:r w:rsidRPr="00D752E3">
          <w:rPr>
            <w:rStyle w:val="Hipervnculo"/>
            <w:noProof/>
            <w:lang w:val="en-GB"/>
          </w:rPr>
          <w:t xml:space="preserve"> Distribution of tokenized InChI sequence lengths with fitted log-normal distribution.</w:t>
        </w:r>
        <w:r>
          <w:rPr>
            <w:noProof/>
            <w:webHidden/>
          </w:rPr>
          <w:tab/>
        </w:r>
        <w:r>
          <w:rPr>
            <w:noProof/>
            <w:webHidden/>
          </w:rPr>
          <w:fldChar w:fldCharType="begin"/>
        </w:r>
        <w:r>
          <w:rPr>
            <w:noProof/>
            <w:webHidden/>
          </w:rPr>
          <w:instrText xml:space="preserve"> PAGEREF _Toc234619764 \h </w:instrText>
        </w:r>
        <w:r>
          <w:rPr>
            <w:noProof/>
            <w:webHidden/>
          </w:rPr>
        </w:r>
        <w:r>
          <w:rPr>
            <w:noProof/>
            <w:webHidden/>
          </w:rPr>
          <w:fldChar w:fldCharType="separate"/>
        </w:r>
        <w:r>
          <w:rPr>
            <w:noProof/>
            <w:webHidden/>
          </w:rPr>
          <w:t>34</w:t>
        </w:r>
        <w:r>
          <w:rPr>
            <w:noProof/>
            <w:webHidden/>
          </w:rPr>
          <w:fldChar w:fldCharType="end"/>
        </w:r>
      </w:hyperlink>
    </w:p>
    <w:p w14:paraId="79A034B2" w14:textId="712934D5"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5" w:history="1">
        <w:r w:rsidRPr="00D752E3">
          <w:rPr>
            <w:rStyle w:val="Hipervnculo"/>
            <w:b/>
            <w:bCs/>
            <w:noProof/>
            <w:lang w:val="en-GB"/>
          </w:rPr>
          <w:t>Figure 10</w:t>
        </w:r>
        <w:r w:rsidRPr="00D752E3">
          <w:rPr>
            <w:rStyle w:val="Hipervnculo"/>
            <w:noProof/>
            <w:lang w:val="en-GB"/>
          </w:rPr>
          <w:t xml:space="preserve"> Frequency distribution of CYP450 isoenzyme annotations in the curated metabolism dataset displayed using a logarithmic y-axis.</w:t>
        </w:r>
        <w:r>
          <w:rPr>
            <w:noProof/>
            <w:webHidden/>
          </w:rPr>
          <w:tab/>
        </w:r>
        <w:r>
          <w:rPr>
            <w:noProof/>
            <w:webHidden/>
          </w:rPr>
          <w:fldChar w:fldCharType="begin"/>
        </w:r>
        <w:r>
          <w:rPr>
            <w:noProof/>
            <w:webHidden/>
          </w:rPr>
          <w:instrText xml:space="preserve"> PAGEREF _Toc234619765 \h </w:instrText>
        </w:r>
        <w:r>
          <w:rPr>
            <w:noProof/>
            <w:webHidden/>
          </w:rPr>
        </w:r>
        <w:r>
          <w:rPr>
            <w:noProof/>
            <w:webHidden/>
          </w:rPr>
          <w:fldChar w:fldCharType="separate"/>
        </w:r>
        <w:r>
          <w:rPr>
            <w:noProof/>
            <w:webHidden/>
          </w:rPr>
          <w:t>35</w:t>
        </w:r>
        <w:r>
          <w:rPr>
            <w:noProof/>
            <w:webHidden/>
          </w:rPr>
          <w:fldChar w:fldCharType="end"/>
        </w:r>
      </w:hyperlink>
    </w:p>
    <w:p w14:paraId="12129358" w14:textId="350904FB"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6" w:history="1">
        <w:r w:rsidRPr="00D752E3">
          <w:rPr>
            <w:rStyle w:val="Hipervnculo"/>
            <w:b/>
            <w:bCs/>
            <w:noProof/>
            <w:lang w:val="en-GB"/>
          </w:rPr>
          <w:t>Figure 11</w:t>
        </w:r>
        <w:r w:rsidRPr="00D752E3">
          <w:rPr>
            <w:rStyle w:val="Hipervnculo"/>
            <w:noProof/>
            <w:lang w:val="en-GB"/>
          </w:rPr>
          <w:t xml:space="preserve"> Distribution of the number of CYP450 isoenzymes by which each compound is metabolized after applying the frequency threshold.</w:t>
        </w:r>
        <w:r>
          <w:rPr>
            <w:noProof/>
            <w:webHidden/>
          </w:rPr>
          <w:tab/>
        </w:r>
        <w:r>
          <w:rPr>
            <w:noProof/>
            <w:webHidden/>
          </w:rPr>
          <w:fldChar w:fldCharType="begin"/>
        </w:r>
        <w:r>
          <w:rPr>
            <w:noProof/>
            <w:webHidden/>
          </w:rPr>
          <w:instrText xml:space="preserve"> PAGEREF _Toc234619766 \h </w:instrText>
        </w:r>
        <w:r>
          <w:rPr>
            <w:noProof/>
            <w:webHidden/>
          </w:rPr>
        </w:r>
        <w:r>
          <w:rPr>
            <w:noProof/>
            <w:webHidden/>
          </w:rPr>
          <w:fldChar w:fldCharType="separate"/>
        </w:r>
        <w:r>
          <w:rPr>
            <w:noProof/>
            <w:webHidden/>
          </w:rPr>
          <w:t>36</w:t>
        </w:r>
        <w:r>
          <w:rPr>
            <w:noProof/>
            <w:webHidden/>
          </w:rPr>
          <w:fldChar w:fldCharType="end"/>
        </w:r>
      </w:hyperlink>
    </w:p>
    <w:p w14:paraId="6DAB420D" w14:textId="70E3989D"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7" w:history="1">
        <w:r w:rsidRPr="00D752E3">
          <w:rPr>
            <w:rStyle w:val="Hipervnculo"/>
            <w:b/>
            <w:bCs/>
            <w:noProof/>
            <w:lang w:val="en-GB"/>
          </w:rPr>
          <w:t>Figure 12</w:t>
        </w:r>
        <w:r w:rsidRPr="00D752E3">
          <w:rPr>
            <w:rStyle w:val="Hipervnculo"/>
            <w:noProof/>
            <w:lang w:val="en-GB"/>
          </w:rPr>
          <w:t xml:space="preserve"> CYP450 co-occurrence heatmap after frequency filtering</w:t>
        </w:r>
        <w:r>
          <w:rPr>
            <w:noProof/>
            <w:webHidden/>
          </w:rPr>
          <w:tab/>
        </w:r>
        <w:r>
          <w:rPr>
            <w:noProof/>
            <w:webHidden/>
          </w:rPr>
          <w:fldChar w:fldCharType="begin"/>
        </w:r>
        <w:r>
          <w:rPr>
            <w:noProof/>
            <w:webHidden/>
          </w:rPr>
          <w:instrText xml:space="preserve"> PAGEREF _Toc234619767 \h </w:instrText>
        </w:r>
        <w:r>
          <w:rPr>
            <w:noProof/>
            <w:webHidden/>
          </w:rPr>
        </w:r>
        <w:r>
          <w:rPr>
            <w:noProof/>
            <w:webHidden/>
          </w:rPr>
          <w:fldChar w:fldCharType="separate"/>
        </w:r>
        <w:r>
          <w:rPr>
            <w:noProof/>
            <w:webHidden/>
          </w:rPr>
          <w:t>37</w:t>
        </w:r>
        <w:r>
          <w:rPr>
            <w:noProof/>
            <w:webHidden/>
          </w:rPr>
          <w:fldChar w:fldCharType="end"/>
        </w:r>
      </w:hyperlink>
    </w:p>
    <w:p w14:paraId="5E11D792" w14:textId="6662B08D"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8" w:history="1">
        <w:r w:rsidRPr="00D752E3">
          <w:rPr>
            <w:rStyle w:val="Hipervnculo"/>
            <w:b/>
            <w:bCs/>
            <w:noProof/>
            <w:lang w:val="en-GB"/>
          </w:rPr>
          <w:t>Figure 13</w:t>
        </w:r>
        <w:r w:rsidRPr="00D752E3">
          <w:rPr>
            <w:rStyle w:val="Hipervnculo"/>
            <w:noProof/>
            <w:lang w:val="en-GB"/>
          </w:rPr>
          <w:t xml:space="preserve"> Morgan fingerprint feature matrix (ECFP6, radius = 3) for the curated dataset..</w:t>
        </w:r>
        <w:r>
          <w:rPr>
            <w:noProof/>
            <w:webHidden/>
          </w:rPr>
          <w:tab/>
        </w:r>
        <w:r>
          <w:rPr>
            <w:noProof/>
            <w:webHidden/>
          </w:rPr>
          <w:fldChar w:fldCharType="begin"/>
        </w:r>
        <w:r>
          <w:rPr>
            <w:noProof/>
            <w:webHidden/>
          </w:rPr>
          <w:instrText xml:space="preserve"> PAGEREF _Toc234619768 \h </w:instrText>
        </w:r>
        <w:r>
          <w:rPr>
            <w:noProof/>
            <w:webHidden/>
          </w:rPr>
        </w:r>
        <w:r>
          <w:rPr>
            <w:noProof/>
            <w:webHidden/>
          </w:rPr>
          <w:fldChar w:fldCharType="separate"/>
        </w:r>
        <w:r>
          <w:rPr>
            <w:noProof/>
            <w:webHidden/>
          </w:rPr>
          <w:t>39</w:t>
        </w:r>
        <w:r>
          <w:rPr>
            <w:noProof/>
            <w:webHidden/>
          </w:rPr>
          <w:fldChar w:fldCharType="end"/>
        </w:r>
      </w:hyperlink>
    </w:p>
    <w:p w14:paraId="6D87D6C6" w14:textId="731BF241" w:rsidR="00A05117" w:rsidRDefault="00A05117">
      <w:pPr>
        <w:pStyle w:val="Tabladeilustraciones"/>
        <w:tabs>
          <w:tab w:val="right" w:leader="dot" w:pos="8919"/>
        </w:tabs>
        <w:rPr>
          <w:noProof/>
          <w:kern w:val="2"/>
          <w:sz w:val="24"/>
          <w:szCs w:val="24"/>
          <w:lang w:val="en-GB" w:eastAsia="en-GB"/>
          <w14:ligatures w14:val="standardContextual"/>
        </w:rPr>
      </w:pPr>
      <w:hyperlink w:anchor="_Toc234619769" w:history="1">
        <w:r w:rsidRPr="00D752E3">
          <w:rPr>
            <w:rStyle w:val="Hipervnculo"/>
            <w:b/>
            <w:bCs/>
            <w:noProof/>
            <w:lang w:val="en-GB"/>
          </w:rPr>
          <w:t>Figure 14</w:t>
        </w:r>
        <w:r w:rsidRPr="00D752E3">
          <w:rPr>
            <w:rStyle w:val="Hipervnculo"/>
            <w:noProof/>
            <w:lang w:val="en-GB"/>
          </w:rPr>
          <w:t xml:space="preserve"> MolE embedding matrix for the curated dataset.</w:t>
        </w:r>
        <w:r>
          <w:rPr>
            <w:noProof/>
            <w:webHidden/>
          </w:rPr>
          <w:tab/>
        </w:r>
        <w:r>
          <w:rPr>
            <w:noProof/>
            <w:webHidden/>
          </w:rPr>
          <w:fldChar w:fldCharType="begin"/>
        </w:r>
        <w:r>
          <w:rPr>
            <w:noProof/>
            <w:webHidden/>
          </w:rPr>
          <w:instrText xml:space="preserve"> PAGEREF _Toc234619769 \h </w:instrText>
        </w:r>
        <w:r>
          <w:rPr>
            <w:noProof/>
            <w:webHidden/>
          </w:rPr>
        </w:r>
        <w:r>
          <w:rPr>
            <w:noProof/>
            <w:webHidden/>
          </w:rPr>
          <w:fldChar w:fldCharType="separate"/>
        </w:r>
        <w:r>
          <w:rPr>
            <w:noProof/>
            <w:webHidden/>
          </w:rPr>
          <w:t>40</w:t>
        </w:r>
        <w:r>
          <w:rPr>
            <w:noProof/>
            <w:webHidden/>
          </w:rPr>
          <w:fldChar w:fldCharType="end"/>
        </w:r>
      </w:hyperlink>
    </w:p>
    <w:p w14:paraId="0F4768DD" w14:textId="12298A12"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0" w:history="1">
        <w:r w:rsidRPr="00D752E3">
          <w:rPr>
            <w:rStyle w:val="Hipervnculo"/>
            <w:b/>
            <w:bCs/>
            <w:noProof/>
            <w:lang w:val="en-GB"/>
          </w:rPr>
          <w:t>Figure 15</w:t>
        </w:r>
        <w:r w:rsidRPr="00D752E3">
          <w:rPr>
            <w:rStyle w:val="Hipervnculo"/>
            <w:noProof/>
            <w:lang w:val="en-GB"/>
          </w:rPr>
          <w:t xml:space="preserve"> ChemBERTa embedding matrix for the curated dataset..</w:t>
        </w:r>
        <w:r>
          <w:rPr>
            <w:noProof/>
            <w:webHidden/>
          </w:rPr>
          <w:tab/>
        </w:r>
        <w:r>
          <w:rPr>
            <w:noProof/>
            <w:webHidden/>
          </w:rPr>
          <w:fldChar w:fldCharType="begin"/>
        </w:r>
        <w:r>
          <w:rPr>
            <w:noProof/>
            <w:webHidden/>
          </w:rPr>
          <w:instrText xml:space="preserve"> PAGEREF _Toc234619770 \h </w:instrText>
        </w:r>
        <w:r>
          <w:rPr>
            <w:noProof/>
            <w:webHidden/>
          </w:rPr>
        </w:r>
        <w:r>
          <w:rPr>
            <w:noProof/>
            <w:webHidden/>
          </w:rPr>
          <w:fldChar w:fldCharType="separate"/>
        </w:r>
        <w:r>
          <w:rPr>
            <w:noProof/>
            <w:webHidden/>
          </w:rPr>
          <w:t>41</w:t>
        </w:r>
        <w:r>
          <w:rPr>
            <w:noProof/>
            <w:webHidden/>
          </w:rPr>
          <w:fldChar w:fldCharType="end"/>
        </w:r>
      </w:hyperlink>
    </w:p>
    <w:p w14:paraId="418E8E5F" w14:textId="5EA2A217"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1" w:history="1">
        <w:r w:rsidRPr="00D752E3">
          <w:rPr>
            <w:rStyle w:val="Hipervnculo"/>
            <w:b/>
            <w:bCs/>
            <w:noProof/>
            <w:lang w:val="en-GB"/>
          </w:rPr>
          <w:t>Figure 16</w:t>
        </w:r>
        <w:r w:rsidRPr="00D752E3">
          <w:rPr>
            <w:rStyle w:val="Hipervnculo"/>
            <w:noProof/>
            <w:lang w:val="en-GB"/>
          </w:rPr>
          <w:t xml:space="preserve"> InChI-based embedding matrix for the curated dataset.</w:t>
        </w:r>
        <w:r>
          <w:rPr>
            <w:noProof/>
            <w:webHidden/>
          </w:rPr>
          <w:tab/>
        </w:r>
        <w:r>
          <w:rPr>
            <w:noProof/>
            <w:webHidden/>
          </w:rPr>
          <w:fldChar w:fldCharType="begin"/>
        </w:r>
        <w:r>
          <w:rPr>
            <w:noProof/>
            <w:webHidden/>
          </w:rPr>
          <w:instrText xml:space="preserve"> PAGEREF _Toc234619771 \h </w:instrText>
        </w:r>
        <w:r>
          <w:rPr>
            <w:noProof/>
            <w:webHidden/>
          </w:rPr>
        </w:r>
        <w:r>
          <w:rPr>
            <w:noProof/>
            <w:webHidden/>
          </w:rPr>
          <w:fldChar w:fldCharType="separate"/>
        </w:r>
        <w:r>
          <w:rPr>
            <w:noProof/>
            <w:webHidden/>
          </w:rPr>
          <w:t>42</w:t>
        </w:r>
        <w:r>
          <w:rPr>
            <w:noProof/>
            <w:webHidden/>
          </w:rPr>
          <w:fldChar w:fldCharType="end"/>
        </w:r>
      </w:hyperlink>
    </w:p>
    <w:p w14:paraId="14F8B32C" w14:textId="2031261F"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2" w:history="1">
        <w:r w:rsidRPr="00D752E3">
          <w:rPr>
            <w:rStyle w:val="Hipervnculo"/>
            <w:b/>
            <w:bCs/>
            <w:noProof/>
            <w:lang w:val="en-GB"/>
          </w:rPr>
          <w:t>Figure 17</w:t>
        </w:r>
        <w:r w:rsidRPr="00D752E3">
          <w:rPr>
            <w:rStyle w:val="Hipervnculo"/>
            <w:noProof/>
            <w:lang w:val="en-GB"/>
          </w:rPr>
          <w:t xml:space="preserve"> </w:t>
        </w:r>
        <w:r w:rsidRPr="00D752E3">
          <w:rPr>
            <w:rStyle w:val="Hipervnculo"/>
            <w:rFonts w:cstheme="minorHAnsi"/>
            <w:noProof/>
            <w:lang w:val="en-GB" w:eastAsia="en-GB"/>
          </w:rPr>
          <w:t>Distribution of τ across all models and molecular representations..</w:t>
        </w:r>
        <w:r>
          <w:rPr>
            <w:noProof/>
            <w:webHidden/>
          </w:rPr>
          <w:tab/>
        </w:r>
        <w:r>
          <w:rPr>
            <w:noProof/>
            <w:webHidden/>
          </w:rPr>
          <w:fldChar w:fldCharType="begin"/>
        </w:r>
        <w:r>
          <w:rPr>
            <w:noProof/>
            <w:webHidden/>
          </w:rPr>
          <w:instrText xml:space="preserve"> PAGEREF _Toc234619772 \h </w:instrText>
        </w:r>
        <w:r>
          <w:rPr>
            <w:noProof/>
            <w:webHidden/>
          </w:rPr>
        </w:r>
        <w:r>
          <w:rPr>
            <w:noProof/>
            <w:webHidden/>
          </w:rPr>
          <w:fldChar w:fldCharType="separate"/>
        </w:r>
        <w:r>
          <w:rPr>
            <w:noProof/>
            <w:webHidden/>
          </w:rPr>
          <w:t>46</w:t>
        </w:r>
        <w:r>
          <w:rPr>
            <w:noProof/>
            <w:webHidden/>
          </w:rPr>
          <w:fldChar w:fldCharType="end"/>
        </w:r>
      </w:hyperlink>
    </w:p>
    <w:p w14:paraId="23FE5E9A" w14:textId="18903DF8"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3" w:history="1">
        <w:r w:rsidRPr="00D752E3">
          <w:rPr>
            <w:rStyle w:val="Hipervnculo"/>
            <w:b/>
            <w:bCs/>
            <w:noProof/>
            <w:lang w:val="en-GB"/>
          </w:rPr>
          <w:t>Figure 18</w:t>
        </w:r>
        <w:r w:rsidRPr="00D752E3">
          <w:rPr>
            <w:rStyle w:val="Hipervnculo"/>
            <w:noProof/>
            <w:lang w:val="en-GB"/>
          </w:rPr>
          <w:t xml:space="preserve">  </w:t>
        </w:r>
        <w:r w:rsidRPr="00D752E3">
          <w:rPr>
            <w:rStyle w:val="Hipervnculo"/>
            <w:rFonts w:cstheme="minorHAnsi"/>
            <w:noProof/>
            <w:lang w:val="en-GB" w:eastAsia="en-GB"/>
          </w:rPr>
          <w:t>τ</w:t>
        </w:r>
        <w:r w:rsidRPr="00D752E3">
          <w:rPr>
            <w:rStyle w:val="Hipervnculo"/>
            <w:noProof/>
            <w:lang w:val="en-GB"/>
          </w:rPr>
          <w:t xml:space="preserve"> selected for individual CYP isoforms.</w:t>
        </w:r>
        <w:r>
          <w:rPr>
            <w:noProof/>
            <w:webHidden/>
          </w:rPr>
          <w:tab/>
        </w:r>
        <w:r>
          <w:rPr>
            <w:noProof/>
            <w:webHidden/>
          </w:rPr>
          <w:fldChar w:fldCharType="begin"/>
        </w:r>
        <w:r>
          <w:rPr>
            <w:noProof/>
            <w:webHidden/>
          </w:rPr>
          <w:instrText xml:space="preserve"> PAGEREF _Toc234619773 \h </w:instrText>
        </w:r>
        <w:r>
          <w:rPr>
            <w:noProof/>
            <w:webHidden/>
          </w:rPr>
        </w:r>
        <w:r>
          <w:rPr>
            <w:noProof/>
            <w:webHidden/>
          </w:rPr>
          <w:fldChar w:fldCharType="separate"/>
        </w:r>
        <w:r>
          <w:rPr>
            <w:noProof/>
            <w:webHidden/>
          </w:rPr>
          <w:t>46</w:t>
        </w:r>
        <w:r>
          <w:rPr>
            <w:noProof/>
            <w:webHidden/>
          </w:rPr>
          <w:fldChar w:fldCharType="end"/>
        </w:r>
      </w:hyperlink>
    </w:p>
    <w:p w14:paraId="707FF596" w14:textId="707F4101"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4" w:history="1">
        <w:r w:rsidRPr="00D752E3">
          <w:rPr>
            <w:rStyle w:val="Hipervnculo"/>
            <w:b/>
            <w:bCs/>
            <w:noProof/>
            <w:lang w:val="en-GB"/>
          </w:rPr>
          <w:t>Figure 19</w:t>
        </w:r>
        <w:r w:rsidRPr="00D752E3">
          <w:rPr>
            <w:rStyle w:val="Hipervnculo"/>
            <w:noProof/>
            <w:lang w:val="en-GB"/>
          </w:rPr>
          <w:t xml:space="preserve"> Heatmap of </w:t>
        </w:r>
        <w:r w:rsidRPr="00D752E3">
          <w:rPr>
            <w:rStyle w:val="Hipervnculo"/>
            <w:b/>
            <w:bCs/>
            <w:noProof/>
            <w:lang w:val="en-GB"/>
          </w:rPr>
          <w:t>MCC</w:t>
        </w:r>
        <w:r w:rsidRPr="00D752E3">
          <w:rPr>
            <w:rStyle w:val="Hipervnculo"/>
            <w:noProof/>
            <w:lang w:val="en-GB"/>
          </w:rPr>
          <w:t xml:space="preserve"> for each CYP isoform across all model-representation combinations.</w:t>
        </w:r>
        <w:r>
          <w:rPr>
            <w:noProof/>
            <w:webHidden/>
          </w:rPr>
          <w:tab/>
        </w:r>
        <w:r>
          <w:rPr>
            <w:noProof/>
            <w:webHidden/>
          </w:rPr>
          <w:fldChar w:fldCharType="begin"/>
        </w:r>
        <w:r>
          <w:rPr>
            <w:noProof/>
            <w:webHidden/>
          </w:rPr>
          <w:instrText xml:space="preserve"> PAGEREF _Toc234619774 \h </w:instrText>
        </w:r>
        <w:r>
          <w:rPr>
            <w:noProof/>
            <w:webHidden/>
          </w:rPr>
        </w:r>
        <w:r>
          <w:rPr>
            <w:noProof/>
            <w:webHidden/>
          </w:rPr>
          <w:fldChar w:fldCharType="separate"/>
        </w:r>
        <w:r>
          <w:rPr>
            <w:noProof/>
            <w:webHidden/>
          </w:rPr>
          <w:t>48</w:t>
        </w:r>
        <w:r>
          <w:rPr>
            <w:noProof/>
            <w:webHidden/>
          </w:rPr>
          <w:fldChar w:fldCharType="end"/>
        </w:r>
      </w:hyperlink>
    </w:p>
    <w:p w14:paraId="77FD6BCE" w14:textId="70A60A3D"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5" w:history="1">
        <w:r w:rsidRPr="00D752E3">
          <w:rPr>
            <w:rStyle w:val="Hipervnculo"/>
            <w:b/>
            <w:bCs/>
            <w:noProof/>
            <w:lang w:val="en-GB"/>
          </w:rPr>
          <w:t>Figure 20</w:t>
        </w:r>
        <w:r w:rsidRPr="00D752E3">
          <w:rPr>
            <w:rStyle w:val="Hipervnculo"/>
            <w:noProof/>
            <w:lang w:val="en-GB"/>
          </w:rPr>
          <w:t xml:space="preserve"> Average</w:t>
        </w:r>
        <w:r w:rsidRPr="00D752E3">
          <w:rPr>
            <w:rStyle w:val="Hipervnculo"/>
            <w:noProof/>
            <w:lang w:val="en-GB" w:eastAsia="en-GB"/>
          </w:rPr>
          <w:t xml:space="preserve"> Macro MCC by molecular representation</w:t>
        </w:r>
        <w:r>
          <w:rPr>
            <w:noProof/>
            <w:webHidden/>
          </w:rPr>
          <w:tab/>
        </w:r>
        <w:r>
          <w:rPr>
            <w:noProof/>
            <w:webHidden/>
          </w:rPr>
          <w:fldChar w:fldCharType="begin"/>
        </w:r>
        <w:r>
          <w:rPr>
            <w:noProof/>
            <w:webHidden/>
          </w:rPr>
          <w:instrText xml:space="preserve"> PAGEREF _Toc234619775 \h </w:instrText>
        </w:r>
        <w:r>
          <w:rPr>
            <w:noProof/>
            <w:webHidden/>
          </w:rPr>
        </w:r>
        <w:r>
          <w:rPr>
            <w:noProof/>
            <w:webHidden/>
          </w:rPr>
          <w:fldChar w:fldCharType="separate"/>
        </w:r>
        <w:r>
          <w:rPr>
            <w:noProof/>
            <w:webHidden/>
          </w:rPr>
          <w:t>50</w:t>
        </w:r>
        <w:r>
          <w:rPr>
            <w:noProof/>
            <w:webHidden/>
          </w:rPr>
          <w:fldChar w:fldCharType="end"/>
        </w:r>
      </w:hyperlink>
    </w:p>
    <w:p w14:paraId="501DC8D4" w14:textId="2CE3BA60"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6" w:history="1">
        <w:r w:rsidRPr="00D752E3">
          <w:rPr>
            <w:rStyle w:val="Hipervnculo"/>
            <w:b/>
            <w:bCs/>
            <w:noProof/>
            <w:lang w:val="en-GB"/>
          </w:rPr>
          <w:t>Figure 21</w:t>
        </w:r>
        <w:r w:rsidRPr="00D752E3">
          <w:rPr>
            <w:rStyle w:val="Hipervnculo"/>
            <w:noProof/>
            <w:lang w:val="en-GB"/>
          </w:rPr>
          <w:t xml:space="preserve"> Average</w:t>
        </w:r>
        <w:r w:rsidRPr="00D752E3">
          <w:rPr>
            <w:rStyle w:val="Hipervnculo"/>
            <w:noProof/>
            <w:lang w:val="en-GB" w:eastAsia="en-GB"/>
          </w:rPr>
          <w:t xml:space="preserve"> Macro MCC by ML algorithm</w:t>
        </w:r>
        <w:r>
          <w:rPr>
            <w:noProof/>
            <w:webHidden/>
          </w:rPr>
          <w:tab/>
        </w:r>
        <w:r>
          <w:rPr>
            <w:noProof/>
            <w:webHidden/>
          </w:rPr>
          <w:fldChar w:fldCharType="begin"/>
        </w:r>
        <w:r>
          <w:rPr>
            <w:noProof/>
            <w:webHidden/>
          </w:rPr>
          <w:instrText xml:space="preserve"> PAGEREF _Toc234619776 \h </w:instrText>
        </w:r>
        <w:r>
          <w:rPr>
            <w:noProof/>
            <w:webHidden/>
          </w:rPr>
        </w:r>
        <w:r>
          <w:rPr>
            <w:noProof/>
            <w:webHidden/>
          </w:rPr>
          <w:fldChar w:fldCharType="separate"/>
        </w:r>
        <w:r>
          <w:rPr>
            <w:noProof/>
            <w:webHidden/>
          </w:rPr>
          <w:t>51</w:t>
        </w:r>
        <w:r>
          <w:rPr>
            <w:noProof/>
            <w:webHidden/>
          </w:rPr>
          <w:fldChar w:fldCharType="end"/>
        </w:r>
      </w:hyperlink>
    </w:p>
    <w:p w14:paraId="21AE44C2" w14:textId="62D40CDD"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7" w:history="1">
        <w:r w:rsidRPr="00D752E3">
          <w:rPr>
            <w:rStyle w:val="Hipervnculo"/>
            <w:b/>
            <w:bCs/>
            <w:noProof/>
            <w:lang w:val="en-GB"/>
          </w:rPr>
          <w:t>Figure 22</w:t>
        </w:r>
        <w:r w:rsidRPr="00D752E3">
          <w:rPr>
            <w:rStyle w:val="Hipervnculo"/>
            <w:noProof/>
            <w:lang w:val="en-GB"/>
          </w:rPr>
          <w:t xml:space="preserve"> Relationship between the average per-CYP Macro MCC and the number of positive samples available for each CYP.</w:t>
        </w:r>
        <w:r>
          <w:rPr>
            <w:noProof/>
            <w:webHidden/>
          </w:rPr>
          <w:tab/>
        </w:r>
        <w:r>
          <w:rPr>
            <w:noProof/>
            <w:webHidden/>
          </w:rPr>
          <w:fldChar w:fldCharType="begin"/>
        </w:r>
        <w:r>
          <w:rPr>
            <w:noProof/>
            <w:webHidden/>
          </w:rPr>
          <w:instrText xml:space="preserve"> PAGEREF _Toc234619777 \h </w:instrText>
        </w:r>
        <w:r>
          <w:rPr>
            <w:noProof/>
            <w:webHidden/>
          </w:rPr>
        </w:r>
        <w:r>
          <w:rPr>
            <w:noProof/>
            <w:webHidden/>
          </w:rPr>
          <w:fldChar w:fldCharType="separate"/>
        </w:r>
        <w:r>
          <w:rPr>
            <w:noProof/>
            <w:webHidden/>
          </w:rPr>
          <w:t>53</w:t>
        </w:r>
        <w:r>
          <w:rPr>
            <w:noProof/>
            <w:webHidden/>
          </w:rPr>
          <w:fldChar w:fldCharType="end"/>
        </w:r>
      </w:hyperlink>
    </w:p>
    <w:p w14:paraId="359094DA" w14:textId="55629753" w:rsidR="00A05117" w:rsidRDefault="00A05117">
      <w:pPr>
        <w:pStyle w:val="Tabladeilustraciones"/>
        <w:tabs>
          <w:tab w:val="right" w:leader="dot" w:pos="8919"/>
        </w:tabs>
        <w:rPr>
          <w:noProof/>
          <w:kern w:val="2"/>
          <w:sz w:val="24"/>
          <w:szCs w:val="24"/>
          <w:lang w:val="en-GB" w:eastAsia="en-GB"/>
          <w14:ligatures w14:val="standardContextual"/>
        </w:rPr>
      </w:pPr>
      <w:hyperlink w:anchor="_Toc234619778" w:history="1">
        <w:r w:rsidRPr="00D752E3">
          <w:rPr>
            <w:rStyle w:val="Hipervnculo"/>
            <w:b/>
            <w:bCs/>
            <w:noProof/>
            <w:lang w:val="en-GB"/>
          </w:rPr>
          <w:t>Figure 23</w:t>
        </w:r>
        <w:r w:rsidRPr="00D752E3">
          <w:rPr>
            <w:rStyle w:val="Hipervnculo"/>
            <w:noProof/>
            <w:lang w:val="en-GB"/>
          </w:rPr>
          <w:t xml:space="preserve"> Comparison between CV and test set performance across machine learning models and molecular representations.</w:t>
        </w:r>
        <w:r>
          <w:rPr>
            <w:noProof/>
            <w:webHidden/>
          </w:rPr>
          <w:tab/>
        </w:r>
        <w:r>
          <w:rPr>
            <w:noProof/>
            <w:webHidden/>
          </w:rPr>
          <w:fldChar w:fldCharType="begin"/>
        </w:r>
        <w:r>
          <w:rPr>
            <w:noProof/>
            <w:webHidden/>
          </w:rPr>
          <w:instrText xml:space="preserve"> PAGEREF _Toc234619778 \h </w:instrText>
        </w:r>
        <w:r>
          <w:rPr>
            <w:noProof/>
            <w:webHidden/>
          </w:rPr>
        </w:r>
        <w:r>
          <w:rPr>
            <w:noProof/>
            <w:webHidden/>
          </w:rPr>
          <w:fldChar w:fldCharType="separate"/>
        </w:r>
        <w:r>
          <w:rPr>
            <w:noProof/>
            <w:webHidden/>
          </w:rPr>
          <w:t>55</w:t>
        </w:r>
        <w:r>
          <w:rPr>
            <w:noProof/>
            <w:webHidden/>
          </w:rPr>
          <w:fldChar w:fldCharType="end"/>
        </w:r>
      </w:hyperlink>
    </w:p>
    <w:p w14:paraId="2B0FABA9" w14:textId="06AB48E3" w:rsidR="009C0B08" w:rsidRDefault="009C0B08" w:rsidP="005F33DB">
      <w:pPr>
        <w:rPr>
          <w:lang w:val="en-GB" w:eastAsia="en-GB"/>
        </w:rPr>
      </w:pPr>
      <w:r>
        <w:rPr>
          <w:lang w:val="en-GB" w:eastAsia="en-GB"/>
        </w:rPr>
        <w:fldChar w:fldCharType="end"/>
      </w:r>
    </w:p>
    <w:p w14:paraId="06C940B8" w14:textId="12F95184" w:rsidR="00067F24" w:rsidRDefault="00BC37BD" w:rsidP="00BC37BD">
      <w:pPr>
        <w:pStyle w:val="Ttulo1"/>
        <w:rPr>
          <w:lang w:val="en-GB" w:eastAsia="en-GB"/>
        </w:rPr>
      </w:pPr>
      <w:bookmarkStart w:id="5" w:name="_Toc234619146"/>
      <w:r>
        <w:rPr>
          <w:lang w:val="en-GB" w:eastAsia="en-GB"/>
        </w:rPr>
        <w:t>Abbreviations</w:t>
      </w:r>
      <w:bookmarkEnd w:id="5"/>
    </w:p>
    <w:tbl>
      <w:tblPr>
        <w:tblStyle w:val="Tablaconcuadrcula"/>
        <w:tblW w:w="0" w:type="auto"/>
        <w:tblLook w:val="04A0" w:firstRow="1" w:lastRow="0" w:firstColumn="1" w:lastColumn="0" w:noHBand="0" w:noVBand="1"/>
      </w:tblPr>
      <w:tblGrid>
        <w:gridCol w:w="4459"/>
        <w:gridCol w:w="4460"/>
      </w:tblGrid>
      <w:tr w:rsidR="00215D02" w14:paraId="740FF28F" w14:textId="77777777" w:rsidTr="009C1F4B">
        <w:trPr>
          <w:trHeight w:val="454"/>
        </w:trPr>
        <w:tc>
          <w:tcPr>
            <w:tcW w:w="4459" w:type="dxa"/>
            <w:vAlign w:val="center"/>
          </w:tcPr>
          <w:p w14:paraId="410700C3" w14:textId="74094582" w:rsidR="00215D02" w:rsidRDefault="00215D02" w:rsidP="00215D02">
            <w:pPr>
              <w:rPr>
                <w:lang w:val="en-GB" w:eastAsia="en-GB"/>
              </w:rPr>
            </w:pPr>
            <w:r>
              <w:rPr>
                <w:lang w:val="en-GB" w:eastAsia="en-GB"/>
              </w:rPr>
              <w:t>CYP450</w:t>
            </w:r>
          </w:p>
        </w:tc>
        <w:tc>
          <w:tcPr>
            <w:tcW w:w="4460" w:type="dxa"/>
            <w:vAlign w:val="center"/>
          </w:tcPr>
          <w:p w14:paraId="44B52317" w14:textId="22BC7401" w:rsidR="00215D02" w:rsidRDefault="00215D02" w:rsidP="00215D02">
            <w:pPr>
              <w:rPr>
                <w:lang w:val="en-GB" w:eastAsia="en-GB"/>
              </w:rPr>
            </w:pPr>
            <w:r>
              <w:rPr>
                <w:lang w:val="en-GB" w:eastAsia="en-GB"/>
              </w:rPr>
              <w:t>Cytochrome P450</w:t>
            </w:r>
          </w:p>
        </w:tc>
      </w:tr>
      <w:tr w:rsidR="00215D02" w14:paraId="3B04CE90" w14:textId="77777777" w:rsidTr="009C1F4B">
        <w:trPr>
          <w:trHeight w:val="454"/>
        </w:trPr>
        <w:tc>
          <w:tcPr>
            <w:tcW w:w="4459" w:type="dxa"/>
            <w:vAlign w:val="center"/>
          </w:tcPr>
          <w:p w14:paraId="22D9438C" w14:textId="5C454F5F" w:rsidR="00215D02" w:rsidRDefault="00215D02" w:rsidP="00215D02">
            <w:pPr>
              <w:rPr>
                <w:lang w:val="en-GB" w:eastAsia="en-GB"/>
              </w:rPr>
            </w:pPr>
            <w:r>
              <w:rPr>
                <w:lang w:val="en-GB" w:eastAsia="en-GB"/>
              </w:rPr>
              <w:t>df</w:t>
            </w:r>
          </w:p>
        </w:tc>
        <w:tc>
          <w:tcPr>
            <w:tcW w:w="4460" w:type="dxa"/>
            <w:vAlign w:val="center"/>
          </w:tcPr>
          <w:p w14:paraId="04012569" w14:textId="6A02E36C" w:rsidR="00215D02" w:rsidRDefault="00215D02" w:rsidP="00215D02">
            <w:pPr>
              <w:rPr>
                <w:lang w:val="en-GB" w:eastAsia="en-GB"/>
              </w:rPr>
            </w:pPr>
            <w:r>
              <w:rPr>
                <w:lang w:val="en-GB" w:eastAsia="en-GB"/>
              </w:rPr>
              <w:t>Dataframe</w:t>
            </w:r>
          </w:p>
        </w:tc>
      </w:tr>
      <w:tr w:rsidR="00215D02" w14:paraId="110D7C2E" w14:textId="77777777" w:rsidTr="009C1F4B">
        <w:trPr>
          <w:trHeight w:val="454"/>
        </w:trPr>
        <w:tc>
          <w:tcPr>
            <w:tcW w:w="4459" w:type="dxa"/>
            <w:vAlign w:val="center"/>
          </w:tcPr>
          <w:p w14:paraId="37003DC2" w14:textId="2723691F" w:rsidR="00215D02" w:rsidRDefault="00215D02" w:rsidP="00215D02">
            <w:pPr>
              <w:rPr>
                <w:lang w:val="en-GB" w:eastAsia="en-GB"/>
              </w:rPr>
            </w:pPr>
            <w:r>
              <w:rPr>
                <w:lang w:val="en-GB" w:eastAsia="en-GB"/>
              </w:rPr>
              <w:t>db</w:t>
            </w:r>
          </w:p>
        </w:tc>
        <w:tc>
          <w:tcPr>
            <w:tcW w:w="4460" w:type="dxa"/>
            <w:vAlign w:val="center"/>
          </w:tcPr>
          <w:p w14:paraId="1F4E11CC" w14:textId="7C1B208A" w:rsidR="00215D02" w:rsidRDefault="00215D02" w:rsidP="00215D02">
            <w:pPr>
              <w:rPr>
                <w:lang w:val="en-GB" w:eastAsia="en-GB"/>
              </w:rPr>
            </w:pPr>
            <w:r>
              <w:rPr>
                <w:lang w:val="en-GB" w:eastAsia="en-GB"/>
              </w:rPr>
              <w:t>Database(s)</w:t>
            </w:r>
          </w:p>
        </w:tc>
      </w:tr>
      <w:tr w:rsidR="00215D02" w14:paraId="320AA5E6" w14:textId="77777777" w:rsidTr="009C1F4B">
        <w:trPr>
          <w:trHeight w:val="454"/>
        </w:trPr>
        <w:tc>
          <w:tcPr>
            <w:tcW w:w="4459" w:type="dxa"/>
            <w:vAlign w:val="center"/>
          </w:tcPr>
          <w:p w14:paraId="4CBFC27C" w14:textId="71FEC69B" w:rsidR="00215D02" w:rsidRDefault="00215D02" w:rsidP="00215D02">
            <w:pPr>
              <w:rPr>
                <w:lang w:val="en-GB" w:eastAsia="en-GB"/>
              </w:rPr>
            </w:pPr>
            <w:r>
              <w:rPr>
                <w:lang w:val="en-GB" w:eastAsia="en-GB"/>
              </w:rPr>
              <w:t>ML</w:t>
            </w:r>
          </w:p>
        </w:tc>
        <w:tc>
          <w:tcPr>
            <w:tcW w:w="4460" w:type="dxa"/>
            <w:vAlign w:val="center"/>
          </w:tcPr>
          <w:p w14:paraId="7394E463" w14:textId="4535E92D" w:rsidR="00215D02" w:rsidRDefault="00215D02" w:rsidP="00215D02">
            <w:pPr>
              <w:rPr>
                <w:lang w:val="en-GB" w:eastAsia="en-GB"/>
              </w:rPr>
            </w:pPr>
            <w:r>
              <w:rPr>
                <w:lang w:val="en-GB" w:eastAsia="en-GB"/>
              </w:rPr>
              <w:t>Machine learning</w:t>
            </w:r>
          </w:p>
        </w:tc>
      </w:tr>
      <w:tr w:rsidR="00215D02" w:rsidRPr="008B3B3E" w14:paraId="48F755D7" w14:textId="77777777" w:rsidTr="009C1F4B">
        <w:trPr>
          <w:trHeight w:val="454"/>
        </w:trPr>
        <w:tc>
          <w:tcPr>
            <w:tcW w:w="4459" w:type="dxa"/>
            <w:vAlign w:val="center"/>
          </w:tcPr>
          <w:p w14:paraId="4275449A" w14:textId="1B715C27" w:rsidR="00215D02" w:rsidRDefault="00215D02" w:rsidP="00215D02">
            <w:pPr>
              <w:rPr>
                <w:lang w:val="en-GB" w:eastAsia="en-GB"/>
              </w:rPr>
            </w:pPr>
            <w:r>
              <w:rPr>
                <w:lang w:val="en-GB" w:eastAsia="en-GB"/>
              </w:rPr>
              <w:t>SMILES</w:t>
            </w:r>
          </w:p>
        </w:tc>
        <w:tc>
          <w:tcPr>
            <w:tcW w:w="4460" w:type="dxa"/>
            <w:vAlign w:val="center"/>
          </w:tcPr>
          <w:p w14:paraId="27D59D11" w14:textId="73F29313" w:rsidR="00215D02" w:rsidRDefault="00215D02" w:rsidP="00215D02">
            <w:pPr>
              <w:rPr>
                <w:lang w:val="en-GB" w:eastAsia="en-GB"/>
              </w:rPr>
            </w:pPr>
            <w:r w:rsidRPr="008D6918">
              <w:rPr>
                <w:lang w:val="en-GB" w:eastAsia="en-GB"/>
              </w:rPr>
              <w:t>Simplified Molecular Input Line Entry System</w:t>
            </w:r>
          </w:p>
        </w:tc>
      </w:tr>
      <w:tr w:rsidR="00215D02" w14:paraId="6DE0428C" w14:textId="77777777" w:rsidTr="009C1F4B">
        <w:trPr>
          <w:trHeight w:val="454"/>
        </w:trPr>
        <w:tc>
          <w:tcPr>
            <w:tcW w:w="4459" w:type="dxa"/>
            <w:vAlign w:val="center"/>
          </w:tcPr>
          <w:p w14:paraId="53A4E994" w14:textId="7710BB75" w:rsidR="00215D02" w:rsidRDefault="00215D02" w:rsidP="00215D02">
            <w:pPr>
              <w:rPr>
                <w:lang w:val="en-GB" w:eastAsia="en-GB"/>
              </w:rPr>
            </w:pPr>
            <w:r>
              <w:rPr>
                <w:lang w:val="en-GB" w:eastAsia="en-GB"/>
              </w:rPr>
              <w:t>InChI</w:t>
            </w:r>
          </w:p>
        </w:tc>
        <w:tc>
          <w:tcPr>
            <w:tcW w:w="4460" w:type="dxa"/>
            <w:vAlign w:val="center"/>
          </w:tcPr>
          <w:p w14:paraId="78A1AFC0" w14:textId="1B4A5569" w:rsidR="00215D02" w:rsidRDefault="00215D02" w:rsidP="00215D02">
            <w:pPr>
              <w:rPr>
                <w:lang w:val="en-GB" w:eastAsia="en-GB"/>
              </w:rPr>
            </w:pPr>
            <w:r w:rsidRPr="00714DA6">
              <w:rPr>
                <w:lang w:val="en-GB" w:eastAsia="en-GB"/>
              </w:rPr>
              <w:t>IUPAC International Chemical Identifier</w:t>
            </w:r>
          </w:p>
        </w:tc>
      </w:tr>
      <w:tr w:rsidR="00215D02" w14:paraId="65C36A25" w14:textId="77777777" w:rsidTr="009C1F4B">
        <w:trPr>
          <w:trHeight w:val="454"/>
        </w:trPr>
        <w:tc>
          <w:tcPr>
            <w:tcW w:w="4459" w:type="dxa"/>
            <w:vAlign w:val="center"/>
          </w:tcPr>
          <w:p w14:paraId="161C9B83" w14:textId="560F7F74" w:rsidR="00215D02" w:rsidRDefault="00215D02" w:rsidP="00215D02">
            <w:pPr>
              <w:rPr>
                <w:lang w:val="en-GB" w:eastAsia="en-GB"/>
              </w:rPr>
            </w:pPr>
            <w:r w:rsidRPr="00815D24">
              <w:rPr>
                <w:color w:val="000000" w:themeColor="text1"/>
                <w:lang w:val="en-GB" w:eastAsia="en-GB"/>
              </w:rPr>
              <w:t>EDA</w:t>
            </w:r>
          </w:p>
        </w:tc>
        <w:tc>
          <w:tcPr>
            <w:tcW w:w="4460" w:type="dxa"/>
            <w:vAlign w:val="center"/>
          </w:tcPr>
          <w:p w14:paraId="6286BB11" w14:textId="13FE710B" w:rsidR="00215D02" w:rsidRPr="00714DA6" w:rsidRDefault="00215D02" w:rsidP="00215D02">
            <w:pPr>
              <w:rPr>
                <w:lang w:val="en-GB" w:eastAsia="en-GB"/>
              </w:rPr>
            </w:pPr>
            <w:r>
              <w:rPr>
                <w:color w:val="000000" w:themeColor="text1"/>
                <w:lang w:val="en-GB" w:eastAsia="en-GB"/>
              </w:rPr>
              <w:t>E</w:t>
            </w:r>
            <w:r w:rsidRPr="00815D24">
              <w:rPr>
                <w:color w:val="000000" w:themeColor="text1"/>
                <w:lang w:val="en-GB" w:eastAsia="en-GB"/>
              </w:rPr>
              <w:t xml:space="preserve">xploratory </w:t>
            </w:r>
            <w:r>
              <w:rPr>
                <w:color w:val="000000" w:themeColor="text1"/>
                <w:lang w:val="en-GB" w:eastAsia="en-GB"/>
              </w:rPr>
              <w:t>D</w:t>
            </w:r>
            <w:r w:rsidRPr="00815D24">
              <w:rPr>
                <w:color w:val="000000" w:themeColor="text1"/>
                <w:lang w:val="en-GB" w:eastAsia="en-GB"/>
              </w:rPr>
              <w:t xml:space="preserve">ata </w:t>
            </w:r>
            <w:r>
              <w:rPr>
                <w:color w:val="000000" w:themeColor="text1"/>
                <w:lang w:val="en-GB" w:eastAsia="en-GB"/>
              </w:rPr>
              <w:t>A</w:t>
            </w:r>
            <w:r w:rsidRPr="00815D24">
              <w:rPr>
                <w:color w:val="000000" w:themeColor="text1"/>
                <w:lang w:val="en-GB" w:eastAsia="en-GB"/>
              </w:rPr>
              <w:t>nalysis</w:t>
            </w:r>
          </w:p>
        </w:tc>
      </w:tr>
      <w:tr w:rsidR="00215D02" w14:paraId="280ACB9C" w14:textId="77777777" w:rsidTr="009C1F4B">
        <w:trPr>
          <w:trHeight w:val="454"/>
        </w:trPr>
        <w:tc>
          <w:tcPr>
            <w:tcW w:w="4459" w:type="dxa"/>
            <w:vAlign w:val="center"/>
          </w:tcPr>
          <w:p w14:paraId="4F65E0FB" w14:textId="520A7468" w:rsidR="00215D02" w:rsidRDefault="00215D02" w:rsidP="00215D02">
            <w:pPr>
              <w:rPr>
                <w:lang w:val="en-GB" w:eastAsia="en-GB"/>
              </w:rPr>
            </w:pPr>
            <w:r>
              <w:rPr>
                <w:lang w:val="en-GB" w:eastAsia="en-GB"/>
              </w:rPr>
              <w:t>.tsv</w:t>
            </w:r>
          </w:p>
        </w:tc>
        <w:tc>
          <w:tcPr>
            <w:tcW w:w="4460" w:type="dxa"/>
            <w:vAlign w:val="center"/>
          </w:tcPr>
          <w:p w14:paraId="1274DB39" w14:textId="5C0B1E14" w:rsidR="00215D02" w:rsidRDefault="00215D02" w:rsidP="00215D02">
            <w:pPr>
              <w:rPr>
                <w:lang w:val="en-GB" w:eastAsia="en-GB"/>
              </w:rPr>
            </w:pPr>
            <w:r>
              <w:rPr>
                <w:lang w:val="en-GB" w:eastAsia="en-GB"/>
              </w:rPr>
              <w:t>Tab-separated values</w:t>
            </w:r>
          </w:p>
        </w:tc>
      </w:tr>
      <w:tr w:rsidR="00215D02" w14:paraId="1B2A6143" w14:textId="77777777" w:rsidTr="009C1F4B">
        <w:trPr>
          <w:trHeight w:val="454"/>
        </w:trPr>
        <w:tc>
          <w:tcPr>
            <w:tcW w:w="4459" w:type="dxa"/>
            <w:vAlign w:val="center"/>
          </w:tcPr>
          <w:p w14:paraId="4131F876" w14:textId="264AFC16" w:rsidR="00215D02" w:rsidRDefault="00215D02" w:rsidP="00215D02">
            <w:pPr>
              <w:rPr>
                <w:lang w:val="en-GB" w:eastAsia="en-GB"/>
              </w:rPr>
            </w:pPr>
            <w:r>
              <w:rPr>
                <w:lang w:val="en-GB" w:eastAsia="en-GB"/>
              </w:rPr>
              <w:t>MLM</w:t>
            </w:r>
          </w:p>
        </w:tc>
        <w:tc>
          <w:tcPr>
            <w:tcW w:w="4460" w:type="dxa"/>
            <w:vAlign w:val="center"/>
          </w:tcPr>
          <w:p w14:paraId="3515AA13" w14:textId="42A2B606" w:rsidR="00215D02" w:rsidRDefault="00215D02" w:rsidP="00215D02">
            <w:pPr>
              <w:rPr>
                <w:lang w:val="en-GB" w:eastAsia="en-GB"/>
              </w:rPr>
            </w:pPr>
            <w:r>
              <w:rPr>
                <w:lang w:val="en-GB" w:eastAsia="en-GB"/>
              </w:rPr>
              <w:t>Masked Language Model</w:t>
            </w:r>
          </w:p>
        </w:tc>
      </w:tr>
      <w:tr w:rsidR="00215D02" w14:paraId="69E12304" w14:textId="77777777" w:rsidTr="009C1F4B">
        <w:trPr>
          <w:trHeight w:val="454"/>
        </w:trPr>
        <w:tc>
          <w:tcPr>
            <w:tcW w:w="4459" w:type="dxa"/>
            <w:vAlign w:val="center"/>
          </w:tcPr>
          <w:p w14:paraId="2EAD9B75" w14:textId="32DC97D2" w:rsidR="00215D02" w:rsidRDefault="00215D02" w:rsidP="00215D02">
            <w:pPr>
              <w:rPr>
                <w:lang w:val="en-GB" w:eastAsia="en-GB"/>
              </w:rPr>
            </w:pPr>
            <w:r>
              <w:rPr>
                <w:lang w:val="en-GB" w:eastAsia="en-GB"/>
              </w:rPr>
              <w:t>BPE</w:t>
            </w:r>
          </w:p>
        </w:tc>
        <w:tc>
          <w:tcPr>
            <w:tcW w:w="4460" w:type="dxa"/>
            <w:vAlign w:val="center"/>
          </w:tcPr>
          <w:p w14:paraId="553192FF" w14:textId="011F2703" w:rsidR="00215D02" w:rsidRDefault="00215D02" w:rsidP="00215D02">
            <w:pPr>
              <w:rPr>
                <w:lang w:val="en-GB" w:eastAsia="en-GB"/>
              </w:rPr>
            </w:pPr>
            <w:r>
              <w:rPr>
                <w:lang w:val="en-GB" w:eastAsia="en-GB"/>
              </w:rPr>
              <w:t>Byte-Pair Encoding</w:t>
            </w:r>
          </w:p>
        </w:tc>
      </w:tr>
      <w:tr w:rsidR="00215D02" w14:paraId="0E2EAC7F" w14:textId="77777777" w:rsidTr="009C1F4B">
        <w:trPr>
          <w:trHeight w:val="454"/>
        </w:trPr>
        <w:tc>
          <w:tcPr>
            <w:tcW w:w="4459" w:type="dxa"/>
            <w:vAlign w:val="center"/>
          </w:tcPr>
          <w:p w14:paraId="78F5A765" w14:textId="16989004" w:rsidR="00215D02" w:rsidRDefault="00215D02" w:rsidP="00215D02">
            <w:pPr>
              <w:rPr>
                <w:lang w:val="en-GB" w:eastAsia="en-GB"/>
              </w:rPr>
            </w:pPr>
            <w:r>
              <w:rPr>
                <w:lang w:val="en-GB" w:eastAsia="en-GB"/>
              </w:rPr>
              <w:t>CV</w:t>
            </w:r>
          </w:p>
        </w:tc>
        <w:tc>
          <w:tcPr>
            <w:tcW w:w="4460" w:type="dxa"/>
            <w:vAlign w:val="center"/>
          </w:tcPr>
          <w:p w14:paraId="0323C44F" w14:textId="45B1F2E7" w:rsidR="00215D02" w:rsidRDefault="00215D02" w:rsidP="00215D02">
            <w:pPr>
              <w:rPr>
                <w:lang w:val="en-GB" w:eastAsia="en-GB"/>
              </w:rPr>
            </w:pPr>
            <w:r>
              <w:rPr>
                <w:lang w:val="en-GB" w:eastAsia="en-GB"/>
              </w:rPr>
              <w:t>Cross-Validation</w:t>
            </w:r>
          </w:p>
        </w:tc>
      </w:tr>
      <w:tr w:rsidR="00215D02" w14:paraId="125683DA" w14:textId="77777777" w:rsidTr="009C1F4B">
        <w:trPr>
          <w:trHeight w:val="454"/>
        </w:trPr>
        <w:tc>
          <w:tcPr>
            <w:tcW w:w="4459" w:type="dxa"/>
            <w:vAlign w:val="center"/>
          </w:tcPr>
          <w:p w14:paraId="47E3EAAF" w14:textId="4BB5D4DE" w:rsidR="00215D02" w:rsidRDefault="00215D02" w:rsidP="00215D02">
            <w:pPr>
              <w:rPr>
                <w:lang w:val="en-GB" w:eastAsia="en-GB"/>
              </w:rPr>
            </w:pPr>
            <w:r>
              <w:rPr>
                <w:lang w:val="en-GB" w:eastAsia="en-GB"/>
              </w:rPr>
              <w:lastRenderedPageBreak/>
              <w:t>LR</w:t>
            </w:r>
          </w:p>
        </w:tc>
        <w:tc>
          <w:tcPr>
            <w:tcW w:w="4460" w:type="dxa"/>
            <w:vAlign w:val="center"/>
          </w:tcPr>
          <w:p w14:paraId="0DAF1F75" w14:textId="4840D44B" w:rsidR="00215D02" w:rsidRPr="00531BF9" w:rsidRDefault="00215D02" w:rsidP="00215D02">
            <w:pPr>
              <w:rPr>
                <w:lang w:val="en-GB"/>
              </w:rPr>
            </w:pPr>
            <w:r w:rsidRPr="00531BF9">
              <w:rPr>
                <w:lang w:val="en-GB"/>
              </w:rPr>
              <w:t>Logistic Regression</w:t>
            </w:r>
            <w:r>
              <w:rPr>
                <w:lang w:val="en-GB"/>
              </w:rPr>
              <w:t xml:space="preserve"> </w:t>
            </w:r>
          </w:p>
        </w:tc>
      </w:tr>
      <w:tr w:rsidR="00215D02" w14:paraId="3BCCEB91" w14:textId="77777777" w:rsidTr="009C1F4B">
        <w:trPr>
          <w:trHeight w:val="454"/>
        </w:trPr>
        <w:tc>
          <w:tcPr>
            <w:tcW w:w="4459" w:type="dxa"/>
            <w:vAlign w:val="center"/>
          </w:tcPr>
          <w:p w14:paraId="53E249DF" w14:textId="2B4DFDA7" w:rsidR="00215D02" w:rsidRDefault="00215D02" w:rsidP="00215D02">
            <w:pPr>
              <w:rPr>
                <w:lang w:val="en-GB" w:eastAsia="en-GB"/>
              </w:rPr>
            </w:pPr>
            <w:r>
              <w:rPr>
                <w:lang w:val="en-GB" w:eastAsia="en-GB"/>
              </w:rPr>
              <w:t>RF</w:t>
            </w:r>
          </w:p>
        </w:tc>
        <w:tc>
          <w:tcPr>
            <w:tcW w:w="4460" w:type="dxa"/>
            <w:vAlign w:val="center"/>
          </w:tcPr>
          <w:p w14:paraId="2B38C43C" w14:textId="76AA136D" w:rsidR="00215D02" w:rsidRPr="003807FD" w:rsidRDefault="00215D02" w:rsidP="00215D02">
            <w:pPr>
              <w:rPr>
                <w:b/>
                <w:bCs/>
                <w:lang w:val="en-GB" w:eastAsia="en-GB"/>
              </w:rPr>
            </w:pPr>
            <w:r w:rsidRPr="00531BF9">
              <w:rPr>
                <w:lang w:val="en-GB"/>
              </w:rPr>
              <w:t>Random Forest</w:t>
            </w:r>
            <w:r>
              <w:rPr>
                <w:lang w:val="en-GB"/>
              </w:rPr>
              <w:t xml:space="preserve"> </w:t>
            </w:r>
          </w:p>
        </w:tc>
      </w:tr>
      <w:tr w:rsidR="00215D02" w14:paraId="7C99302E" w14:textId="77777777" w:rsidTr="009C1F4B">
        <w:trPr>
          <w:trHeight w:val="454"/>
        </w:trPr>
        <w:tc>
          <w:tcPr>
            <w:tcW w:w="4459" w:type="dxa"/>
          </w:tcPr>
          <w:p w14:paraId="2A841FB7" w14:textId="57B0CDA9" w:rsidR="00215D02" w:rsidRDefault="00215D02" w:rsidP="00215D02">
            <w:pPr>
              <w:tabs>
                <w:tab w:val="left" w:pos="1241"/>
              </w:tabs>
              <w:rPr>
                <w:lang w:val="en-GB" w:eastAsia="en-GB"/>
              </w:rPr>
            </w:pPr>
            <w:r w:rsidRPr="000918B4">
              <w:rPr>
                <w:lang w:val="en-GB"/>
              </w:rPr>
              <w:t>XGBoost</w:t>
            </w:r>
            <w:r>
              <w:rPr>
                <w:lang w:val="en-GB"/>
              </w:rPr>
              <w:tab/>
            </w:r>
          </w:p>
        </w:tc>
        <w:tc>
          <w:tcPr>
            <w:tcW w:w="4460" w:type="dxa"/>
          </w:tcPr>
          <w:p w14:paraId="29C16DAC" w14:textId="700AEA44" w:rsidR="00215D02" w:rsidRPr="00531BF9" w:rsidRDefault="00215D02" w:rsidP="00215D02">
            <w:pPr>
              <w:rPr>
                <w:lang w:val="en-GB"/>
              </w:rPr>
            </w:pPr>
            <w:r w:rsidRPr="000918B4">
              <w:rPr>
                <w:lang w:val="en-GB"/>
              </w:rPr>
              <w:t xml:space="preserve">Extreme Gradient Boosting </w:t>
            </w:r>
          </w:p>
        </w:tc>
      </w:tr>
      <w:tr w:rsidR="00215D02" w14:paraId="430F4367" w14:textId="77777777" w:rsidTr="009C1F4B">
        <w:trPr>
          <w:trHeight w:val="454"/>
        </w:trPr>
        <w:tc>
          <w:tcPr>
            <w:tcW w:w="4459" w:type="dxa"/>
            <w:vAlign w:val="center"/>
          </w:tcPr>
          <w:p w14:paraId="3E8EFFB1" w14:textId="5BA26774" w:rsidR="00215D02" w:rsidRPr="000918B4" w:rsidRDefault="00215D02" w:rsidP="00215D02">
            <w:pPr>
              <w:tabs>
                <w:tab w:val="left" w:pos="1241"/>
              </w:tabs>
              <w:rPr>
                <w:lang w:val="en-GB"/>
              </w:rPr>
            </w:pPr>
            <w:r>
              <w:rPr>
                <w:lang w:val="en-GB" w:eastAsia="en-GB"/>
              </w:rPr>
              <w:t>MCC</w:t>
            </w:r>
          </w:p>
        </w:tc>
        <w:tc>
          <w:tcPr>
            <w:tcW w:w="4460" w:type="dxa"/>
            <w:vAlign w:val="center"/>
          </w:tcPr>
          <w:p w14:paraId="0EF40923" w14:textId="0067C6D4" w:rsidR="00215D02" w:rsidRPr="000918B4" w:rsidRDefault="00215D02" w:rsidP="00215D02">
            <w:pPr>
              <w:rPr>
                <w:lang w:val="en-GB"/>
              </w:rPr>
            </w:pPr>
            <w:r w:rsidRPr="007127A8">
              <w:rPr>
                <w:lang w:val="en-GB"/>
              </w:rPr>
              <w:t xml:space="preserve">Matthews Correlation Coefficient </w:t>
            </w:r>
          </w:p>
        </w:tc>
      </w:tr>
      <w:tr w:rsidR="00215D02" w14:paraId="38908709" w14:textId="77777777" w:rsidTr="009C1F4B">
        <w:trPr>
          <w:trHeight w:val="454"/>
        </w:trPr>
        <w:tc>
          <w:tcPr>
            <w:tcW w:w="4459" w:type="dxa"/>
            <w:vAlign w:val="center"/>
          </w:tcPr>
          <w:p w14:paraId="13E76B89" w14:textId="4D9C85F9" w:rsidR="00215D02" w:rsidRDefault="00215D02" w:rsidP="00215D02">
            <w:pPr>
              <w:rPr>
                <w:lang w:val="en-GB" w:eastAsia="en-GB"/>
              </w:rPr>
            </w:pPr>
            <w:r>
              <w:rPr>
                <w:lang w:val="en-GB" w:eastAsia="en-GB"/>
              </w:rPr>
              <w:t>FN</w:t>
            </w:r>
          </w:p>
        </w:tc>
        <w:tc>
          <w:tcPr>
            <w:tcW w:w="4460" w:type="dxa"/>
            <w:vAlign w:val="center"/>
          </w:tcPr>
          <w:p w14:paraId="3015349F" w14:textId="27020287" w:rsidR="00215D02" w:rsidRDefault="00215D02" w:rsidP="00215D02">
            <w:pPr>
              <w:rPr>
                <w:lang w:val="en-GB" w:eastAsia="en-GB"/>
              </w:rPr>
            </w:pPr>
            <w:r>
              <w:rPr>
                <w:lang w:val="en-GB" w:eastAsia="en-GB"/>
              </w:rPr>
              <w:t>False Negatives</w:t>
            </w:r>
          </w:p>
        </w:tc>
      </w:tr>
      <w:tr w:rsidR="00215D02" w14:paraId="24AD2D79" w14:textId="77777777" w:rsidTr="009C1F4B">
        <w:trPr>
          <w:trHeight w:val="454"/>
        </w:trPr>
        <w:tc>
          <w:tcPr>
            <w:tcW w:w="4459" w:type="dxa"/>
            <w:vAlign w:val="center"/>
          </w:tcPr>
          <w:p w14:paraId="505E21F9" w14:textId="77E27529" w:rsidR="00215D02" w:rsidRDefault="00215D02" w:rsidP="00215D02">
            <w:pPr>
              <w:rPr>
                <w:lang w:val="en-GB" w:eastAsia="en-GB"/>
              </w:rPr>
            </w:pPr>
            <w:r>
              <w:rPr>
                <w:lang w:val="en-GB" w:eastAsia="en-GB"/>
              </w:rPr>
              <w:t>FP</w:t>
            </w:r>
          </w:p>
        </w:tc>
        <w:tc>
          <w:tcPr>
            <w:tcW w:w="4460" w:type="dxa"/>
            <w:vAlign w:val="center"/>
          </w:tcPr>
          <w:p w14:paraId="464A1FA7" w14:textId="63618E08" w:rsidR="00215D02" w:rsidRDefault="00215D02" w:rsidP="00215D02">
            <w:pPr>
              <w:rPr>
                <w:lang w:val="en-GB" w:eastAsia="en-GB"/>
              </w:rPr>
            </w:pPr>
            <w:r>
              <w:rPr>
                <w:lang w:val="en-GB" w:eastAsia="en-GB"/>
              </w:rPr>
              <w:t>False Positives</w:t>
            </w:r>
          </w:p>
        </w:tc>
      </w:tr>
      <w:tr w:rsidR="00215D02" w14:paraId="7D585A37" w14:textId="77777777" w:rsidTr="009C1F4B">
        <w:trPr>
          <w:trHeight w:val="454"/>
        </w:trPr>
        <w:tc>
          <w:tcPr>
            <w:tcW w:w="4459" w:type="dxa"/>
            <w:vAlign w:val="center"/>
          </w:tcPr>
          <w:p w14:paraId="78173B61" w14:textId="09C42E26" w:rsidR="00215D02" w:rsidRDefault="00215D02" w:rsidP="00215D02">
            <w:pPr>
              <w:rPr>
                <w:lang w:val="en-GB" w:eastAsia="en-GB"/>
              </w:rPr>
            </w:pPr>
            <w:r>
              <w:rPr>
                <w:lang w:val="en-GB" w:eastAsia="en-GB"/>
              </w:rPr>
              <w:t>TP</w:t>
            </w:r>
          </w:p>
        </w:tc>
        <w:tc>
          <w:tcPr>
            <w:tcW w:w="4460" w:type="dxa"/>
            <w:vAlign w:val="center"/>
          </w:tcPr>
          <w:p w14:paraId="2E4DE509" w14:textId="010430D6" w:rsidR="00215D02" w:rsidRDefault="00215D02" w:rsidP="00215D02">
            <w:pPr>
              <w:rPr>
                <w:lang w:val="en-GB" w:eastAsia="en-GB"/>
              </w:rPr>
            </w:pPr>
            <w:r>
              <w:rPr>
                <w:lang w:val="en-GB" w:eastAsia="en-GB"/>
              </w:rPr>
              <w:t>True Positives</w:t>
            </w:r>
          </w:p>
        </w:tc>
      </w:tr>
      <w:tr w:rsidR="00215D02" w14:paraId="24764480" w14:textId="77777777" w:rsidTr="009C1F4B">
        <w:trPr>
          <w:trHeight w:val="454"/>
        </w:trPr>
        <w:tc>
          <w:tcPr>
            <w:tcW w:w="4459" w:type="dxa"/>
            <w:vAlign w:val="center"/>
          </w:tcPr>
          <w:p w14:paraId="0F21F303" w14:textId="5597FCC3" w:rsidR="00215D02" w:rsidRDefault="00215D02" w:rsidP="00215D02">
            <w:pPr>
              <w:rPr>
                <w:lang w:val="en-GB" w:eastAsia="en-GB"/>
              </w:rPr>
            </w:pPr>
            <w:r>
              <w:rPr>
                <w:lang w:val="en-GB" w:eastAsia="en-GB"/>
              </w:rPr>
              <w:t>TN</w:t>
            </w:r>
          </w:p>
        </w:tc>
        <w:tc>
          <w:tcPr>
            <w:tcW w:w="4460" w:type="dxa"/>
            <w:vAlign w:val="center"/>
          </w:tcPr>
          <w:p w14:paraId="24748099" w14:textId="2840DAF8" w:rsidR="00215D02" w:rsidRDefault="00215D02" w:rsidP="00215D02">
            <w:pPr>
              <w:rPr>
                <w:lang w:val="en-GB" w:eastAsia="en-GB"/>
              </w:rPr>
            </w:pPr>
            <w:r>
              <w:rPr>
                <w:lang w:val="en-GB" w:eastAsia="en-GB"/>
              </w:rPr>
              <w:t>True Negatives</w:t>
            </w:r>
          </w:p>
        </w:tc>
      </w:tr>
      <w:tr w:rsidR="00215D02" w14:paraId="32A49021" w14:textId="77777777" w:rsidTr="009C1F4B">
        <w:trPr>
          <w:trHeight w:val="454"/>
        </w:trPr>
        <w:tc>
          <w:tcPr>
            <w:tcW w:w="4459" w:type="dxa"/>
            <w:vAlign w:val="center"/>
          </w:tcPr>
          <w:p w14:paraId="2CDD8B27" w14:textId="07524A0A" w:rsidR="00215D02" w:rsidRDefault="00215D02" w:rsidP="00215D02">
            <w:pPr>
              <w:rPr>
                <w:lang w:val="en-GB" w:eastAsia="en-GB"/>
              </w:rPr>
            </w:pPr>
            <w:r>
              <w:rPr>
                <w:lang w:val="en-GB" w:eastAsia="en-GB"/>
              </w:rPr>
              <w:t>HL</w:t>
            </w:r>
          </w:p>
        </w:tc>
        <w:tc>
          <w:tcPr>
            <w:tcW w:w="4460" w:type="dxa"/>
            <w:vAlign w:val="center"/>
          </w:tcPr>
          <w:p w14:paraId="4A301BBA" w14:textId="4109A4D8" w:rsidR="00215D02" w:rsidRDefault="00215D02" w:rsidP="00215D02">
            <w:pPr>
              <w:rPr>
                <w:lang w:val="en-GB" w:eastAsia="en-GB"/>
              </w:rPr>
            </w:pPr>
            <w:r>
              <w:rPr>
                <w:lang w:val="en-GB" w:eastAsia="en-GB"/>
              </w:rPr>
              <w:t>Hamming Loss</w:t>
            </w:r>
          </w:p>
        </w:tc>
      </w:tr>
      <w:tr w:rsidR="00215D02" w14:paraId="155E4594" w14:textId="77777777" w:rsidTr="009C1F4B">
        <w:trPr>
          <w:trHeight w:val="454"/>
        </w:trPr>
        <w:tc>
          <w:tcPr>
            <w:tcW w:w="4459" w:type="dxa"/>
            <w:vAlign w:val="center"/>
          </w:tcPr>
          <w:p w14:paraId="0C35328A" w14:textId="3B7044E4" w:rsidR="00215D02" w:rsidRDefault="00215D02" w:rsidP="00215D02">
            <w:pPr>
              <w:rPr>
                <w:lang w:val="en-GB" w:eastAsia="en-GB"/>
              </w:rPr>
            </w:pPr>
            <w:r w:rsidRPr="000B1FD5">
              <w:rPr>
                <w:rFonts w:ascii="Cambria Math" w:hAnsi="Cambria Math" w:cstheme="minorHAnsi"/>
                <w:lang w:val="en-GB" w:eastAsia="en-GB"/>
              </w:rPr>
              <w:t>τ</w:t>
            </w:r>
          </w:p>
        </w:tc>
        <w:tc>
          <w:tcPr>
            <w:tcW w:w="4460" w:type="dxa"/>
            <w:vAlign w:val="center"/>
          </w:tcPr>
          <w:p w14:paraId="6FE0926D" w14:textId="3BD3B055" w:rsidR="00215D02" w:rsidRDefault="00215D02" w:rsidP="00215D02">
            <w:pPr>
              <w:rPr>
                <w:lang w:val="en-GB" w:eastAsia="en-GB"/>
              </w:rPr>
            </w:pPr>
            <w:r>
              <w:rPr>
                <w:lang w:val="en-GB" w:eastAsia="en-GB"/>
              </w:rPr>
              <w:t>Prediction/ Decision threshold</w:t>
            </w:r>
          </w:p>
        </w:tc>
      </w:tr>
    </w:tbl>
    <w:p w14:paraId="0F73C914" w14:textId="77777777" w:rsidR="008E1A4A" w:rsidRDefault="008E1A4A" w:rsidP="005F33DB">
      <w:pPr>
        <w:rPr>
          <w:lang w:val="en-GB" w:eastAsia="en-GB"/>
        </w:rPr>
      </w:pPr>
    </w:p>
    <w:p w14:paraId="2657B225" w14:textId="2DC228C6" w:rsidR="003E4788" w:rsidRPr="003E4788" w:rsidRDefault="003E4788" w:rsidP="00D767EB">
      <w:pPr>
        <w:pStyle w:val="Ttulo1"/>
        <w:jc w:val="both"/>
        <w:rPr>
          <w:lang w:val="en-GB" w:eastAsia="en-GB"/>
        </w:rPr>
      </w:pPr>
      <w:bookmarkStart w:id="6" w:name="_Toc234619147"/>
      <w:r>
        <w:rPr>
          <w:lang w:val="en-GB" w:eastAsia="en-GB"/>
        </w:rPr>
        <w:t>Introduction</w:t>
      </w:r>
      <w:bookmarkEnd w:id="6"/>
      <w:r>
        <w:rPr>
          <w:lang w:val="en-GB" w:eastAsia="en-GB"/>
        </w:rPr>
        <w:t xml:space="preserve"> </w:t>
      </w:r>
    </w:p>
    <w:p w14:paraId="496598D5" w14:textId="1D52E0BB" w:rsidR="00E456CE" w:rsidRDefault="00E456CE" w:rsidP="00E456CE">
      <w:pPr>
        <w:jc w:val="both"/>
        <w:rPr>
          <w:lang w:val="en-GB" w:eastAsia="en-GB"/>
        </w:rPr>
      </w:pPr>
      <w:r w:rsidRPr="00E456CE">
        <w:rPr>
          <w:lang w:val="en-GB" w:eastAsia="en-GB"/>
        </w:rPr>
        <w:t>The development of new drugs is a</w:t>
      </w:r>
      <w:r w:rsidR="003D14B5">
        <w:rPr>
          <w:lang w:val="en-GB" w:eastAsia="en-GB"/>
        </w:rPr>
        <w:t>n expensive</w:t>
      </w:r>
      <w:r w:rsidRPr="00E456CE">
        <w:rPr>
          <w:lang w:val="en-GB" w:eastAsia="en-GB"/>
        </w:rPr>
        <w:t xml:space="preserve">, complex, and </w:t>
      </w:r>
      <w:r w:rsidR="003D14B5">
        <w:rPr>
          <w:lang w:val="en-GB" w:eastAsia="en-GB"/>
        </w:rPr>
        <w:t>time intensive</w:t>
      </w:r>
      <w:r w:rsidRPr="00E456CE">
        <w:rPr>
          <w:lang w:val="en-GB" w:eastAsia="en-GB"/>
        </w:rPr>
        <w:t xml:space="preserve"> process requiring rigorous evaluation of safety and efficacy before clinical use. Notably, nearly 40% of drug candidates fail during clinical trials due to inadequate pharmacokinetic properties</w:t>
      </w:r>
      <w:r w:rsidR="0051298E">
        <w:rPr>
          <w:lang w:val="en-GB" w:eastAsia="en-GB"/>
        </w:rPr>
        <w:t xml:space="preserve"> </w:t>
      </w:r>
      <w:sdt>
        <w:sdtPr>
          <w:rPr>
            <w:rFonts w:ascii="Calibri" w:hAnsi="Calibri" w:cs="Calibri"/>
            <w:color w:val="000000"/>
            <w:lang w:val="en-GB" w:eastAsia="en-GB"/>
          </w:rPr>
          <w:tag w:val="MENDELEY_CITATION_v3_eyJjaXRhdGlvbklEIjoiTUVOREVMRVlfQ0lUQVRJT05fOTE3ZTVkMWQtODEzMi00NjZkLWIwYTYtYTBkYTMxNzdmOGE0IiwicHJvcGVydGllcyI6eyJub3RlSW5kZXgiOjB9LCJpc0VkaXRlZCI6ZmFsc2UsIm1hbnVhbE92ZXJyaWRlIjp7ImlzTWFudWFsbHlPdmVycmlkZGVuIjpmYWxzZSwiY2l0ZXByb2NUZXh0IjoiWzFdLCBbMl0iLCJtYW51YWxPdmVycmlkZVRleHQiOiIifSwiY2l0YXRpb25JdGVtcyI6W3siaWQiOiJiZjRiOWI4ZS04Y2Q0LTMyNjctOGZlYS0zZTA1ZTc0YmRlYjkiLCJpdGVtRGF0YSI6eyJ0eXBlIjoiY2hhcHRlciIsImlkIjoiYmY0YjliOGUtOGNkNC0zMjY3LThmZWEtM2UwNWU3NGJkZWI5IiwidGl0bGUiOiJEcnVnIE1ldGFib2xpc206IFBoYXNlIEkgYW5kIFBoYXNlIElJIE1ldGFib2xpYyBQYXRod2F5cyIsImF1dGhvciI6W3siZmFtaWx5IjoidWwgQW1pbiBNb2hzaW4iLCJnaXZlbiI6Ik5vb3IiLCJwYXJzZS1uYW1lcyI6ZmFsc2UsImRyb3BwaW5nLXBhcnRpY2xlIjoiIiwibm9uLWRyb3BwaW5nLXBhcnRpY2xlIjoiIn0seyJmYW1pbHkiOiJGYXJydWtoIiwiZ2l2ZW4iOiJNYXJ5YW0iLCJwYXJzZS1uYW1lcyI6ZmFsc2UsImRyb3BwaW5nLXBhcnRpY2xlIjoiIiwibm9uLWRyb3BwaW5nLXBhcnRpY2xlIjoiIn0seyJmYW1pbHkiOiJTaGFoemFkaSIsImdpdmVuIjoiU2FiYSIsInBhcnNlLW5hbWVzIjpmYWxzZSwiZHJvcHBpbmctcGFydGljbGUiOiIiLCJub24tZHJvcHBpbmctcGFydGljbGUiOiIifSx7ImZhbWlseSI6IklyZmFuIiwiZ2l2ZW4iOiJNdWhhbW1hZCIsInBhcnNlLW5hbWVzIjpmYWxzZSwiZHJvcHBpbmctcGFydGljbGUiOiIiLCJub24tZHJvcHBpbmctcGFydGljbGUiOiIifV0sIkRPSSI6IjEwLjU3NzIvaW50ZWNob3Blbi4xMTI4NTQiLCJpc3N1ZWQiOnsiZGF0ZS1wYXJ0cyI6W1syMDI0LDIsMTRdXX0sImNvbnRhaW5lci10aXRsZS1zaG9ydCI6IiJ9LCJpc1RlbXBvcmFyeSI6ZmFsc2V9LHsiaWQiOiIzOGM3MzZiYS0wNGY3LTMxZTYtYTY0Ni05NjgwYWUzYzNlZGEiLCJpdGVtRGF0YSI6eyJ0eXBlIjoiYXJ0aWNsZS1qb3VybmFsIiwiaWQiOiIzOGM3MzZiYS0wNGY3LTMxZTYtYTY0Ni05NjgwYWUzYzNlZGEiLCJ0aXRsZSI6IlBvc3QtbWFya2V0aW5nIHdpdGhkcmF3YWwgb2YgNDYyIG1lZGljaW5hbCBwcm9kdWN0cyBiZWNhdXNlIG9mIGFkdmVyc2UgZHJ1ZyByZWFjdGlvbnM6IGEgc3lzdGVtYXRpYyByZXZpZXcgb2YgdGhlIHdvcmxkIGxpdGVyYXR1cmUiLCJhdXRob3IiOlt7ImZhbWlseSI6Ik9uYWtwb3lhIiwiZ2l2ZW4iOiJJZ2hvIEouIiwicGFyc2UtbmFtZXMiOmZhbHNlLCJkcm9wcGluZy1wYXJ0aWNsZSI6IiIsIm5vbi1kcm9wcGluZy1wYXJ0aWNsZSI6IiJ9LHsiZmFtaWx5IjoiSGVuZWdoYW4iLCJnaXZlbiI6IkNhcmwgSi4iLCJwYXJzZS1uYW1lcyI6ZmFsc2UsImRyb3BwaW5nLXBhcnRpY2xlIjoiIiwibm9uLWRyb3BwaW5nLXBhcnRpY2xlIjoiIn0seyJmYW1pbHkiOiJBcm9uc29uIiwiZ2l2ZW4iOiJKZWZmcmV5IEsuIiwicGFyc2UtbmFtZXMiOmZhbHNlLCJkcm9wcGluZy1wYXJ0aWNsZSI6IiIsIm5vbi1kcm9wcGluZy1wYXJ0aWNsZSI6IiJ9XSwiY29udGFpbmVyLXRpdGxlIjoiQk1DIE1lZGljaW5lIiwiRE9JIjoiMTAuMTE4Ni9zMTI5MTYtMDE2LTA1NTMtMiIsIklTU04iOiIxNzQxLTcwMTUiLCJpc3N1ZWQiOnsiZGF0ZS1wYXJ0cyI6W1syMDE2LDEyLDRdXX0sInBhZ2UiOiIxMCIsImlzc3VlIjoiMSIsInZvbHVtZSI6IjE0IiwiY29udGFpbmVyLXRpdGxlLXNob3J0IjoiQk1DIE1lZC4ifSwiaXNUZW1wb3JhcnkiOmZhbHNlfV19"/>
          <w:id w:val="-1675177695"/>
          <w:placeholder>
            <w:docPart w:val="DefaultPlaceholder_-1854013440"/>
          </w:placeholder>
        </w:sdtPr>
        <w:sdtContent>
          <w:r w:rsidR="007E5981" w:rsidRPr="007E5981">
            <w:rPr>
              <w:rFonts w:ascii="Calibri" w:hAnsi="Calibri" w:cs="Calibri"/>
              <w:color w:val="000000"/>
              <w:lang w:val="en-GB" w:eastAsia="en-GB"/>
            </w:rPr>
            <w:t>[1], [2]</w:t>
          </w:r>
        </w:sdtContent>
      </w:sdt>
      <w:r w:rsidRPr="00E456CE">
        <w:rPr>
          <w:lang w:val="en-GB" w:eastAsia="en-GB"/>
        </w:rPr>
        <w:t>, which profoundly influence a compound's absorption, distribution, metabolism, and excretion. Drug metabolism plays a central role in this context, determining the appropriate dosage regimen and highlighting potential adverse effects. The rate and efficiency with which a compound is metabolized directly affect its therapeutic efficacy, toxicity risk, and potential drug-drug interactions, making metabolism assessment a critical factor in drug development success.</w:t>
      </w:r>
    </w:p>
    <w:p w14:paraId="250CC130" w14:textId="04984679" w:rsidR="00BA3391" w:rsidRDefault="00BA3391" w:rsidP="00D767EB">
      <w:pPr>
        <w:jc w:val="both"/>
        <w:rPr>
          <w:lang w:val="en-GB" w:eastAsia="en-GB"/>
        </w:rPr>
      </w:pPr>
      <w:r w:rsidRPr="00BA3391">
        <w:rPr>
          <w:lang w:val="en-GB" w:eastAsia="en-GB"/>
        </w:rPr>
        <w:t xml:space="preserve">A key family of enzymes responsible for drug metabolism is the CYP450 superfamily, which processes the majority of marketed drugs. Identifying which CYP450 isoenzymes (i.e., subtypes) are involved in the metabolism of a new molecule is critical, as it can reveal potential </w:t>
      </w:r>
      <w:r w:rsidR="00096FCC">
        <w:rPr>
          <w:lang w:val="en-GB" w:eastAsia="en-GB"/>
        </w:rPr>
        <w:t>issues in the clinical stage</w:t>
      </w:r>
      <w:r w:rsidRPr="00BA3391">
        <w:rPr>
          <w:lang w:val="en-GB" w:eastAsia="en-GB"/>
        </w:rPr>
        <w:t>. However, this characterization is typically performed only in late preclinical or even</w:t>
      </w:r>
      <w:r w:rsidR="006C1F15">
        <w:rPr>
          <w:lang w:val="en-GB" w:eastAsia="en-GB"/>
        </w:rPr>
        <w:t xml:space="preserve"> early</w:t>
      </w:r>
      <w:r w:rsidRPr="00BA3391">
        <w:rPr>
          <w:lang w:val="en-GB" w:eastAsia="en-GB"/>
        </w:rPr>
        <w:t xml:space="preserve"> clinical stages, when laboratory assays and in vivo studies become </w:t>
      </w:r>
      <w:r w:rsidR="006C1F15">
        <w:rPr>
          <w:lang w:val="en-GB" w:eastAsia="en-GB"/>
        </w:rPr>
        <w:t>economically justified</w:t>
      </w:r>
      <w:r w:rsidRPr="00BA3391">
        <w:rPr>
          <w:lang w:val="en-GB" w:eastAsia="en-GB"/>
        </w:rPr>
        <w:t xml:space="preserve">. At these advanced stages, uncovering metabolism-related issues can lead to costly setbacks or even termination of a drug candidate, as redesigning its structure is often no longer </w:t>
      </w:r>
      <w:r w:rsidR="00EA1A1B">
        <w:rPr>
          <w:lang w:val="en-GB" w:eastAsia="en-GB"/>
        </w:rPr>
        <w:t>economically viable</w:t>
      </w:r>
      <w:r w:rsidRPr="00BA3391">
        <w:rPr>
          <w:lang w:val="en-GB" w:eastAsia="en-GB"/>
        </w:rPr>
        <w:t>. In early discovery, where many compounds are screened, routine experimental testing of CYP450 metabolism is rarely performed due to high costs, leaving potential issues undetected until very late in development.</w:t>
      </w:r>
    </w:p>
    <w:p w14:paraId="755C176A" w14:textId="598DA793" w:rsidR="00BA3391" w:rsidRDefault="00BA3391" w:rsidP="00D767EB">
      <w:pPr>
        <w:jc w:val="both"/>
        <w:rPr>
          <w:rFonts w:ascii="Calibri" w:hAnsi="Calibri" w:cs="Calibri"/>
          <w:color w:val="000000"/>
          <w:lang w:val="en-GB" w:eastAsia="en-GB"/>
        </w:rPr>
      </w:pPr>
      <w:r w:rsidRPr="00BA3391">
        <w:rPr>
          <w:lang w:val="en-GB" w:eastAsia="en-GB"/>
        </w:rPr>
        <w:t xml:space="preserve">Experimental systems such as liver microsomes and primary hepatocytes are widely used to study drug metabolism, yet each has significant trade-offs. Microsomes </w:t>
      </w:r>
      <w:r w:rsidR="004470D8">
        <w:rPr>
          <w:lang w:val="en-GB" w:eastAsia="en-GB"/>
        </w:rPr>
        <w:t>enable relatively low-cost</w:t>
      </w:r>
      <w:r w:rsidRPr="00BA3391">
        <w:rPr>
          <w:lang w:val="en-GB" w:eastAsia="en-GB"/>
        </w:rPr>
        <w:t xml:space="preserve">, high-throughput testing, but offer only partial insights into a molecule’s metabolic profile. In contrast, primary hepatocytes provide more complete and physiologically relevant </w:t>
      </w:r>
      <w:r w:rsidR="004470D8">
        <w:rPr>
          <w:lang w:val="en-GB" w:eastAsia="en-GB"/>
        </w:rPr>
        <w:t>profiles</w:t>
      </w:r>
      <w:r w:rsidRPr="00BA3391">
        <w:rPr>
          <w:lang w:val="en-GB" w:eastAsia="en-GB"/>
        </w:rPr>
        <w:t xml:space="preserve">, but are far more expensive, challenging to handle, and unsuitable for </w:t>
      </w:r>
      <w:r w:rsidR="004470D8">
        <w:rPr>
          <w:lang w:val="en-GB" w:eastAsia="en-GB"/>
        </w:rPr>
        <w:t>high-throughput jobs</w:t>
      </w:r>
      <w:r w:rsidRPr="00BA3391">
        <w:rPr>
          <w:lang w:val="en-GB" w:eastAsia="en-GB"/>
        </w:rPr>
        <w:t>. As a result, detailed metabolic studies are often delayed</w:t>
      </w:r>
      <w:r w:rsidR="004470D8">
        <w:rPr>
          <w:lang w:val="en-GB" w:eastAsia="en-GB"/>
        </w:rPr>
        <w:t xml:space="preserve"> in the development process</w:t>
      </w:r>
      <w:r w:rsidRPr="00BA3391">
        <w:rPr>
          <w:lang w:val="en-GB" w:eastAsia="en-GB"/>
        </w:rPr>
        <w:t>. This challenge highlights the need for computational tools capable of predicting key metabolic behaviours early, complementing traditional experiments while reducing risk and cost</w:t>
      </w:r>
      <w:r w:rsidR="0051298E">
        <w:rPr>
          <w:lang w:val="en-GB" w:eastAsia="en-GB"/>
        </w:rPr>
        <w:t xml:space="preserve"> </w:t>
      </w:r>
      <w:sdt>
        <w:sdtPr>
          <w:rPr>
            <w:rFonts w:ascii="Calibri" w:hAnsi="Calibri" w:cs="Calibri"/>
            <w:color w:val="000000"/>
            <w:lang w:val="en-GB" w:eastAsia="en-GB"/>
          </w:rPr>
          <w:tag w:val="MENDELEY_CITATION_v3_eyJjaXRhdGlvbklEIjoiTUVOREVMRVlfQ0lUQVRJT05fNGM2MWE1MDMtOTI3OC00OTlkLTlkOTktZjBhNTQzYzMxMWNkIiwicHJvcGVydGllcyI6eyJub3RlSW5kZXgiOjB9LCJpc0VkaXRlZCI6ZmFsc2UsIm1hbnVhbE92ZXJyaWRlIjp7ImlzTWFudWFsbHlPdmVycmlkZGVuIjpmYWxzZSwiY2l0ZXByb2NUZXh0IjoiWzNdIiwibWFudWFsT3ZlcnJpZGVUZXh0IjoiIn0sImNpdGF0aW9uSXRlbXMiOlt7ImlkIjoiYTc0OTkyNzItOGYyYy0zNzMxLWI2NDQtN2IwYWFlOTUxODUwIiwiaXRlbURhdGEiOnsidHlwZSI6ImFydGljbGUtam91cm5hbCIsImlkIjoiYTc0OTkyNzItOGYyYy0zNzMxLWI2NDQtN2IwYWFlOTUxODUwIiwidGl0bGUiOiJJbiBzaWxpY28gQURNRS1Ub3ggbW9kZWxpbmc6IHByb2dyZXNzIGFuZCBwcm9zcGVjdHMiLCJhdXRob3IiOlt7ImZhbWlseSI6IkFscWFodGFuaSIsImdpdmVuIjoiU2FlZWQiLCJwYXJzZS1uYW1lcyI6ZmFsc2UsImRyb3BwaW5nLXBhcnRpY2xlIjoiIiwibm9uLWRyb3BwaW5nLXBhcnRpY2xlIjoiIn1dLCJjb250YWluZXItdGl0bGUiOiJFeHBlcnQgT3BpbmlvbiBvbiBEcnVnIE1ldGFib2xpc20gJiBUb3hpY29sb2d5IiwiRE9JIjoiMTAuMTA4MC8xNzQyNTI1NS4yMDE3LjEzODk4OTciLCJJU1NOIjoiMTc0Mi01MjU1IiwiaXNzdWVkIjp7ImRhdGUtcGFydHMiOltbMjAxNywxMSwyXV19LCJwYWdlIjoiMTE0Ny0xMTU4IiwiaXNzdWUiOiIxMSIsInZvbHVtZSI6IjEzIiwiY29udGFpbmVyLXRpdGxlLXNob3J0IjoiRXhwZXJ0IE9waW4uIERydWcgTWV0YWIuIFRveGljb2wuIn0sImlzVGVtcG9yYXJ5IjpmYWxzZX1dfQ=="/>
          <w:id w:val="1235511222"/>
          <w:placeholder>
            <w:docPart w:val="DefaultPlaceholder_-1854013440"/>
          </w:placeholder>
        </w:sdtPr>
        <w:sdtContent>
          <w:r w:rsidR="007E5981" w:rsidRPr="007E5981">
            <w:rPr>
              <w:rFonts w:ascii="Calibri" w:hAnsi="Calibri" w:cs="Calibri"/>
              <w:color w:val="000000"/>
              <w:lang w:val="en-GB" w:eastAsia="en-GB"/>
            </w:rPr>
            <w:t>[3]</w:t>
          </w:r>
        </w:sdtContent>
      </w:sdt>
      <w:r w:rsidR="0051298E">
        <w:rPr>
          <w:rFonts w:ascii="Calibri" w:hAnsi="Calibri" w:cs="Calibri"/>
          <w:color w:val="000000"/>
          <w:lang w:val="en-GB" w:eastAsia="en-GB"/>
        </w:rPr>
        <w:t>.</w:t>
      </w:r>
    </w:p>
    <w:p w14:paraId="68FB3A90" w14:textId="73D574D1" w:rsidR="00BA3391" w:rsidRDefault="00BA3391" w:rsidP="00D767EB">
      <w:pPr>
        <w:jc w:val="both"/>
        <w:rPr>
          <w:lang w:val="en-GB" w:eastAsia="en-GB"/>
        </w:rPr>
      </w:pPr>
      <w:r w:rsidRPr="00BA3391">
        <w:rPr>
          <w:lang w:val="en-GB" w:eastAsia="en-GB"/>
        </w:rPr>
        <w:lastRenderedPageBreak/>
        <w:t>The growing availability of high-quality biochemical databases</w:t>
      </w:r>
      <w:r w:rsidR="00E72CAF">
        <w:rPr>
          <w:lang w:val="en-GB" w:eastAsia="en-GB"/>
        </w:rPr>
        <w:t xml:space="preserve"> (db)</w:t>
      </w:r>
      <w:r w:rsidRPr="00BA3391">
        <w:rPr>
          <w:lang w:val="en-GB" w:eastAsia="en-GB"/>
        </w:rPr>
        <w:t xml:space="preserve">, such as ChEMBL and DrugBank, </w:t>
      </w:r>
      <w:r w:rsidR="004470D8">
        <w:rPr>
          <w:lang w:val="en-GB" w:eastAsia="en-GB"/>
        </w:rPr>
        <w:t>increasingly fills this gap</w:t>
      </w:r>
      <w:r w:rsidRPr="00BA3391">
        <w:rPr>
          <w:lang w:val="en-GB" w:eastAsia="en-GB"/>
        </w:rPr>
        <w:t xml:space="preserve">. These </w:t>
      </w:r>
      <w:r w:rsidR="004470D8">
        <w:rPr>
          <w:lang w:val="en-GB" w:eastAsia="en-GB"/>
        </w:rPr>
        <w:t>db</w:t>
      </w:r>
      <w:r w:rsidRPr="00BA3391">
        <w:rPr>
          <w:lang w:val="en-GB" w:eastAsia="en-GB"/>
        </w:rPr>
        <w:t xml:space="preserve"> compile extensive information on molecular structures and their known metabolic properties, providing a valuable foundation for predictive modelling. By leveraging this data, machine-learning</w:t>
      </w:r>
      <w:r w:rsidR="004C7B43">
        <w:rPr>
          <w:lang w:val="en-GB" w:eastAsia="en-GB"/>
        </w:rPr>
        <w:t xml:space="preserve"> (ML)</w:t>
      </w:r>
      <w:r w:rsidRPr="00BA3391">
        <w:rPr>
          <w:lang w:val="en-GB" w:eastAsia="en-GB"/>
        </w:rPr>
        <w:t xml:space="preserve"> algorithms can </w:t>
      </w:r>
      <w:r w:rsidR="004470D8">
        <w:rPr>
          <w:lang w:val="en-GB" w:eastAsia="en-GB"/>
        </w:rPr>
        <w:t xml:space="preserve">predict </w:t>
      </w:r>
      <w:r w:rsidRPr="00BA3391">
        <w:rPr>
          <w:lang w:val="en-GB" w:eastAsia="en-GB"/>
        </w:rPr>
        <w:t>metabolic behaviour much earlier in the discovery process, offering insights that would otherwise require time-intensive and costly experiments.</w:t>
      </w:r>
    </w:p>
    <w:p w14:paraId="6A39535B" w14:textId="5354F4BB" w:rsidR="00BA3391" w:rsidRDefault="00BA3391" w:rsidP="00D767EB">
      <w:pPr>
        <w:jc w:val="both"/>
        <w:rPr>
          <w:lang w:val="en-GB" w:eastAsia="en-GB"/>
        </w:rPr>
      </w:pPr>
      <w:r w:rsidRPr="00BA3391">
        <w:rPr>
          <w:lang w:val="en-GB" w:eastAsia="en-GB"/>
        </w:rPr>
        <w:t xml:space="preserve">This project aims to apply data science and </w:t>
      </w:r>
      <w:r w:rsidR="004C7B43">
        <w:rPr>
          <w:lang w:val="en-GB" w:eastAsia="en-GB"/>
        </w:rPr>
        <w:t>ML</w:t>
      </w:r>
      <w:r w:rsidRPr="00BA3391">
        <w:rPr>
          <w:lang w:val="en-GB" w:eastAsia="en-GB"/>
        </w:rPr>
        <w:t xml:space="preserve"> techniques to predict the metabolism of new drug-like molecules, </w:t>
      </w:r>
      <w:r w:rsidR="006C1F15">
        <w:rPr>
          <w:lang w:val="en-GB" w:eastAsia="en-GB"/>
        </w:rPr>
        <w:t>focusing</w:t>
      </w:r>
      <w:r w:rsidRPr="00BA3391">
        <w:rPr>
          <w:lang w:val="en-GB" w:eastAsia="en-GB"/>
        </w:rPr>
        <w:t xml:space="preserve"> on classifying </w:t>
      </w:r>
      <w:r w:rsidR="006C1F15">
        <w:rPr>
          <w:lang w:val="en-GB" w:eastAsia="en-GB"/>
        </w:rPr>
        <w:t xml:space="preserve">the </w:t>
      </w:r>
      <w:r w:rsidRPr="00BA3391">
        <w:rPr>
          <w:lang w:val="en-GB" w:eastAsia="en-GB"/>
        </w:rPr>
        <w:t xml:space="preserve">CYP450 isoenzymes </w:t>
      </w:r>
      <w:r w:rsidR="006C1F15">
        <w:rPr>
          <w:lang w:val="en-GB" w:eastAsia="en-GB"/>
        </w:rPr>
        <w:t xml:space="preserve">most likely </w:t>
      </w:r>
      <w:r w:rsidRPr="00BA3391">
        <w:rPr>
          <w:lang w:val="en-GB" w:eastAsia="en-GB"/>
        </w:rPr>
        <w:t xml:space="preserve">to metabolize them. By training models on curated molecular structure data and publicly available </w:t>
      </w:r>
      <w:r w:rsidR="006C1F15">
        <w:rPr>
          <w:lang w:val="en-GB" w:eastAsia="en-GB"/>
        </w:rPr>
        <w:t>labels</w:t>
      </w:r>
      <w:r w:rsidRPr="00BA3391">
        <w:rPr>
          <w:lang w:val="en-GB" w:eastAsia="en-GB"/>
        </w:rPr>
        <w:t xml:space="preserve">, this work seeks to provide pharmaceutical chemists with a computational tool for evaluating </w:t>
      </w:r>
      <w:r w:rsidR="006C1F15">
        <w:rPr>
          <w:lang w:val="en-GB" w:eastAsia="en-GB"/>
        </w:rPr>
        <w:t xml:space="preserve">the effect of </w:t>
      </w:r>
      <w:r w:rsidRPr="00BA3391">
        <w:rPr>
          <w:lang w:val="en-GB" w:eastAsia="en-GB"/>
        </w:rPr>
        <w:t xml:space="preserve">molecular variations </w:t>
      </w:r>
      <w:r w:rsidR="006C1F15">
        <w:rPr>
          <w:lang w:val="en-GB" w:eastAsia="en-GB"/>
        </w:rPr>
        <w:t>in drug-metabolism. This would allow them to</w:t>
      </w:r>
      <w:r w:rsidRPr="00BA3391">
        <w:rPr>
          <w:lang w:val="en-GB" w:eastAsia="en-GB"/>
        </w:rPr>
        <w:t xml:space="preserve"> identify</w:t>
      </w:r>
      <w:r w:rsidR="006C1F15">
        <w:rPr>
          <w:lang w:val="en-GB" w:eastAsia="en-GB"/>
        </w:rPr>
        <w:t xml:space="preserve"> </w:t>
      </w:r>
      <w:r w:rsidRPr="00BA3391">
        <w:rPr>
          <w:lang w:val="en-GB" w:eastAsia="en-GB"/>
        </w:rPr>
        <w:t>potential metabolic risks early, ultimately improving the likelihood of advancing promising drug candidates to market authorization.</w:t>
      </w:r>
    </w:p>
    <w:p w14:paraId="7FD90C62" w14:textId="2E38658C" w:rsidR="00CD779A" w:rsidRDefault="0035442B" w:rsidP="00D767EB">
      <w:pPr>
        <w:pStyle w:val="Ttulo1"/>
        <w:jc w:val="both"/>
        <w:rPr>
          <w:lang w:val="en-GB" w:eastAsia="en-GB"/>
        </w:rPr>
      </w:pPr>
      <w:bookmarkStart w:id="7" w:name="_Toc234619148"/>
      <w:r>
        <w:rPr>
          <w:lang w:val="en-GB" w:eastAsia="en-GB"/>
        </w:rPr>
        <w:t>STATE OF THE ART</w:t>
      </w:r>
      <w:bookmarkEnd w:id="7"/>
    </w:p>
    <w:p w14:paraId="314EABE8" w14:textId="28F50CE8" w:rsidR="0032404A" w:rsidRDefault="0032404A" w:rsidP="0032404A">
      <w:pPr>
        <w:pStyle w:val="Ttulo2"/>
        <w:rPr>
          <w:lang w:val="en-GB" w:eastAsia="en-GB"/>
        </w:rPr>
      </w:pPr>
      <w:bookmarkStart w:id="8" w:name="_Toc234619149"/>
      <w:r>
        <w:rPr>
          <w:lang w:val="en-GB" w:eastAsia="en-GB"/>
        </w:rPr>
        <w:t>Experimental systems</w:t>
      </w:r>
      <w:bookmarkEnd w:id="8"/>
    </w:p>
    <w:p w14:paraId="73011ABA" w14:textId="5D99A3C1" w:rsidR="007D4602" w:rsidRPr="00C20205" w:rsidRDefault="00C918C2" w:rsidP="00D767EB">
      <w:pPr>
        <w:jc w:val="both"/>
        <w:rPr>
          <w:b/>
          <w:lang w:val="en-GB"/>
        </w:rPr>
      </w:pPr>
      <w:r>
        <w:rPr>
          <w:lang w:val="en-GB" w:eastAsia="en-GB"/>
        </w:rPr>
        <w:t xml:space="preserve">As previously introduced, the importance of the correct characterization of the metabolic profile of a clinical candidate </w:t>
      </w:r>
      <w:r w:rsidR="007D4602">
        <w:rPr>
          <w:lang w:val="en-GB" w:eastAsia="en-GB"/>
        </w:rPr>
        <w:t>cannot</w:t>
      </w:r>
      <w:r>
        <w:rPr>
          <w:lang w:val="en-GB" w:eastAsia="en-GB"/>
        </w:rPr>
        <w:t xml:space="preserve"> be understated. </w:t>
      </w:r>
      <w:r w:rsidR="007D4602">
        <w:rPr>
          <w:lang w:val="en-GB" w:eastAsia="en-GB"/>
        </w:rPr>
        <w:t>T</w:t>
      </w:r>
      <w:r w:rsidR="007D4602" w:rsidRPr="00585443">
        <w:rPr>
          <w:lang w:val="en-GB" w:eastAsia="en-GB"/>
        </w:rPr>
        <w:t>he most physiologically relevant system available for studying human drug metabolism is the use of primary hepatocytes—liver cells that retain the full complement of metabolic enzymes and cofactors found in vivo. These cells allow researchers to observe both major classes of metabolic reactions:</w:t>
      </w:r>
      <w:r w:rsidR="00DA34A8">
        <w:rPr>
          <w:lang w:val="en-GB" w:eastAsia="en-GB"/>
        </w:rPr>
        <w:t xml:space="preserve"> </w:t>
      </w:r>
      <w:r w:rsidR="007D4602" w:rsidRPr="00585443">
        <w:rPr>
          <w:lang w:val="en-GB" w:eastAsia="en-GB"/>
        </w:rPr>
        <w:t>Phase I, which generally involves functionalization of the drug (e.g., oxidation, reduction, or hydrolysis), and Phase II, which involves conjugation reactions that increase the molecule’s solubility</w:t>
      </w:r>
      <w:r w:rsidR="00585443">
        <w:rPr>
          <w:lang w:val="en-GB" w:eastAsia="en-GB"/>
        </w:rPr>
        <w:t xml:space="preserve"> and mass</w:t>
      </w:r>
      <w:r w:rsidR="007D4602" w:rsidRPr="00585443">
        <w:rPr>
          <w:lang w:val="en-GB" w:eastAsia="en-GB"/>
        </w:rPr>
        <w:t xml:space="preserve"> for excretion. Together, these phases represent the natural sequence of biotransformations a compound undergoes, and hepatocytes are capable of capturing both, providing an overall view of the metabolic fate of a drug candidate.</w:t>
      </w:r>
    </w:p>
    <w:p w14:paraId="76310381" w14:textId="77777777" w:rsidR="009C0B08" w:rsidRDefault="00A64D38" w:rsidP="009C0B08">
      <w:pPr>
        <w:pStyle w:val="NormalWeb"/>
        <w:keepNext/>
      </w:pPr>
      <w:r w:rsidRPr="00A64D38">
        <w:rPr>
          <w:noProof/>
        </w:rPr>
        <w:lastRenderedPageBreak/>
        <w:drawing>
          <wp:inline distT="0" distB="0" distL="0" distR="0" wp14:anchorId="0581CD12" wp14:editId="11B0B868">
            <wp:extent cx="5622202" cy="3949835"/>
            <wp:effectExtent l="0" t="0" r="0" b="0"/>
            <wp:docPr id="938396478" name="Picture 1" descr="Diagram of a cel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478" name="Picture 1" descr="Diagram of a cell cycle"/>
                    <pic:cNvPicPr/>
                  </pic:nvPicPr>
                  <pic:blipFill>
                    <a:blip r:embed="rId18"/>
                    <a:stretch>
                      <a:fillRect/>
                    </a:stretch>
                  </pic:blipFill>
                  <pic:spPr>
                    <a:xfrm>
                      <a:off x="0" y="0"/>
                      <a:ext cx="5655647" cy="3973332"/>
                    </a:xfrm>
                    <a:prstGeom prst="rect">
                      <a:avLst/>
                    </a:prstGeom>
                  </pic:spPr>
                </pic:pic>
              </a:graphicData>
            </a:graphic>
          </wp:inline>
        </w:drawing>
      </w:r>
    </w:p>
    <w:p w14:paraId="09071FC6" w14:textId="4118A3FB" w:rsidR="00F82EF2" w:rsidRPr="009400BA" w:rsidRDefault="009C0B08" w:rsidP="009C0B08">
      <w:pPr>
        <w:pStyle w:val="Descripcin"/>
        <w:rPr>
          <w:lang w:val="en-GB"/>
        </w:rPr>
      </w:pPr>
      <w:bookmarkStart w:id="9" w:name="_Toc234619756"/>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w:t>
      </w:r>
      <w:r w:rsidRPr="002B1285">
        <w:rPr>
          <w:b/>
          <w:bCs/>
        </w:rPr>
        <w:fldChar w:fldCharType="end"/>
      </w:r>
      <w:r w:rsidRPr="009C0B08">
        <w:rPr>
          <w:lang w:val="en-GB" w:eastAsia="en-GB"/>
        </w:rPr>
        <w:t xml:space="preserve"> </w:t>
      </w:r>
      <w:r w:rsidRPr="00A64D38">
        <w:rPr>
          <w:lang w:val="en-GB" w:eastAsia="en-GB"/>
        </w:rPr>
        <w:t xml:space="preserve">A simplified </w:t>
      </w:r>
      <w:r>
        <w:rPr>
          <w:lang w:val="en-GB" w:eastAsia="en-GB"/>
        </w:rPr>
        <w:t xml:space="preserve">overview </w:t>
      </w:r>
      <w:r w:rsidRPr="00A64D38">
        <w:rPr>
          <w:lang w:val="en-GB" w:eastAsia="en-GB"/>
        </w:rPr>
        <w:t>of hepatic drug metabolism</w:t>
      </w:r>
      <w:r>
        <w:rPr>
          <w:lang w:val="en-GB" w:eastAsia="en-GB"/>
        </w:rPr>
        <w:t>. P</w:t>
      </w:r>
      <w:r w:rsidRPr="00A64D38">
        <w:rPr>
          <w:lang w:val="en-GB" w:eastAsia="en-GB"/>
        </w:rPr>
        <w:t>hase I reactions introduce or reveal polar functional groups via processes such as oxidation, reduction, and hydrolysis. *The resulting Phase I metabolites may be directly excreted or can proceed to a subsequent conjugation step with hydrophilic molecules (Phase II reactions).</w:t>
      </w:r>
      <w:r>
        <w:rPr>
          <w:lang w:val="en-GB" w:eastAsia="en-GB"/>
        </w:rPr>
        <w:t xml:space="preserve"> Source: </w:t>
      </w:r>
      <w:r w:rsidRPr="00A64D38">
        <w:rPr>
          <w:lang w:val="en-GB" w:eastAsia="en-GB"/>
        </w:rPr>
        <w:t>Original artwork by the author.</w:t>
      </w:r>
      <w:bookmarkEnd w:id="9"/>
    </w:p>
    <w:p w14:paraId="725C1808" w14:textId="7E87167D" w:rsidR="00242378" w:rsidRPr="00242378" w:rsidRDefault="00242378" w:rsidP="00D767EB">
      <w:pPr>
        <w:jc w:val="both"/>
        <w:rPr>
          <w:lang w:val="en-GB" w:eastAsia="en-GB"/>
        </w:rPr>
      </w:pPr>
      <w:r w:rsidRPr="00242378">
        <w:rPr>
          <w:lang w:val="en-GB" w:eastAsia="en-GB"/>
        </w:rPr>
        <w:t>Because they reflect the full enzymatic and physiological context of the liver, primary hepatocytes are considered the gold standard for studying drug metabolism. They provide a near-complete representation of how a compound would behave in human systems, allowing for precise determination of metabolites, rates of clearance, and enzyme pathways involved. However, the value of hepatocytes comes with significant limitations: they are expensive, often costing hundreds of dollars per experiment, and they require specialized culture conditions and expertise. Their limited availability (due to donor dependence), relatively short lifespan, and low throughput make them unsuitable for screening large libraries of early-stage drug candidates. As a result, hepatocyte studies are typically reserved for promising molecules during late preclinical stages.</w:t>
      </w:r>
    </w:p>
    <w:p w14:paraId="5212DA53" w14:textId="178853AB" w:rsidR="00242378" w:rsidRDefault="00242378" w:rsidP="00D767EB">
      <w:pPr>
        <w:jc w:val="both"/>
        <w:rPr>
          <w:lang w:val="en-GB" w:eastAsia="en-GB"/>
        </w:rPr>
      </w:pPr>
      <w:r w:rsidRPr="00242378">
        <w:rPr>
          <w:lang w:val="en-GB" w:eastAsia="en-GB"/>
        </w:rPr>
        <w:t xml:space="preserve">To address the need for faster and more cost-effective metabolism screening, liver microsomes have become a widely used alternative. Microsomes are subcellular fractions derived from the endoplasmic reticulum of hepatocytes, containing a concentrated pool of Phase I enzymes, particularly the </w:t>
      </w:r>
      <w:r>
        <w:rPr>
          <w:lang w:val="en-GB" w:eastAsia="en-GB"/>
        </w:rPr>
        <w:t>CYP450</w:t>
      </w:r>
      <w:r w:rsidRPr="00242378">
        <w:rPr>
          <w:lang w:val="en-GB" w:eastAsia="en-GB"/>
        </w:rPr>
        <w:t xml:space="preserve"> family. Although they lack the full cellular machinery required for Phase II conjugation reactions, microsomes are highly useful for early characterization of oxidative metabolism and enzyme-specific activity. Their high throughput and lower cost—often an order of magnitude cheaper than hepatocyte assays—make them particularly </w:t>
      </w:r>
      <w:r w:rsidR="00585443" w:rsidRPr="00242378">
        <w:rPr>
          <w:lang w:val="en-GB" w:eastAsia="en-GB"/>
        </w:rPr>
        <w:t>well suited</w:t>
      </w:r>
      <w:r w:rsidRPr="00242378">
        <w:rPr>
          <w:lang w:val="en-GB" w:eastAsia="en-GB"/>
        </w:rPr>
        <w:t xml:space="preserve"> for early drug discovery when many candidate molecules are being tested.</w:t>
      </w:r>
    </w:p>
    <w:p w14:paraId="5D071081" w14:textId="39A7FD37" w:rsidR="00242378" w:rsidRDefault="00242378" w:rsidP="00D767EB">
      <w:pPr>
        <w:jc w:val="both"/>
        <w:rPr>
          <w:lang w:val="en-GB" w:eastAsia="en-GB"/>
        </w:rPr>
      </w:pPr>
      <w:r w:rsidRPr="00585443">
        <w:rPr>
          <w:lang w:val="en-GB" w:eastAsia="en-GB"/>
        </w:rPr>
        <w:t xml:space="preserve">One important consideration in early drug metabolism studies is that Phase I reactions, which are largely mediated by CYP450 enzymes, tend to be more unpredictable and clinically significant than </w:t>
      </w:r>
      <w:r w:rsidRPr="00585443">
        <w:rPr>
          <w:lang w:val="en-GB" w:eastAsia="en-GB"/>
        </w:rPr>
        <w:lastRenderedPageBreak/>
        <w:t>Phase II reactions. Phase I often introduces functional groups to a molecule, creating reactive intermediates or metabolites that can lead to drug–drug interactions or unexpected toxicity. In contrast, Phase II reactions</w:t>
      </w:r>
      <w:r w:rsidR="00585443">
        <w:rPr>
          <w:lang w:val="en-GB" w:eastAsia="en-GB"/>
        </w:rPr>
        <w:t xml:space="preserve">, </w:t>
      </w:r>
      <w:r w:rsidRPr="00585443">
        <w:rPr>
          <w:lang w:val="en-GB" w:eastAsia="en-GB"/>
        </w:rPr>
        <w:t>such as glucuronidation</w:t>
      </w:r>
      <w:r w:rsidR="00585443">
        <w:rPr>
          <w:lang w:val="en-GB" w:eastAsia="en-GB"/>
        </w:rPr>
        <w:t xml:space="preserve">, </w:t>
      </w:r>
      <w:r w:rsidRPr="00585443">
        <w:rPr>
          <w:lang w:val="en-GB" w:eastAsia="en-GB"/>
        </w:rPr>
        <w:t>typically involve conjugation with endogenous molecules, which generally renders compounds less active and more easily excreted, making these reactions less prone to harmful interactions. Since CYP450 enzymes play a dominant role in Phase I metabolism, understanding and predicting their involvement provides valuable insight into one of the most critical determinants of drug safety and efficacy.</w:t>
      </w:r>
    </w:p>
    <w:p w14:paraId="0D42E1EF" w14:textId="14C12576" w:rsidR="0032404A" w:rsidRPr="0032404A" w:rsidRDefault="0032404A" w:rsidP="0032404A">
      <w:pPr>
        <w:pStyle w:val="Ttulo2"/>
        <w:rPr>
          <w:lang w:val="en-GB" w:eastAsia="en-GB"/>
        </w:rPr>
      </w:pPr>
      <w:bookmarkStart w:id="10" w:name="_Toc234619150"/>
      <w:r>
        <w:rPr>
          <w:i/>
          <w:iCs/>
          <w:lang w:val="en-GB" w:eastAsia="en-GB"/>
        </w:rPr>
        <w:t xml:space="preserve">In silico </w:t>
      </w:r>
      <w:r>
        <w:rPr>
          <w:lang w:val="en-GB" w:eastAsia="en-GB"/>
        </w:rPr>
        <w:t>approaches</w:t>
      </w:r>
      <w:bookmarkEnd w:id="10"/>
    </w:p>
    <w:p w14:paraId="7CA9EFBC" w14:textId="2BD4B540" w:rsidR="00320D31" w:rsidRDefault="00320D31" w:rsidP="00D767EB">
      <w:pPr>
        <w:jc w:val="both"/>
        <w:rPr>
          <w:lang w:val="en-GB" w:eastAsia="en-GB"/>
        </w:rPr>
      </w:pPr>
      <w:r w:rsidRPr="00320D31">
        <w:rPr>
          <w:lang w:val="en-GB" w:eastAsia="en-GB"/>
        </w:rPr>
        <w:t xml:space="preserve">Beyond experimental systems, advances in computational power and the availability of molecular data have given rise to </w:t>
      </w:r>
      <w:r w:rsidRPr="00320D31">
        <w:rPr>
          <w:i/>
          <w:lang w:val="en-GB" w:eastAsia="en-GB"/>
        </w:rPr>
        <w:t>in silico</w:t>
      </w:r>
      <w:r w:rsidRPr="00320D31">
        <w:rPr>
          <w:lang w:val="en-GB" w:eastAsia="en-GB"/>
        </w:rPr>
        <w:t xml:space="preserve"> technologies designed to predict drug metabolism. Rule-based expert systems, such as MetaSite and StarDrop (with its WhichP450™ model), attempt to forecast how molecules are processed by specific enzymes, including CYP450 isoforms. These tools offer rapid predictions and can screen large compound libraries at a scale far beyond what any in vitro system could achieve. However, their proprietary nature and high licensing costs</w:t>
      </w:r>
      <w:r>
        <w:rPr>
          <w:lang w:val="en-GB" w:eastAsia="en-GB"/>
        </w:rPr>
        <w:t xml:space="preserve">, </w:t>
      </w:r>
      <w:r w:rsidRPr="00320D31">
        <w:rPr>
          <w:lang w:val="en-GB" w:eastAsia="en-GB"/>
        </w:rPr>
        <w:t xml:space="preserve">ranging from several thousand euros per project for MetaSite to annual subscriptions exceeding tens of </w:t>
      </w:r>
      <w:r>
        <w:rPr>
          <w:lang w:val="en-GB" w:eastAsia="en-GB"/>
        </w:rPr>
        <w:t xml:space="preserve">thousands of euros for StarDrop, </w:t>
      </w:r>
      <w:r w:rsidRPr="00320D31">
        <w:rPr>
          <w:lang w:val="en-GB" w:eastAsia="en-GB"/>
        </w:rPr>
        <w:t>can make them less accessible, particularly for early-stage research teams or academic groups.</w:t>
      </w:r>
    </w:p>
    <w:p w14:paraId="4CE5C075" w14:textId="1D2716A6" w:rsidR="00242378" w:rsidRDefault="00CF49D4" w:rsidP="00E77A5A">
      <w:pPr>
        <w:jc w:val="both"/>
        <w:rPr>
          <w:lang w:val="en-GB" w:eastAsia="en-GB"/>
        </w:rPr>
      </w:pPr>
      <w:r w:rsidRPr="00CF49D4">
        <w:rPr>
          <w:lang w:val="en-GB" w:eastAsia="en-GB"/>
        </w:rPr>
        <w:t xml:space="preserve">From a technological standpoint, these algorithmic solutions are based on a combination of mechanistic </w:t>
      </w:r>
      <w:r>
        <w:rPr>
          <w:lang w:val="en-GB" w:eastAsia="en-GB"/>
        </w:rPr>
        <w:t>models</w:t>
      </w:r>
      <w:r w:rsidRPr="00CF49D4">
        <w:rPr>
          <w:lang w:val="en-GB" w:eastAsia="en-GB"/>
        </w:rPr>
        <w:t xml:space="preserve"> and </w:t>
      </w:r>
      <w:r w:rsidR="004C7B43">
        <w:rPr>
          <w:lang w:val="en-GB" w:eastAsia="en-GB"/>
        </w:rPr>
        <w:t>ML</w:t>
      </w:r>
      <w:r>
        <w:rPr>
          <w:lang w:val="en-GB" w:eastAsia="en-GB"/>
        </w:rPr>
        <w:t xml:space="preserve"> to simulate drug-</w:t>
      </w:r>
      <w:r w:rsidRPr="00CF49D4">
        <w:rPr>
          <w:lang w:val="en-GB" w:eastAsia="en-GB"/>
        </w:rPr>
        <w:t>enzyme interactions. StarDrop’s Semeta platform integrates enzyme-specific regioselectivity models, quantum mechanical simulations, and predictive heuristics to identify likely metabolic pathways across major Phase I and Phase II enzymes, including CYP450 isoforms</w:t>
      </w:r>
      <w:r w:rsidR="00D767EB">
        <w:rPr>
          <w:lang w:val="en-GB" w:eastAsia="en-GB"/>
        </w:rPr>
        <w:t xml:space="preserve"> </w:t>
      </w:r>
      <w:sdt>
        <w:sdtPr>
          <w:rPr>
            <w:rFonts w:ascii="Calibri" w:hAnsi="Calibri" w:cs="Calibri"/>
            <w:color w:val="000000"/>
            <w:lang w:val="en-GB" w:eastAsia="en-GB"/>
          </w:rPr>
          <w:tag w:val="MENDELEY_CITATION_v3_eyJjaXRhdGlvbklEIjoiTUVOREVMRVlfQ0lUQVRJT05fZjkxNjNjOWQtZGIwNS00OTVjLTgyYWQtODQ1ZjQxYzAxMGUzIiwicHJvcGVydGllcyI6eyJub3RlSW5kZXgiOjB9LCJpc0VkaXRlZCI6ZmFsc2UsIm1hbnVhbE92ZXJyaWRlIjp7ImlzTWFudWFsbHlPdmVycmlkZGVuIjpmYWxzZSwiY2l0ZXByb2NUZXh0IjoiWzRdIiwibWFudWFsT3ZlcnJpZGVUZXh0IjoiIn0sImNpdGF0aW9uSXRlbXMiOlt7ImlkIjoiNDFkYWI4ZGUtZWNhOS0zMTk2LTg2NjEtODM1YTk2YTMyMDdkIiwiaXRlbURhdGEiOnsidHlwZSI6ImFydGljbGUtam91cm5hbCIsImlkIjoiNDFkYWI4ZGUtZWNhOS0zMTk2LTg2NjEtODM1YTk2YTMyMDdkIiwidGl0bGUiOiJQcmVkaWN0aW5nIHJvdXRlcyBvZiBwaGFzZSBJIGFuZCBJSSBtZXRhYm9saXNtIGJhc2VkIG9uIHF1YW50dW0gbWVjaGFuaWNzIGFuZCBtYWNoaW5lIGxlYXJuaW5nIiwiYXV0aG9yIjpbeyJmYW1pbHkiOiLDlmVyZW4iLCJnaXZlbiI6Ik1hcmlvIiwicGFyc2UtbmFtZXMiOmZhbHNlLCJkcm9wcGluZy1wYXJ0aWNsZSI6IiIsIm5vbi1kcm9wcGluZy1wYXJ0aWNsZSI6IiJ9LHsiZmFtaWx5IjoiSHVudCIsImdpdmVuIjoiUGV0ZXIgQS4iLCJwYXJzZS1uYW1lcyI6ZmFsc2UsImRyb3BwaW5nLXBhcnRpY2xlIjoiIiwibm9uLWRyb3BwaW5nLXBhcnRpY2xlIjoiIn0seyJmYW1pbHkiOiJXaGFycmljayIsImdpdmVuIjoiQ2hhcmxvdHRlIEUuIiwicGFyc2UtbmFtZXMiOmZhbHNlLCJkcm9wcGluZy1wYXJ0aWNsZSI6IiIsIm5vbi1kcm9wcGluZy1wYXJ0aWNsZSI6IiJ9LHsiZmFtaWx5IjoiVGFiYXRhYmFlaSBHaG9taSIsImdpdmVuIjoiSGFtZWQiLCJwYXJzZS1uYW1lcyI6ZmFsc2UsImRyb3BwaW5nLXBhcnRpY2xlIjoiIiwibm9uLWRyb3BwaW5nLXBhcnRpY2xlIjoiIn0seyJmYW1pbHkiOiJTZWdhbGwiLCJnaXZlbiI6Ik1hdHRoZXcgRC4iLCJwYXJzZS1uYW1lcyI6ZmFsc2UsImRyb3BwaW5nLXBhcnRpY2xlIjoiIiwibm9uLWRyb3BwaW5nLXBhcnRpY2xlIjoiIn1dLCJjb250YWluZXItdGl0bGUiOiJYZW5vYmlvdGljYSIsIkRPSSI6IjEwLjEwODAvMDA0OTgyNTQuMjAyMy4yMjg0MjUxIiwiSVNTTiI6IjAwNDktODI1NCIsImlzc3VlZCI6eyJkYXRlLXBhcnRzIjpbWzIwMjQsOCw4XV19LCJwYWdlIjoiMzc5LTM5MyIsImlzc3VlIjoiNyIsInZvbHVtZSI6IjU0IiwiY29udGFpbmVyLXRpdGxlLXNob3J0IjoiIn0sImlzVGVtcG9yYXJ5IjpmYWxzZX1dfQ=="/>
          <w:id w:val="-585298219"/>
          <w:placeholder>
            <w:docPart w:val="DefaultPlaceholder_-1854013440"/>
          </w:placeholder>
        </w:sdtPr>
        <w:sdtContent>
          <w:r w:rsidR="007E5981" w:rsidRPr="007E5981">
            <w:rPr>
              <w:rFonts w:ascii="Calibri" w:hAnsi="Calibri" w:cs="Calibri"/>
              <w:color w:val="000000"/>
              <w:lang w:val="en-GB" w:eastAsia="en-GB"/>
            </w:rPr>
            <w:t>[4]</w:t>
          </w:r>
        </w:sdtContent>
      </w:sdt>
      <w:r w:rsidRPr="00CF49D4">
        <w:rPr>
          <w:lang w:val="en-GB" w:eastAsia="en-GB"/>
        </w:rPr>
        <w:t>. MetaSite</w:t>
      </w:r>
      <w:r w:rsidR="00D767EB">
        <w:rPr>
          <w:lang w:val="en-GB" w:eastAsia="en-GB"/>
        </w:rPr>
        <w:t>,</w:t>
      </w:r>
      <w:r w:rsidRPr="00CF49D4">
        <w:rPr>
          <w:color w:val="FF0000"/>
          <w:lang w:val="en-GB" w:eastAsia="en-GB"/>
        </w:rPr>
        <w:t xml:space="preserve"> </w:t>
      </w:r>
      <w:r w:rsidRPr="00CF49D4">
        <w:rPr>
          <w:lang w:val="en-GB" w:eastAsia="en-GB"/>
        </w:rPr>
        <w:t>on the other hand, leverages structure-based docking, flexible interaction fields, and structure–activity relationships (SARs) to model how xenobiotic compounds interact with enzyme active sites, ranking predicted poses through energy-based scoring functions</w:t>
      </w:r>
      <w:r w:rsidR="00611281">
        <w:rPr>
          <w:color w:val="FF0000"/>
          <w:lang w:val="en-GB" w:eastAsia="en-GB"/>
        </w:rPr>
        <w:t xml:space="preserve"> </w:t>
      </w:r>
      <w:sdt>
        <w:sdtPr>
          <w:rPr>
            <w:rFonts w:ascii="Calibri" w:hAnsi="Calibri" w:cs="Calibri"/>
            <w:color w:val="000000"/>
            <w:lang w:val="en-GB" w:eastAsia="en-GB"/>
          </w:rPr>
          <w:tag w:val="MENDELEY_CITATION_v3_eyJjaXRhdGlvbklEIjoiTUVOREVMRVlfQ0lUQVRJT05fYjNhNzgyNDEtMjZkOS00YzBmLWE3NzYtZjU4ZDYzOTNhN2MxIiwicHJvcGVydGllcyI6eyJub3RlSW5kZXgiOjB9LCJpc0VkaXRlZCI6ZmFsc2UsIm1hbnVhbE92ZXJyaWRlIjp7ImlzTWFudWFsbHlPdmVycmlkZGVuIjpmYWxzZSwiY2l0ZXByb2NUZXh0IjoiWzVdIiwibWFudWFsT3ZlcnJpZGVUZXh0IjoiIn0sImNpdGF0aW9uSXRlbXMiOlt7ImlkIjoiMTNiYzgzMTQtNTdiNi0zY2Q2LTg0NWQtYjY0MmI5ZjEyMmQ1IiwiaXRlbURhdGEiOnsidHlwZSI6IndlYnBhZ2UiLCJpZCI6IjEzYmM4MzE0LTU3YjYtM2NkNi04NDVkLWI2NDJiOWYxMjJkNSIsInRpdGxlIjoiRGVjb2RpbmcgcGhhc2UgSSAmIElJIGh1bWFuIGRydWcgbWV0YWJvbGlzbSB1c2luZyB0aGUgcHJlZGljdGlvbiB0b29sIE1ldGFTaXRlIGZvciBjaGVtaXN0cywgbWVkaWNpbmFsIGNoZW1pc3RzLCBhbmQgbWV0SUQgZXhwZXJ0cy4iLCJhdXRob3IiOlt7ImZhbWlseSI6IkNydWNpYW5pIiwiZ2l2ZW4iOiJHYWJyaWVsZSIsInBhcnNlLW5hbWVzIjpmYWxzZSwiZHJvcHBpbmctcGFydGljbGUiOiIiLCJub24tZHJvcHBpbmctcGFydGljbGUiOiIifSx7ImZhbWlseSI6IkRlc2FudGlzIiwiZ2l2ZW4iOiJKZW5ueSIsInBhcnNlLW5hbWVzIjpmYWxzZSwiZHJvcHBpbmctcGFydGljbGUiOiIiLCJub24tZHJvcHBpbmctcGFydGljbGUiOiIifSx7ImZhbWlseSI6IlBhbG9tYmEiLCJnaXZlbiI6IlRvbW1hc28iLCJwYXJzZS1uYW1lcyI6ZmFsc2UsImRyb3BwaW5nLXBhcnRpY2xlIjoiIiwibm9uLWRyb3BwaW5nLXBhcnRpY2xlIjoiIn0seyJmYW1pbHkiOiJCYXJvbmkiLCJnaXZlbiI6Ik1hc3NpbW8iLCJwYXJzZS1uYW1lcyI6ZmFsc2UsImRyb3BwaW5nLXBhcnRpY2xlIjoiIiwibm9uLWRyb3BwaW5nLXBhcnRpY2xlIjoiIn0seyJmYW1pbHkiOiJWYWxlcmkiLCJnaXZlbiI6IkF1cm9yYSIsInBhcnNlLW5hbWVzIjpmYWxzZSwiZHJvcHBpbmctcGFydGljbGUiOiIiLCJub24tZHJvcHBpbmctcGFydGljbGUiOiIifSx7ImZhbWlseSI6IlNpcmFndXNhIiwiZ2l2ZW4iOiJMeWRpYSIsInBhcnNlLW5hbWVzIjpmYWxzZSwiZHJvcHBpbmctcGFydGljbGUiOiIiLCJub24tZHJvcHBpbmctcGFydGljbGUiOiIifSx7ImZhbWlseSI6IlZlbnR1cmkiLCJnaXZlbiI6Ikx1ZG92aWNvIiwicGFyc2UtbmFtZXMiOmZhbHNlLCJkcm9wcGluZy1wYXJ0aWNsZSI6IiIsIm5vbi1kcm9wcGluZy1wYXJ0aWNsZSI6IiJ9LHsiZmFtaWx5IjoiWmFtb3JhIiwiZ2l2ZW4iOiJJc21hZWwiLCJwYXJzZS1uYW1lcyI6ZmFsc2UsImRyb3BwaW5nLXBhcnRpY2xlIjoiIiwibm9uLWRyb3BwaW5nLXBhcnRpY2xlIjoiIn0seyJmYW1pbHkiOiJNZXllciIsImdpdmVuIjoiQ2hyaXN0b3BoZSIsInBhcnNlLW5hbWVzIjpmYWxzZSwiZHJvcHBpbmctcGFydGljbGUiOiIiLCJub24tZHJvcHBpbmctcGFydGljbGUiOiIifSx7ImZhbWlseSI6IkxhYm91cmV1ciIsImdpdmVuIjoiTGF1cmVudCIsInBhcnNlLW5hbWVzIjpmYWxzZSwiZHJvcHBpbmctcGFydGljbGUiOiIiLCJub24tZHJvcHBpbmctcGFydGljbGUiOiIifSx7ImZhbWlseSI6IkVtcmUiLCJnaXZlbiI6IklzaW4iLCJwYXJzZS1uYW1lcyI6ZmFsc2UsImRyb3BwaW5nLXBhcnRpY2xlIjoiIiwibm9uLWRyb3BwaW5nLXBhcnRpY2xlIjoiIn0seyJmYW1pbHkiOiJHb3JhY2NpIiwiZ2l2ZW4iOiJMYXVyYSIsInBhcnNlLW5hbWVzIjpmYWxzZSwiZHJvcHBpbmctcGFydGljbGUiOiIiLCJub24tZHJvcHBpbmctcGFydGljbGUiOiIifV0sImlzc3VlZCI6eyJkYXRlLXBhcnRzIjpbWzIwMjRdXX0sImNvbnRhaW5lci10aXRsZS1zaG9ydCI6IiJ9LCJpc1RlbXBvcmFyeSI6ZmFsc2V9XX0="/>
          <w:id w:val="736359155"/>
          <w:placeholder>
            <w:docPart w:val="DefaultPlaceholder_-1854013440"/>
          </w:placeholder>
        </w:sdtPr>
        <w:sdtContent>
          <w:r w:rsidR="007E5981" w:rsidRPr="007E5981">
            <w:rPr>
              <w:rFonts w:ascii="Calibri" w:hAnsi="Calibri" w:cs="Calibri"/>
              <w:color w:val="000000"/>
              <w:lang w:val="en-GB" w:eastAsia="en-GB"/>
            </w:rPr>
            <w:t>[5]</w:t>
          </w:r>
        </w:sdtContent>
      </w:sdt>
      <w:r w:rsidRPr="00CF49D4">
        <w:rPr>
          <w:lang w:val="en-GB" w:eastAsia="en-GB"/>
        </w:rPr>
        <w:t>. While these approaches have proven accuracy and the advantage of incorporating detailed enzyme knowledge, they can also be computationally intensive, particularly when simulating multiple enzyme systems or large libraries of molecules</w:t>
      </w:r>
      <w:r w:rsidR="00D767EB">
        <w:rPr>
          <w:lang w:val="en-GB" w:eastAsia="en-GB"/>
        </w:rPr>
        <w:t>.</w:t>
      </w:r>
    </w:p>
    <w:p w14:paraId="7354B0EB" w14:textId="3EF91E50" w:rsidR="0032404A" w:rsidRDefault="005F33DB" w:rsidP="00E77A5A">
      <w:pPr>
        <w:jc w:val="both"/>
        <w:rPr>
          <w:lang w:val="en-GB" w:eastAsia="en-GB"/>
        </w:rPr>
      </w:pPr>
      <w:r w:rsidRPr="005F33DB">
        <w:rPr>
          <w:lang w:val="en-GB" w:eastAsia="en-GB"/>
        </w:rPr>
        <w:t xml:space="preserve">Despite the proprietary nature of these platforms, </w:t>
      </w:r>
      <w:r w:rsidR="0030785E" w:rsidRPr="005F33DB">
        <w:rPr>
          <w:lang w:val="en-GB" w:eastAsia="en-GB"/>
        </w:rPr>
        <w:t>the</w:t>
      </w:r>
      <w:r w:rsidRPr="005F33DB">
        <w:rPr>
          <w:lang w:val="en-GB" w:eastAsia="en-GB"/>
        </w:rPr>
        <w:t xml:space="preserve"> state of the art regarding </w:t>
      </w:r>
      <w:r w:rsidRPr="005F33DB">
        <w:rPr>
          <w:i/>
          <w:lang w:val="en-GB" w:eastAsia="en-GB"/>
        </w:rPr>
        <w:t>in silico</w:t>
      </w:r>
      <w:r w:rsidRPr="005F33DB">
        <w:rPr>
          <w:lang w:val="en-GB" w:eastAsia="en-GB"/>
        </w:rPr>
        <w:t xml:space="preserve"> models relies heavily on ensemble modelling, a technique where multiple predictive models are combined to produce a more accurate and reliable outcome than any single model could achieve on its own. In the case of Semeta, for example, separate models such as WhichP450 and WhichEnzyme are integrated alongside regioselectivity predictors to collectively determine the most likely metabolic routes. This combined approach helps balance out the limitations of individual models by bringing together the strengths of different algorithms, leading to more reliable and accurate predictions.</w:t>
      </w:r>
    </w:p>
    <w:p w14:paraId="62DA0E87" w14:textId="05B1C1F7" w:rsidR="0032404A" w:rsidRPr="0032404A" w:rsidRDefault="0032404A" w:rsidP="00E77A5A">
      <w:pPr>
        <w:jc w:val="both"/>
        <w:rPr>
          <w:lang w:val="en-GB" w:eastAsia="en-GB"/>
        </w:rPr>
      </w:pPr>
      <w:r w:rsidRPr="0032404A">
        <w:rPr>
          <w:lang w:val="en-GB" w:eastAsia="en-GB"/>
        </w:rPr>
        <w:t>Academic platforms such as CYPstrate</w:t>
      </w:r>
      <w:r>
        <w:rPr>
          <w:lang w:val="en-GB" w:eastAsia="en-GB"/>
        </w:rPr>
        <w:t xml:space="preserve"> </w:t>
      </w:r>
      <w:sdt>
        <w:sdtPr>
          <w:rPr>
            <w:rFonts w:ascii="Calibri" w:hAnsi="Calibri" w:cs="Calibri"/>
            <w:color w:val="000000"/>
            <w:lang w:val="en-GB" w:eastAsia="en-GB"/>
          </w:rPr>
          <w:tag w:val="MENDELEY_CITATION_v3_eyJjaXRhdGlvbklEIjoiTUVOREVMRVlfQ0lUQVRJT05fYTA5MDMwNGUtNWFlNS00MDcxLTkzOTUtMTViNjkwYzAyNTM3IiwicHJvcGVydGllcyI6eyJub3RlSW5kZXgiOjB9LCJpc0VkaXRlZCI6ZmFsc2UsIm1hbnVhbE92ZXJyaWRlIjp7ImlzTWFudWFsbHlPdmVycmlkZGVuIjpmYWxzZSwiY2l0ZXByb2NUZXh0IjoiWzZdIiwibWFudWFsT3ZlcnJpZGVUZXh0IjoiIn0sImNpdGF0aW9uSXRlbXMiOlt7ImlkIjoiMzAxNjdmN2UtNjc3Mi0zOTdjLThkOWItN2UzMWRjNzViZGM2IiwiaXRlbURhdGEiOnsidHlwZSI6ImFydGljbGUtam91cm5hbCIsImlkIjoiMzAxNjdmN2UtNjc3Mi0zOTdjLThkOWItN2UzMWRjNzViZGM2IiwidGl0bGUiOiJDWVBzdHJhdGU6IEEgU2V0IG9mIE1hY2hpbmUgTGVhcm5pbmcgTW9kZWxzIGZvciB0aGUgQWNjdXJhdGUgQ2xhc3NpZmljYXRpb24gb2YgQ3l0b2Nocm9tZSBQNDUwIEVuenltZSBTdWJzdHJhdGVzIGFuZCBOb24tU3Vic3RyYXRlcyIsImF1dGhvciI6W3siZmFtaWx5IjoiSG9sbWVyIiwiZ2l2ZW4iOiJNYWx0ZSIsInBhcnNlLW5hbWVzIjpmYWxzZSwiZHJvcHBpbmctcGFydGljbGUiOiIiLCJub24tZHJvcHBpbmctcGFydGljbGUiOiIifSx7ImZhbWlseSI6IkJydXluIEtvcHMiLCJnaXZlbiI6IkNocmlzdGluYSIsInBhcnNlLW5hbWVzIjpmYWxzZSwiZHJvcHBpbmctcGFydGljbGUiOiIiLCJub24tZHJvcHBpbmctcGFydGljbGUiOiJkZSJ9LHsiZmFtaWx5IjoiU3RvcmsiLCJnaXZlbiI6IkNvbnJhZCIsInBhcnNlLW5hbWVzIjpmYWxzZSwiZHJvcHBpbmctcGFydGljbGUiOiIiLCJub24tZHJvcHBpbmctcGFydGljbGUiOiIifSx7ImZhbWlseSI6IktpcmNobWFpciIsImdpdmVuIjoiSm9oYW5uZXMiLCJwYXJzZS1uYW1lcyI6ZmFsc2UsImRyb3BwaW5nLXBhcnRpY2xlIjoiIiwibm9uLWRyb3BwaW5nLXBhcnRpY2xlIjoiIn1dLCJjb250YWluZXItdGl0bGUiOiJNb2xlY3VsZXMiLCJET0kiOiIxMC4zMzkwL21vbGVjdWxlczI2MTU0Njc4IiwiSVNTTiI6IjE0MjAtMzA0OSIsImlzc3VlZCI6eyJkYXRlLXBhcnRzIjpbWzIwMjEsOCwyXV19LCJwYWdlIjoiNDY3OCIsImFic3RyYWN0IjoiPHA+VGhlIGludGVyYWN0aW9uIG9mIHNtYWxsIG9yZ2FuaWMgbW9sZWN1bGVzIHN1Y2ggYXMgZHJ1Z3MsIGFncm9jaGVtaWNhbHMsIGFuZCBjb3NtZXRpY3Mgd2l0aCBjeXRvY2hyb21lIFA0NTAgZW56eW1lcyAoQ1lQcykgY2FuIGxlYWQgdG8gc3Vic3RhbnRpYWwgY2hhbmdlcyBpbiB0aGUgYmlvYXZhaWxhYmlsaXR5IG9mIGFjdGl2ZSBzdWJzdGFuY2VzIGFuZCBoZW5jZSBjb25zZXF1ZW5jZXMgd2l0aCByZXNwZWN0IHRvIHBoYXJtYWNvbG9naWNhbCBlZmZpY2FjeSBhbmQgdG94aWNpdHkuIFRoZXJlZm9yZSwgZWZmaWNpZW50IG1lYW5zIG9mIHByZWRpY3RpbmcgdGhlIGludGVyYWN0aW9ucyBvZiBzbWFsbCBvcmdhbmljIG1vbGVjdWxlcyB3aXRoIENZUHMgYXJlIG9mIGhpZ2ggaW1wb3J0YW5jZSB0byBhIGhvc3Qgb2YgZGlmZmVyZW50IGluZHVzdHJpZXMuIEluIHRoaXMgd29yaywgd2UgcHJlc2VudCBhIG5ldyBzZXQgb2YgbWFjaGluZSBsZWFybmluZyBtb2RlbHMgZm9yIHRoZSBjbGFzc2lmaWNhdGlvbiBvZiB4ZW5vYmlvdGljcyBpbnRvIHN1YnN0cmF0ZXMgYW5kIG5vbi1zdWJzdHJhdGVzIG9mIG5pbmUgaHVtYW4gQ1lQIGlzb3p5bWVzOiBDWVBzIDFBMiwgMkE2LCAyQjYsIDJDOCwgMkM5LCAyQzE5LCAyRDYsIDJFMSwgYW5kIDNBNC4gVGhlIG1vZGVscyBhcmUgdHJhaW5lZCBvbiBhbiBleHRlbmRlZCwgaGlnaC1xdWFsaXR5IGNvbGxlY3Rpb24gb2Yga25vd24gc3Vic3RyYXRlcyBhbmQgbm9uLXN1YnN0cmF0ZXMgYW5kIGhhdmUgYmVlbiBzdWJqZWN0ZWQgdG8gdGhvcm91Z2ggdmFsaWRhdGlvbi4gT3VyIHJlc3VsdHMgc2hvdyB0aGF0IHRoZSBtb2RlbHMgeWllbGQgY29tcGV0aXRpdmUgcGVyZm9ybWFuY2UgYW5kIGFyZSBmYXZvcmFibGUgZm9yIHRoZSBkZXRlY3Rpb24gb2YgQ1lQIHN1YnN0cmF0ZXMuIEluIHBhcnRpY3VsYXIsIGEgbmV3IGNvbnNlbnN1cyBtb2RlbCByZWFjaGVkIGhpZ2ggcGVyZm9ybWFuY2UsIHdpdGggTWF0dGhld3MgY29ycmVsYXRpb24gY29lZmZpY2llbnRzIChNQ0NzKSBiZXR3ZWVuIDAuNDUgKENZUDJDOCkgYW5kIDAuODUgKENZUDNBNCksIGFsdGhvdWdoIGF0IHRoZSBjb3N0IG9mIGNvdmVyYWdlLiBUaGUgYmVzdCBtb2RlbHMgcHJlc2VudGVkIGluIHRoaXMgd29yayBhcmUgYWNjZXNzaWJsZSBmcmVlIG9mIGNoYXJnZSB2aWEgdGhlIOKAnENZUHN0cmF0ZeKAnSBtb2R1bGUgb2YgdGhlIE5ldyBFLVJlc291cmNlIGZvciBEcnVnIERpc2NvdmVyeSAoTkVSREQpLjwvcD4iLCJpc3N1ZSI6IjE1Iiwidm9sdW1lIjoiMjYiLCJjb250YWluZXItdGl0bGUtc2hvcnQiOiIifSwiaXNUZW1wb3JhcnkiOmZhbHNlfV19"/>
          <w:id w:val="-69889005"/>
          <w:placeholder>
            <w:docPart w:val="DefaultPlaceholder_-1854013440"/>
          </w:placeholder>
        </w:sdtPr>
        <w:sdtContent>
          <w:r w:rsidR="007E5981" w:rsidRPr="007E5981">
            <w:rPr>
              <w:rFonts w:ascii="Calibri" w:hAnsi="Calibri" w:cs="Calibri"/>
              <w:color w:val="000000"/>
              <w:lang w:val="en-GB" w:eastAsia="en-GB"/>
            </w:rPr>
            <w:t>[6]</w:t>
          </w:r>
        </w:sdtContent>
      </w:sdt>
      <w:r w:rsidRPr="0032404A">
        <w:rPr>
          <w:lang w:val="en-GB" w:eastAsia="en-GB"/>
        </w:rPr>
        <w:t>, CYPReact</w:t>
      </w:r>
      <w:r>
        <w:rPr>
          <w:lang w:val="en-GB" w:eastAsia="en-GB"/>
        </w:rPr>
        <w:t xml:space="preserve"> </w:t>
      </w:r>
      <w:sdt>
        <w:sdtPr>
          <w:rPr>
            <w:rFonts w:ascii="Calibri" w:hAnsi="Calibri" w:cs="Calibri"/>
            <w:color w:val="000000"/>
            <w:lang w:val="en-GB" w:eastAsia="en-GB"/>
          </w:rPr>
          <w:tag w:val="MENDELEY_CITATION_v3_eyJjaXRhdGlvbklEIjoiTUVOREVMRVlfQ0lUQVRJT05fYjg4YzUzOTgtMzU2Yy00ZGQ2LTkxMGEtMTE1NGZjMmEyYWJlIiwicHJvcGVydGllcyI6eyJub3RlSW5kZXgiOjB9LCJpc0VkaXRlZCI6ZmFsc2UsIm1hbnVhbE92ZXJyaWRlIjp7ImlzTWFudWFsbHlPdmVycmlkZGVuIjpmYWxzZSwiY2l0ZXByb2NUZXh0IjoiWzddIiwibWFudWFsT3ZlcnJpZGVUZXh0IjoiIn0sImNpdGF0aW9uSXRlbXMiOlt7ImlkIjoiZmExMWNhNmItY2RiYi0zMDQ2LWIwZmMtOGYwMjg4MTdlOTljIiwiaXRlbURhdGEiOnsidHlwZSI6ImFydGljbGUtam91cm5hbCIsImlkIjoiZmExMWNhNmItY2RiYi0zMDQ2LWIwZmMtOGYwMjg4MTdlOTljIiwidGl0bGUiOiJDeXBSZWFjdDogQSBTb2Z0d2FyZSBUb29sIGZvciBpbiBTaWxpY28gUmVhY3RhbnQgUHJlZGljdGlvbiBmb3IgSHVtYW4gQ3l0b2Nocm9tZSBQNDUwIEVuenltZXMiLCJhdXRob3IiOlt7ImZhbWlseSI6IlRpYW4iLCJnaXZlbiI6IlNpeWFuZyIsInBhcnNlLW5hbWVzIjpmYWxzZSwiZHJvcHBpbmctcGFydGljbGUiOiIiLCJub24tZHJvcHBpbmctcGFydGljbGUiOiIifSx7ImZhbWlseSI6IkRqb3VtYm91LUZldW5hbmciLCJnaXZlbiI6Illhbm5pY2siLCJwYXJzZS1uYW1lcyI6ZmFsc2UsImRyb3BwaW5nLXBhcnRpY2xlIjoiIiwibm9uLWRyb3BwaW5nLXBhcnRpY2xlIjoiIn0seyJmYW1pbHkiOiJHcmVpbmVyIiwiZ2l2ZW4iOiJSdXNzZWxsIiwicGFyc2UtbmFtZXMiOmZhbHNlLCJkcm9wcGluZy1wYXJ0aWNsZSI6IiIsIm5vbi1kcm9wcGluZy1wYXJ0aWNsZSI6IiJ9LHsiZmFtaWx5IjoiV2lzaGFydCIsImdpdmVuIjoiRGF2aWQgUyIsInBhcnNlLW5hbWVzIjpmYWxzZSwiZHJvcHBpbmctcGFydGljbGUiOiIiLCJub24tZHJvcHBpbmctcGFydGljbGUiOiIifV0sImNvbnRhaW5lci10aXRsZSI6IkpvdXJuYWwgb2YgQ2hlbWljYWwgSW5mb3JtYXRpb24gYW5kIE1vZGVsaW5nIiwiRE9JIjoiMTAuMTAyMS9hY3MuamNpbS44YjAwMDM1IiwiVVJMIjoiaHR0cHM6Ly9kb2kub3JnLzEwLjEwMjEvYWNzLmpjaW0uOGIwMDAzNSIsImlzc3VlZCI6eyJkYXRlLXBhcnRzIjpbWzIwMThdXX0sInBhZ2UiOiIxMjgyLTEyOTEiLCJpc3N1ZSI6IjYiLCJ2b2x1bWUiOiI1OCIsImNvbnRhaW5lci10aXRsZS1zaG9ydCI6IkouIENoZW0uIEluZi4gTW9kZWwuIn0sImlzVGVtcG9yYXJ5IjpmYWxzZX1dfQ=="/>
          <w:id w:val="699049398"/>
          <w:placeholder>
            <w:docPart w:val="DefaultPlaceholder_-1854013440"/>
          </w:placeholder>
        </w:sdtPr>
        <w:sdtContent>
          <w:r w:rsidR="007E5981" w:rsidRPr="007E5981">
            <w:rPr>
              <w:rFonts w:ascii="Calibri" w:hAnsi="Calibri" w:cs="Calibri"/>
              <w:color w:val="000000"/>
              <w:lang w:val="en-GB" w:eastAsia="en-GB"/>
            </w:rPr>
            <w:t>[7]</w:t>
          </w:r>
        </w:sdtContent>
      </w:sdt>
      <w:r w:rsidRPr="0032404A">
        <w:rPr>
          <w:lang w:val="en-GB" w:eastAsia="en-GB"/>
        </w:rPr>
        <w:t>, DeepP450</w:t>
      </w:r>
      <w:r>
        <w:rPr>
          <w:lang w:val="en-GB" w:eastAsia="en-GB"/>
        </w:rPr>
        <w:t xml:space="preserve"> </w:t>
      </w:r>
      <w:sdt>
        <w:sdtPr>
          <w:rPr>
            <w:rFonts w:ascii="Calibri" w:hAnsi="Calibri" w:cs="Calibri"/>
            <w:color w:val="000000"/>
            <w:lang w:val="en-GB" w:eastAsia="en-GB"/>
          </w:rPr>
          <w:tag w:val="MENDELEY_CITATION_v3_eyJjaXRhdGlvbklEIjoiTUVOREVMRVlfQ0lUQVRJT05fOWUwMGJlYjUtYjgyMy00NDFmLWJkMjEtNWMwMjQ1MjI3YWZmIiwicHJvcGVydGllcyI6eyJub3RlSW5kZXgiOjB9LCJpc0VkaXRlZCI6ZmFsc2UsIm1hbnVhbE92ZXJyaWRlIjp7ImlzTWFudWFsbHlPdmVycmlkZGVuIjpmYWxzZSwiY2l0ZXByb2NUZXh0IjoiWzhdIiwibWFudWFsT3ZlcnJpZGVUZXh0IjoiIn0sImNpdGF0aW9uSXRlbXMiOlt7ImlkIjoiNTM5NmQ5YzYtY2IzYi0zNjNhLTk2NzgtMGIzYjYyN2E3NDM3IiwiaXRlbURhdGEiOnsidHlwZSI6ImFydGljbGUtam91cm5hbCIsImlkIjoiNTM5NmQ5YzYtY2IzYi0zNjNhLTk2NzgtMGIzYjYyN2E3NDM3IiwidGl0bGUiOiJEZWVwUDQ1MDogUHJlZGljdGluZyBIdW1hbiBQNDUwIEFjdGl2aXRpZXMgb2YgU21hbGwgTW9sZWN1bGVzIGJ5IEludGVncmF0aW5nIFByZXRyYWluZWQgUHJvdGVpbiBMYW5ndWFnZSBNb2RlbCBhbmQgTW9sZWN1bGFyIFJlcHJlc2VudGF0aW9uIiwiYXV0aG9yIjpbeyJmYW1pbHkiOiJDaGFuZyIsImdpdmVuIjoiSmlhbWluIiwicGFyc2UtbmFtZXMiOmZhbHNlLCJkcm9wcGluZy1wYXJ0aWNsZSI6IiIsIm5vbi1kcm9wcGluZy1wYXJ0aWNsZSI6IiJ9LHsiZmFtaWx5IjoiRmFuIiwiZ2l2ZW4iOiJYaWFveXUiLCJwYXJzZS1uYW1lcyI6ZmFsc2UsImRyb3BwaW5nLXBhcnRpY2xlIjoiIiwibm9uLWRyb3BwaW5nLXBhcnRpY2xlIjoiIn0seyJmYW1pbHkiOiJUaWFuIiwiZ2l2ZW4iOiJCb3h1ZSIsInBhcnNlLW5hbWVzIjpmYWxzZSwiZHJvcHBpbmctcGFydGljbGUiOiIiLCJub24tZHJvcHBpbmctcGFydGljbGUiOiIifV0sImNvbnRhaW5lci10aXRsZSI6IkpvdXJuYWwgb2YgQ2hlbWljYWwgSW5mb3JtYXRpb24gYW5kIE1vZGVsaW5nIiwiRE9JIjoiMTAuMTAyMS9hY3MuamNpbS40YzAwMTE1IiwiVVJMIjoiaHR0cHM6Ly9kb2kub3JnLzEwLjEwMjEvYWNzLmpjaW0uNGMwMDExNSIsImlzc3VlZCI6eyJkYXRlLXBhcnRzIjpbWzIwMjRdXX0sInBhZ2UiOiIzMTQ5LTMxNjAiLCJpc3N1ZSI6IjgiLCJ2b2x1bWUiOiI2NCIsImNvbnRhaW5lci10aXRsZS1zaG9ydCI6IkouIENoZW0uIEluZi4gTW9kZWwuIn0sImlzVGVtcG9yYXJ5IjpmYWxzZX1dfQ=="/>
          <w:id w:val="-50459382"/>
          <w:placeholder>
            <w:docPart w:val="DefaultPlaceholder_-1854013440"/>
          </w:placeholder>
        </w:sdtPr>
        <w:sdtContent>
          <w:r w:rsidR="007E5981" w:rsidRPr="007E5981">
            <w:rPr>
              <w:rFonts w:ascii="Calibri" w:hAnsi="Calibri" w:cs="Calibri"/>
              <w:color w:val="000000"/>
              <w:lang w:val="en-GB" w:eastAsia="en-GB"/>
            </w:rPr>
            <w:t>[8]</w:t>
          </w:r>
        </w:sdtContent>
      </w:sdt>
      <w:r w:rsidRPr="0032404A">
        <w:rPr>
          <w:lang w:val="en-GB" w:eastAsia="en-GB"/>
        </w:rPr>
        <w:t xml:space="preserve">, and the metabolism modules of ADMETlab 3.0 </w:t>
      </w:r>
      <w:sdt>
        <w:sdtPr>
          <w:rPr>
            <w:rFonts w:ascii="Calibri" w:hAnsi="Calibri" w:cs="Calibri"/>
            <w:color w:val="000000"/>
            <w:lang w:val="en-GB" w:eastAsia="en-GB"/>
          </w:rPr>
          <w:tag w:val="MENDELEY_CITATION_v3_eyJjaXRhdGlvbklEIjoiTUVOREVMRVlfQ0lUQVRJT05fNWRjYTNkNzctYjU5OC00ZDY3LTkyMjUtZTUyYmE2NzYzNDFmIiwicHJvcGVydGllcyI6eyJub3RlSW5kZXgiOjB9LCJpc0VkaXRlZCI6ZmFsc2UsIm1hbnVhbE92ZXJyaWRlIjp7ImlzTWFudWFsbHlPdmVycmlkZGVuIjpmYWxzZSwiY2l0ZXByb2NUZXh0IjoiWzldIiwibWFudWFsT3ZlcnJpZGVUZXh0IjoiIn0sImNpdGF0aW9uSXRlbXMiOlt7ImlkIjoiNDNiMGQwMjQtZTliOS0zMDU5LWI5YmMtMDczMzk3NTFhYTZkIiwiaXRlbURhdGEiOnsidHlwZSI6ImFydGljbGUtam91cm5hbCIsImlkIjoiNDNiMGQwMjQtZTliOS0zMDU5LWI5YmMtMDczMzk3NTFhYTZkIiwidGl0bGUiOiJBRE1FVGxhYiAzLjA6IGFuIHVwZGF0ZWQgY29tcHJlaGVuc2l2ZSBvbmxpbmUgQURNRVQgcHJlZGljdGlvbiBwbGF0Zm9ybSBlbmhhbmNlZCB3aXRoIGJyb2FkZXIgY292ZXJhZ2UsIGltcHJvdmVkIHBlcmZvcm1hbmNlLCBBUEkgZnVuY3Rpb25hbGl0ecKgYW5kIGRlY2lzaW9uIHN1cHBvcnQiLCJhdXRob3IiOlt7ImZhbWlseSI6IkZ1IiwiZ2l2ZW4iOiJMaSIsInBhcnNlLW5hbWVzIjpmYWxzZSwiZHJvcHBpbmctcGFydGljbGUiOiIiLCJub24tZHJvcHBpbmctcGFydGljbGUiOiIifSx7ImZhbWlseSI6IlNoaSIsImdpdmVuIjoiU2hhb2h1YSIsInBhcnNlLW5hbWVzIjpmYWxzZSwiZHJvcHBpbmctcGFydGljbGUiOiIiLCJub24tZHJvcHBpbmctcGFydGljbGUiOiIifSx7ImZhbWlseSI6IllpIiwiZ2l2ZW4iOiJKaWFjYWkiLCJwYXJzZS1uYW1lcyI6ZmFsc2UsImRyb3BwaW5nLXBhcnRpY2xlIjoiIiwibm9uLWRyb3BwaW5nLXBhcnRpY2xlIjoiIn0seyJmYW1pbHkiOiJXYW5nIiwiZ2l2ZW4iOiJOaW5nbmluZyIsInBhcnNlLW5hbWVzIjpmYWxzZSwiZHJvcHBpbmctcGFydGljbGUiOiIiLCJub24tZHJvcHBpbmctcGFydGljbGUiOiIifSx7ImZhbWlseSI6IkhlIiwiZ2l2ZW4iOiJZdWFuaGFuZyIsInBhcnNlLW5hbWVzIjpmYWxzZSwiZHJvcHBpbmctcGFydGljbGUiOiIiLCJub24tZHJvcHBpbmctcGFydGljbGUiOiIifSx7ImZhbWlseSI6Ild1IiwiZ2l2ZW4iOiJaaGVueGluZyIsInBhcnNlLW5hbWVzIjpmYWxzZSwiZHJvcHBpbmctcGFydGljbGUiOiIiLCJub24tZHJvcHBpbmctcGFydGljbGUiOiIifSx7ImZhbWlseSI6IlBlbmciLCJnaXZlbiI6IkppbmZ1IiwicGFyc2UtbmFtZXMiOmZhbHNlLCJkcm9wcGluZy1wYXJ0aWNsZSI6IiIsIm5vbi1kcm9wcGluZy1wYXJ0aWNsZSI6IiJ9LHsiZmFtaWx5IjoiRGVuZyIsImdpdmVuIjoiWW91Y2hhbyIsInBhcnNlLW5hbWVzIjpmYWxzZSwiZHJvcHBpbmctcGFydGljbGUiOiIiLCJub24tZHJvcHBpbmctcGFydGljbGUiOiIifSx7ImZhbWlseSI6IldhbmciLCJnaXZlbiI6Ildlbnh1YW4iLCJwYXJzZS1uYW1lcyI6ZmFsc2UsImRyb3BwaW5nLXBhcnRpY2xlIjoiIiwibm9uLWRyb3BwaW5nLXBhcnRpY2xlIjoiIn0seyJmYW1pbHkiOiJXdSIsImdpdmVuIjoiQ2hlbmdrdW4iLCJwYXJzZS1uYW1lcyI6ZmFsc2UsImRyb3BwaW5nLXBhcnRpY2xlIjoiIiwibm9uLWRyb3BwaW5nLXBhcnRpY2xlIjoiIn0seyJmYW1pbHkiOiJMeXUiLCJnaXZlbiI6IkFpcGluZyIsInBhcnNlLW5hbWVzIjpmYWxzZSwiZHJvcHBpbmctcGFydGljbGUiOiIiLCJub24tZHJvcHBpbmctcGFydGljbGUiOiIifSx7ImZhbWlseSI6IlplbmciLCJnaXZlbiI6IlhpYW5neGlhbmciLCJwYXJzZS1uYW1lcyI6ZmFsc2UsImRyb3BwaW5nLXBhcnRpY2xlIjoiIiwibm9uLWRyb3BwaW5nLXBhcnRpY2xlIjoiIn0seyJmYW1pbHkiOiJaaGFvIiwiZ2l2ZW4iOiJXZW50YW8iLCJwYXJzZS1uYW1lcyI6ZmFsc2UsImRyb3BwaW5nLXBhcnRpY2xlIjoiIiwibm9uLWRyb3BwaW5nLXBhcnRpY2xlIjoiIn0seyJmYW1pbHkiOiJIb3UiLCJnaXZlbiI6IlRpbmdqdW4iLCJwYXJzZS1uYW1lcyI6ZmFsc2UsImRyb3BwaW5nLXBhcnRpY2xlIjoiIiwibm9uLWRyb3BwaW5nLXBhcnRpY2xlIjoiIn0seyJmYW1pbHkiOiJDYW8iLCJnaXZlbiI6IkRvbmdzaGVuZyIsInBhcnNlLW5hbWVzIjpmYWxzZSwiZHJvcHBpbmctcGFydGljbGUiOiIiLCJub24tZHJvcHBpbmctcGFydGljbGUiOiIifV0sImNvbnRhaW5lci10aXRsZSI6Ik51Y2xlaWMgQWNpZHMgUmVzZWFyY2giLCJET0kiOiIxMC4xMDkzL25hci9na2FlMjM2IiwiSVNTTiI6IjAzMDUtMTA0OCIsImlzc3VlZCI6eyJkYXRlLXBhcnRzIjpbWzIwMjQsNyw1XV19LCJwYWdlIjoiVzQyMi1XNDMxIiwiYWJzdHJhY3QiOiI8cD5BRE1FVGxhYiAzLjAgaXMgdGhlIHNlY29uZCB1cGRhdGVkIHZlcnNpb24gb2YgdGhlIHdlYiBzZXJ2ZXIgdGhhdCBwcm92aWRlcyBhIGNvbXByZWhlbnNpdmUgYW5kIGVmZmljaWVudCBwbGF0Zm9ybSBmb3IgZXZhbHVhdGluZyBBRE1FVC1yZWxhdGVkIHBhcmFtZXRlcnMgYXMgd2VsbCBhcyBwaHlzaWNvY2hlbWljYWwgcHJvcGVydGllcyBhbmQgbWVkaWNpbmFsIGNoZW1pc3RyeSBjaGFyYWN0ZXJpc3RpY3MgaW52b2x2ZWQgaW4gdGhlIGRydWcgZGlzY292ZXJ5IHByb2Nlc3MuIFRoaXMgbmV3IHJlbGVhc2UgYWRkcmVzc2VzIHRoZSBsaW1pdGF0aW9ucyBvZiB0aGUgcHJldmlvdXMgdmVyc2lvbiBhbmQgb2ZmZXJzIGJyb2FkZXIgY292ZXJhZ2UsIGltcHJvdmVkIHBlcmZvcm1hbmNlLCBBUEkgZnVuY3Rpb25hbGl0eSwgYW5kIGRlY2lzaW9uIHN1cHBvcnQuIEZvciBzdXBwb3J0aW5nIGRhdGEgYW5kIGVuZHBvaW50cywgdGhpcyB2ZXJzaW9uIGluY2x1ZGVzIDExOSBmZWF0dXJlcywgYW4gaW5jcmVhc2Ugb2YgMzEgY29tcGFyZWQgdG8gdGhlIHByZXZpb3VzIHZlcnNpb24uIFRoZSB1cGRhdGVkIG51bWJlciBvZiBlbnRyaWVzIGlzIDEuNSB0aW1lcyBsYXJnZXIgdGhhbiB0aGUgcHJldmlvdXMgdmVyc2lvbiB3aXRoIG92ZXIgNDAwwqAwMDAgZW50cmllcy4gQURNRVRsYWIgMy4wIGluY29ycG9yYXRlcyBhIG11bHRpLXRhc2sgRE1QTk4gYXJjaGl0ZWN0dXJlIGNvdXBsZWQgd2l0aCBtb2xlY3VsYXIgZGVzY3JpcHRvcnMsIGEgbWV0aG9kIHRoYXQgbm90IG9ubHkgZ3VhcmFudGVlZCBjYWxjdWxhdGlvbiBzcGVlZCBmb3IgZWFjaCBlbmRwb2ludCBzaW11bHRhbmVvdXNseSwgYnV0IGFsc28gYWNoaWV2ZWQgYSBzdXBlcmlvciBwZXJmb3JtYW5jZSBpbiB0ZXJtcyBvZiBhY2N1cmFjeSBhbmQgcm9idXN0bmVzcy4gSW4gYWRkaXRpb24sIGFuIEFQSSBoYXMgYmVlbiBpbnRyb2R1Y2VkIHRvIG1lZXQgdGhlIGdyb3dpbmcgZGVtYW5kIGZvciBwcm9ncmFtbWF0aWMgYWNjZXNzIHRvIGxhcmdlIGFtb3VudHMgb2YgZGF0YSBpbiBBRE1FVGxhYiAzLjAuIE1vcmVvdmVyLCB0aGlzIHZlcnNpb24gaW5jbHVkZXMgdW5jZXJ0YWludHkgZXN0aW1hdGVzIGluIHRoZSBwcmVkaWN0aW9uIHJlc3VsdHMsIGFpZGluZyBpbiB0aGUgY29uZmlkZW50IHNlbGVjdGlvbiBvZiBjYW5kaWRhdGUgY29tcG91bmRzIGZvciBmdXJ0aGVyIHN0dWRpZXMgYW5kIGV4cGVyaW1lbnRzLiBBRE1FVGxhYiAzLjAgaXMgcHVibGljbHkgZm9yIGFjY2VzcyB3aXRob3V0IHRoZSBuZWVkIGZvciByZWdpc3RyYXRpb24gYXQ6IGh0dHBzOi8vYWRtZXRsYWIzLnNjYmRkLmNvbS48L3A+IiwiaXNzdWUiOiJXMSIsInZvbHVtZSI6IjUyIiwiY29udGFpbmVyLXRpdGxlLXNob3J0IjoiTnVjbGVpYyBBY2lkcyBSZXMuIn0sImlzVGVtcG9yYXJ5IjpmYWxzZX1dfQ=="/>
          <w:id w:val="1883360453"/>
          <w:placeholder>
            <w:docPart w:val="DefaultPlaceholder_-1854013440"/>
          </w:placeholder>
        </w:sdtPr>
        <w:sdtContent>
          <w:r w:rsidR="007E5981" w:rsidRPr="007E5981">
            <w:rPr>
              <w:rFonts w:ascii="Calibri" w:hAnsi="Calibri" w:cs="Calibri"/>
              <w:color w:val="000000"/>
              <w:lang w:val="en-GB" w:eastAsia="en-GB"/>
            </w:rPr>
            <w:t>[9]</w:t>
          </w:r>
        </w:sdtContent>
      </w:sdt>
      <w:r>
        <w:rPr>
          <w:lang w:val="en-GB" w:eastAsia="en-GB"/>
        </w:rPr>
        <w:t xml:space="preserve"> </w:t>
      </w:r>
      <w:r w:rsidRPr="0032404A">
        <w:rPr>
          <w:lang w:val="en-GB" w:eastAsia="en-GB"/>
        </w:rPr>
        <w:t>illustrate the consolidation of supervised learning for CYP450 isoform prediction. These systems typically cast metabolism as isoform-specific classification tasks</w:t>
      </w:r>
      <w:r w:rsidR="00463E9A">
        <w:rPr>
          <w:lang w:val="en-GB" w:eastAsia="en-GB"/>
        </w:rPr>
        <w:t xml:space="preserve">, </w:t>
      </w:r>
      <w:r w:rsidRPr="0032404A">
        <w:rPr>
          <w:lang w:val="en-GB" w:eastAsia="en-GB"/>
        </w:rPr>
        <w:t>often decomposed into binary or multi-label problems</w:t>
      </w:r>
      <w:r w:rsidR="00463E9A">
        <w:rPr>
          <w:lang w:val="en-GB" w:eastAsia="en-GB"/>
        </w:rPr>
        <w:t xml:space="preserve">, </w:t>
      </w:r>
      <w:r w:rsidRPr="0032404A">
        <w:rPr>
          <w:lang w:val="en-GB" w:eastAsia="en-GB"/>
        </w:rPr>
        <w:t>and rely on ensemble tree methods (e.g., Random Forest, gradient boosting), Support Vector Machines, or deep neural architectures operating on SMILES-derived descriptors. While differing in scale and implementation, they share a common design pattern: curated structural datasets, fixed molecular representations (fingerprints or sequence encodings), and independent models per endpoint, prioritizing statistical generalization over mechanistic enzyme simulation.</w:t>
      </w:r>
    </w:p>
    <w:p w14:paraId="3C888C4B" w14:textId="5E7B50F2" w:rsidR="0032404A" w:rsidRDefault="0032404A" w:rsidP="00E77A5A">
      <w:pPr>
        <w:pStyle w:val="Ttulo2"/>
        <w:jc w:val="both"/>
        <w:rPr>
          <w:lang w:val="en-GB" w:eastAsia="en-GB"/>
        </w:rPr>
      </w:pPr>
      <w:bookmarkStart w:id="11" w:name="_Toc234619151"/>
      <w:r>
        <w:rPr>
          <w:lang w:val="en-GB" w:eastAsia="en-GB"/>
        </w:rPr>
        <w:lastRenderedPageBreak/>
        <w:t>Molecular representations</w:t>
      </w:r>
      <w:bookmarkEnd w:id="11"/>
    </w:p>
    <w:p w14:paraId="54F1B4AB" w14:textId="59055486" w:rsidR="008D6918" w:rsidRDefault="008D6918" w:rsidP="00E77A5A">
      <w:pPr>
        <w:jc w:val="both"/>
        <w:rPr>
          <w:lang w:val="en-GB" w:eastAsia="en-GB"/>
        </w:rPr>
      </w:pPr>
      <w:r w:rsidRPr="008D6918">
        <w:rPr>
          <w:lang w:val="en-GB" w:eastAsia="en-GB"/>
        </w:rPr>
        <w:t xml:space="preserve">Among the various chemical representations in computational chemistry, SMILES (Simplified Molecular Input Line Entry System) stands as the predominant format for encoding molecular structures. SMILES’ popularity stems from its computational efficiency and widespread support across cheminformatics tools, making it the standard input for most cheminformatics algorithms. However, SMILES is not without limitations. Its non-canonical nature means that multiple strings can represent the same molecule, complicating tasks that rely on unique identifiers. Challenges also arise when representing protonated species, compounds containing transition metals, or more complex molecular </w:t>
      </w:r>
      <w:r>
        <w:rPr>
          <w:lang w:val="en-GB" w:eastAsia="en-GB"/>
        </w:rPr>
        <w:t>structure</w:t>
      </w:r>
      <w:r w:rsidRPr="008D6918">
        <w:rPr>
          <w:lang w:val="en-GB" w:eastAsia="en-GB"/>
        </w:rPr>
        <w:t>s, where SMILES may lack precision and consistency.</w:t>
      </w:r>
    </w:p>
    <w:p w14:paraId="50CCC622" w14:textId="30596052" w:rsidR="006165CD" w:rsidRDefault="008D6918" w:rsidP="00E77A5A">
      <w:pPr>
        <w:jc w:val="both"/>
        <w:rPr>
          <w:lang w:val="en-GB" w:eastAsia="en-GB"/>
        </w:rPr>
      </w:pPr>
      <w:r w:rsidRPr="008D6918">
        <w:rPr>
          <w:lang w:val="en-GB" w:eastAsia="en-GB"/>
        </w:rPr>
        <w:t xml:space="preserve">To characterize molecular features for </w:t>
      </w:r>
      <w:r w:rsidR="004C7B43">
        <w:rPr>
          <w:lang w:val="en-GB" w:eastAsia="en-GB"/>
        </w:rPr>
        <w:t>ML</w:t>
      </w:r>
      <w:r w:rsidRPr="008D6918">
        <w:rPr>
          <w:lang w:val="en-GB" w:eastAsia="en-GB"/>
        </w:rPr>
        <w:t>, chemical fingerprints are preferred over learned embeddings, particularly when datasets contain a relatively small number of compounds, usually in the thousands. Fingerprints such as MACCS keys, which provide a compact 166-bit vector, offer computational simplicity but often lack sufficient detail for predictive</w:t>
      </w:r>
      <w:r>
        <w:rPr>
          <w:lang w:val="en-GB" w:eastAsia="en-GB"/>
        </w:rPr>
        <w:t xml:space="preserve"> </w:t>
      </w:r>
      <w:r w:rsidRPr="008D6918">
        <w:rPr>
          <w:lang w:val="en-GB" w:eastAsia="en-GB"/>
        </w:rPr>
        <w:t>modelling. More informative are Morgan fingerprints</w:t>
      </w:r>
      <w:r w:rsidR="00E0421C">
        <w:rPr>
          <w:lang w:val="en-GB" w:eastAsia="en-GB"/>
        </w:rPr>
        <w:t xml:space="preserve"> </w:t>
      </w:r>
      <w:sdt>
        <w:sdtPr>
          <w:rPr>
            <w:rFonts w:ascii="Calibri" w:hAnsi="Calibri" w:cs="Calibri"/>
            <w:color w:val="000000"/>
            <w:lang w:val="en-GB" w:eastAsia="en-GB"/>
          </w:rPr>
          <w:tag w:val="MENDELEY_CITATION_v3_eyJjaXRhdGlvbklEIjoiTUVOREVMRVlfQ0lUQVRJT05fMGUyYWYxM2QtMTE4Ni00NmM4LWI4MDItOWZiMTQzMDNjMGRjIiwicHJvcGVydGllcyI6eyJub3RlSW5kZXgiOjB9LCJpc0VkaXRlZCI6ZmFsc2UsIm1hbnVhbE92ZXJyaWRlIjp7ImlzTWFudWFsbHlPdmVycmlkZGVuIjpmYWxzZSwiY2l0ZXByb2NUZXh0IjoiWzEwXSIsIm1hbnVhbE92ZXJyaWRlVGV4dCI6IiJ9LCJjaXRhdGlvbkl0ZW1zIjpbeyJpZCI6IjIzOTI3ZDdmLTIxYTgtMzNmOS1iYzRkLTYyYmQ1MDk2NGQ1ZCIsIml0ZW1EYXRhIjp7InR5cGUiOiJhcnRpY2xlLWpvdXJuYWwiLCJpZCI6IjIzOTI3ZDdmLTIxYTgtMzNmOS1iYzRkLTYyYmQ1MDk2NGQ1ZCIsInRpdGxlIjoiVGhlIEdlbmVyYXRpb24gb2YgYSBVbmlxdWUgTWFjaGluZSBEZXNjcmlwdGlvbiBmb3IgQ2hlbWljYWwgU3RydWN0dXJlcy1BIFRlY2huaXF1ZSBEZXZlbG9wZWQgYXQgQ2hlbWljYWwgQWJzdHJhY3RzIFNlcnZpY2UuIiwiYXV0aG9yIjpbeyJmYW1pbHkiOiJNb3JnYW4iLCJnaXZlbiI6IkguIEwuIiwicGFyc2UtbmFtZXMiOmZhbHNlLCJkcm9wcGluZy1wYXJ0aWNsZSI6IiIsIm5vbi1kcm9wcGluZy1wYXJ0aWNsZSI6IiJ9XSwiY29udGFpbmVyLXRpdGxlIjoiSm91cm5hbCBvZiBDaGVtaWNhbCBEb2N1bWVudGF0aW9uIiwiRE9JIjoiMTAuMTAyMS9jMTYwMDE3YTAxOCIsIklTU04iOiIwMDIxLTk1NzYiLCJpc3N1ZWQiOnsiZGF0ZS1wYXJ0cyI6W1sxOTY1LDUsMV1dfSwicGFnZSI6IjEwNy0xMTMiLCJpc3N1ZSI6IjIiLCJ2b2x1bWUiOiI1IiwiY29udGFpbmVyLXRpdGxlLXNob3J0IjoiSi4gQ2hlbS4gRG9jLiJ9LCJpc1RlbXBvcmFyeSI6ZmFsc2V9XX0="/>
          <w:id w:val="772680875"/>
          <w:placeholder>
            <w:docPart w:val="DefaultPlaceholder_-1854013440"/>
          </w:placeholder>
        </w:sdtPr>
        <w:sdtContent>
          <w:r w:rsidR="007E5981" w:rsidRPr="007E5981">
            <w:rPr>
              <w:rFonts w:ascii="Calibri" w:hAnsi="Calibri" w:cs="Calibri"/>
              <w:color w:val="000000"/>
              <w:lang w:val="en-GB" w:eastAsia="en-GB"/>
            </w:rPr>
            <w:t>[10]</w:t>
          </w:r>
        </w:sdtContent>
      </w:sdt>
      <w:r w:rsidRPr="008D6918">
        <w:rPr>
          <w:lang w:val="en-GB" w:eastAsia="en-GB"/>
        </w:rPr>
        <w:t>, with adjustable lengths that capture substructural patterns. This work employs Morgan fingerprints of length 2048 bits rather than shorter alternatives like 512 or 1024, as the greater dimensionality better encodes chemical variability and subtle structural differences.</w:t>
      </w:r>
      <w:r>
        <w:rPr>
          <w:lang w:val="en-GB" w:eastAsia="en-GB"/>
        </w:rPr>
        <w:t xml:space="preserve"> </w:t>
      </w:r>
      <w:r w:rsidRPr="008D6918">
        <w:rPr>
          <w:lang w:val="en-GB" w:eastAsia="en-GB"/>
        </w:rPr>
        <w:t xml:space="preserve">Overall, </w:t>
      </w:r>
      <w:r>
        <w:rPr>
          <w:lang w:val="en-GB" w:eastAsia="en-GB"/>
        </w:rPr>
        <w:t>f</w:t>
      </w:r>
      <w:r w:rsidRPr="008D6918">
        <w:rPr>
          <w:lang w:val="en-GB" w:eastAsia="en-GB"/>
        </w:rPr>
        <w:t>ingerprints continue to dominate as the preferred molecular representation due to their efficiency and interpretability, although emerging embedding techniques have begun to attract attention for their potential to capture richer structural information.</w:t>
      </w:r>
    </w:p>
    <w:p w14:paraId="16447671" w14:textId="0E229B0E" w:rsidR="00EB1CBC" w:rsidRDefault="00EB1CBC" w:rsidP="00E77A5A">
      <w:pPr>
        <w:jc w:val="both"/>
        <w:rPr>
          <w:lang w:val="en-GB" w:eastAsia="en-GB"/>
        </w:rPr>
      </w:pPr>
      <w:r>
        <w:rPr>
          <w:lang w:val="en-GB" w:eastAsia="en-GB"/>
        </w:rPr>
        <w:t>Early</w:t>
      </w:r>
      <w:r w:rsidRPr="00EB1CBC">
        <w:rPr>
          <w:lang w:val="en-GB" w:eastAsia="en-GB"/>
        </w:rPr>
        <w:t xml:space="preserve"> work on learned molecular representations </w:t>
      </w:r>
      <w:r>
        <w:rPr>
          <w:lang w:val="en-GB" w:eastAsia="en-GB"/>
        </w:rPr>
        <w:t>gave rise to</w:t>
      </w:r>
      <w:r w:rsidRPr="00EB1CBC">
        <w:rPr>
          <w:lang w:val="en-GB" w:eastAsia="en-GB"/>
        </w:rPr>
        <w:t xml:space="preserve"> Mol2Vec</w:t>
      </w:r>
      <w:r>
        <w:rPr>
          <w:lang w:val="en-GB" w:eastAsia="en-GB"/>
        </w:rPr>
        <w:t xml:space="preserve"> </w:t>
      </w:r>
      <w:sdt>
        <w:sdtPr>
          <w:rPr>
            <w:rFonts w:ascii="Calibri" w:hAnsi="Calibri" w:cs="Calibri"/>
            <w:color w:val="000000"/>
            <w:lang w:val="en-GB" w:eastAsia="en-GB"/>
          </w:rPr>
          <w:tag w:val="MENDELEY_CITATION_v3_eyJjaXRhdGlvbklEIjoiTUVOREVMRVlfQ0lUQVRJT05fNzU5NGJmOGItMDE1ZC00OWFhLWIxMDgtNTEwYTVlYWU2MmI5IiwicHJvcGVydGllcyI6eyJub3RlSW5kZXgiOjB9LCJpc0VkaXRlZCI6ZmFsc2UsIm1hbnVhbE92ZXJyaWRlIjp7ImlzTWFudWFsbHlPdmVycmlkZGVuIjpmYWxzZSwiY2l0ZXByb2NUZXh0IjoiWzExXSIsIm1hbnVhbE92ZXJyaWRlVGV4dCI6IiJ9LCJjaXRhdGlvbkl0ZW1zIjpbeyJpZCI6IjgwYzU3ODFjLTdlODYtMzNjZi1iNzViLTVhYjQ3YWNkMjg4NCIsIml0ZW1EYXRhIjp7InR5cGUiOiJhcnRpY2xlLWpvdXJuYWwiLCJpZCI6IjgwYzU3ODFjLTdlODYtMzNjZi1iNzViLTVhYjQ3YWNkMjg4NCIsInRpdGxlIjoiTW9sMnZlYzogVW5zdXBlcnZpc2VkIE1hY2hpbmUgTGVhcm5pbmcgQXBwcm9hY2ggd2l0aCBDaGVtaWNhbCBJbnR1aXRpb24iLCJhdXRob3IiOlt7ImZhbWlseSI6IkphZWdlciIsImdpdmVuIjoiU2FicmluYSIsInBhcnNlLW5hbWVzIjpmYWxzZSwiZHJvcHBpbmctcGFydGljbGUiOiIiLCJub24tZHJvcHBpbmctcGFydGljbGUiOiIifSx7ImZhbWlseSI6IkZ1bGxlIiwiZ2l2ZW4iOiJTaW1vbmUiLCJwYXJzZS1uYW1lcyI6ZmFsc2UsImRyb3BwaW5nLXBhcnRpY2xlIjoiIiwibm9uLWRyb3BwaW5nLXBhcnRpY2xlIjoiIn0seyJmYW1pbHkiOiJUdXJrIiwiZ2l2ZW4iOiJTYW1vIiwicGFyc2UtbmFtZXMiOmZhbHNlLCJkcm9wcGluZy1wYXJ0aWNsZSI6IiIsIm5vbi1kcm9wcGluZy1wYXJ0aWNsZSI6IiJ9XSwiY29udGFpbmVyLXRpdGxlIjoiSm91cm5hbCBvZiBDaGVtaWNhbCBJbmZvcm1hdGlvbiBhbmQgTW9kZWxpbmciLCJET0kiOiIxMC4xMDIxL2Fjcy5qY2ltLjdiMDA2MTYiLCJJU1NOIjoiMTU0OS05NTk2IiwiaXNzdWVkIjp7ImRhdGUtcGFydHMiOltbMjAxOCwxLDIyXV19LCJwYWdlIjoiMjctMzUiLCJpc3N1ZSI6IjEiLCJ2b2x1bWUiOiI1OCIsImNvbnRhaW5lci10aXRsZS1zaG9ydCI6IkouIENoZW0uIEluZi4gTW9kZWwuIn0sImlzVGVtcG9yYXJ5IjpmYWxzZX1dfQ=="/>
          <w:id w:val="-1051610357"/>
          <w:placeholder>
            <w:docPart w:val="DefaultPlaceholder_-1854013440"/>
          </w:placeholder>
        </w:sdtPr>
        <w:sdtContent>
          <w:r w:rsidR="007E5981" w:rsidRPr="007E5981">
            <w:rPr>
              <w:rFonts w:ascii="Calibri" w:hAnsi="Calibri" w:cs="Calibri"/>
              <w:color w:val="000000"/>
              <w:lang w:val="en-GB" w:eastAsia="en-GB"/>
            </w:rPr>
            <w:t>[11]</w:t>
          </w:r>
        </w:sdtContent>
      </w:sdt>
      <w:r w:rsidRPr="00EB1CBC">
        <w:rPr>
          <w:lang w:val="en-GB" w:eastAsia="en-GB"/>
        </w:rPr>
        <w:t>, proposed in 2018, which adapts natural language processing techniques to chemistry by treating molecular substructures as “words” and learning continuous vector representations using a Word2Vec-style framework. Mol2Vec demonstrated that unsupervised embeddings derived from molecular fragments could capture chemical similarity and improve performance over traditional fingerprints in some predictive tasks. More recently, advances in deep learning have led to transformer-based language models for chemistry, such as ChemBERTa</w:t>
      </w:r>
      <w:r>
        <w:rPr>
          <w:lang w:val="en-GB" w:eastAsia="en-GB"/>
        </w:rPr>
        <w:t xml:space="preserve"> (2020) </w:t>
      </w:r>
      <w:sdt>
        <w:sdtPr>
          <w:rPr>
            <w:rFonts w:ascii="Calibri" w:hAnsi="Calibri" w:cs="Calibri"/>
            <w:color w:val="000000"/>
            <w:lang w:val="en-GB" w:eastAsia="en-GB"/>
          </w:rPr>
          <w:tag w:val="MENDELEY_CITATION_v3_eyJjaXRhdGlvbklEIjoiTUVOREVMRVlfQ0lUQVRJT05fNzA2NjhjN2MtOTZlNy00MmUyLTgwNjctN2IzZmEzZTk1NDU1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
          <w:id w:val="-1441756415"/>
          <w:placeholder>
            <w:docPart w:val="DefaultPlaceholder_-1854013440"/>
          </w:placeholder>
        </w:sdtPr>
        <w:sdtContent>
          <w:r w:rsidR="007E5981" w:rsidRPr="007E5981">
            <w:rPr>
              <w:rFonts w:ascii="Calibri" w:hAnsi="Calibri" w:cs="Calibri"/>
              <w:color w:val="000000"/>
              <w:lang w:val="en-GB" w:eastAsia="en-GB"/>
            </w:rPr>
            <w:t>[12]</w:t>
          </w:r>
        </w:sdtContent>
      </w:sdt>
      <w:r w:rsidRPr="00EB1CBC">
        <w:rPr>
          <w:lang w:val="en-GB" w:eastAsia="en-GB"/>
        </w:rPr>
        <w:t>, which learn contextualized embeddings directly from SMILES strings and offer substantially higher representational capacity. In parallel, large-scale industrial efforts have produced highly optimized pretrained models such as MolE</w:t>
      </w:r>
      <w:r>
        <w:rPr>
          <w:lang w:val="en-GB" w:eastAsia="en-GB"/>
        </w:rPr>
        <w:t xml:space="preserve"> (2023) </w:t>
      </w:r>
      <w:sdt>
        <w:sdtPr>
          <w:rPr>
            <w:rFonts w:ascii="Calibri" w:hAnsi="Calibri" w:cs="Calibri"/>
            <w:color w:val="000000"/>
            <w:lang w:val="en-GB" w:eastAsia="en-GB"/>
          </w:rPr>
          <w:tag w:val="MENDELEY_CITATION_v3_eyJjaXRhdGlvbklEIjoiTUVOREVMRVlfQ0lUQVRJT05fZWVkMmYyYzItOWZiNy00ODFmLTk4NDctNTA1YTMxYzdkZjc2IiwicHJvcGVydGllcyI6eyJub3RlSW5kZXgiOjB9LCJpc0VkaXRlZCI6ZmFsc2UsIm1hbnVhbE92ZXJyaWRlIjp7ImlzTWFudWFsbHlPdmVycmlkZGVuIjpmYWxzZSwiY2l0ZXByb2NUZXh0IjoiWzEzXSIsIm1hbnVhbE92ZXJyaWRlVGV4dCI6IiJ9LCJjaXRhdGlvbkl0ZW1zIjpbeyJpZCI6IjZiM2MyNzk1LWIzNTgtM2QzMC1iNjllLWIyYWQ2YTUxOTVmZiIsIml0ZW1EYXRhIjp7InR5cGUiOiJhcnRpY2xlLWpvdXJuYWwiLCJpZCI6IjZiM2MyNzk1LWIzNTgtM2QzMC1iNjllLWIyYWQ2YTUxOTVmZiIsInRpdGxlIjoiTU9MRTogTW9kdWxhciBMZWFybmluZyBGcmFtRXdvcmsgdmlhIE11dHVhbCBJbmZvcm1hdGlvbiBNYXhpbWl6YXRpb24iLCJhdXRob3IiOlt7ImZhbWlseSI6IkxpIiwiZ2l2ZW4iOiJUaWFuY2hhbyIsInBhcnNlLW5hbWVzIjpmYWxzZSwiZHJvcHBpbmctcGFydGljbGUiOiIiLCJub24tZHJvcHBpbmctcGFydGljbGUiOiIifSx7ImZhbWlseSI6IlBlaSIsImdpdmVuIjoiWXVsb25nIiwicGFyc2UtbmFtZXMiOmZhbHNlLCJkcm9wcGluZy1wYXJ0aWNsZSI6IiIsIm5vbi1kcm9wcGluZy1wYXJ0aWNsZSI6IiJ9XSwiY29udGFpbmVyLXRpdGxlIjoiQXJYaXYiLCJVUkwiOiJodHRwczovL2FwaS5zZW1hbnRpY3NjaG9sYXIub3JnL0NvcnB1c0lEOjI2MDg5OTg4MiIsImlzc3VlZCI6eyJkYXRlLXBhcnRzIjpbWzIwMjNdXX0sInZvbHVtZSI6ImFicy8yMzA4LjA3NzcyIiwiY29udGFpbmVyLXRpdGxlLXNob3J0IjoiQXJYaXYifSwiaXNUZW1wb3JhcnkiOmZhbHNlfV19"/>
          <w:id w:val="1670596970"/>
          <w:placeholder>
            <w:docPart w:val="DefaultPlaceholder_-1854013440"/>
          </w:placeholder>
        </w:sdtPr>
        <w:sdtContent>
          <w:r w:rsidR="007E5981" w:rsidRPr="007E5981">
            <w:rPr>
              <w:rFonts w:ascii="Calibri" w:eastAsia="Times New Roman" w:hAnsi="Calibri" w:cs="Calibri"/>
              <w:color w:val="000000"/>
              <w:lang w:val="en-GB"/>
            </w:rPr>
            <w:t>[13]</w:t>
          </w:r>
        </w:sdtContent>
      </w:sdt>
      <w:r w:rsidRPr="00EB1CBC">
        <w:rPr>
          <w:lang w:val="en-GB" w:eastAsia="en-GB"/>
        </w:rPr>
        <w:t>, which leverage massive chemical corpora to generate general-purpose molecular embeddings. Together, these approaches represent the current state of the art in molecular representation learning, complementing classical fingerprints</w:t>
      </w:r>
      <w:r>
        <w:rPr>
          <w:lang w:val="en-GB" w:eastAsia="en-GB"/>
        </w:rPr>
        <w:t>.</w:t>
      </w:r>
    </w:p>
    <w:p w14:paraId="694F77A4" w14:textId="1C1C0E7A" w:rsidR="00DA34A8" w:rsidRDefault="00714DA6" w:rsidP="00403270">
      <w:pPr>
        <w:jc w:val="both"/>
        <w:rPr>
          <w:lang w:val="en-GB" w:eastAsia="en-GB"/>
        </w:rPr>
      </w:pPr>
      <w:r w:rsidRPr="00714DA6">
        <w:rPr>
          <w:lang w:val="en-GB" w:eastAsia="en-GB"/>
        </w:rPr>
        <w:t xml:space="preserve">Despite the methodological advances described above, virtually all modern molecular </w:t>
      </w:r>
      <w:r w:rsidR="004C7B43">
        <w:rPr>
          <w:lang w:val="en-GB" w:eastAsia="en-GB"/>
        </w:rPr>
        <w:t>ML</w:t>
      </w:r>
      <w:r w:rsidRPr="00714DA6">
        <w:rPr>
          <w:lang w:val="en-GB" w:eastAsia="en-GB"/>
        </w:rPr>
        <w:t xml:space="preserve"> pipelines</w:t>
      </w:r>
      <w:r w:rsidR="001D30A4">
        <w:rPr>
          <w:lang w:val="en-GB" w:eastAsia="en-GB"/>
        </w:rPr>
        <w:t xml:space="preserve"> (</w:t>
      </w:r>
      <w:r w:rsidRPr="00714DA6">
        <w:rPr>
          <w:lang w:val="en-GB" w:eastAsia="en-GB"/>
        </w:rPr>
        <w:t>fingerprint-based or embedding-based</w:t>
      </w:r>
      <w:r w:rsidR="001D30A4">
        <w:rPr>
          <w:lang w:val="en-GB" w:eastAsia="en-GB"/>
        </w:rPr>
        <w:t xml:space="preserve">) </w:t>
      </w:r>
      <w:r w:rsidRPr="00714DA6">
        <w:rPr>
          <w:lang w:val="en-GB" w:eastAsia="en-GB"/>
        </w:rPr>
        <w:t xml:space="preserve">take SMILES as their </w:t>
      </w:r>
      <w:r w:rsidR="001D30A4">
        <w:rPr>
          <w:lang w:val="en-GB" w:eastAsia="en-GB"/>
        </w:rPr>
        <w:t>starting point</w:t>
      </w:r>
      <w:r w:rsidRPr="00714DA6">
        <w:rPr>
          <w:lang w:val="en-GB" w:eastAsia="en-GB"/>
        </w:rPr>
        <w:t>. Even transformer models and large pretrained encoders operate directly on SMILES strings</w:t>
      </w:r>
      <w:r w:rsidR="007A7B44">
        <w:rPr>
          <w:lang w:val="en-GB" w:eastAsia="en-GB"/>
        </w:rPr>
        <w:t xml:space="preserve">. </w:t>
      </w:r>
      <w:r w:rsidR="007A7B44" w:rsidRPr="007A7B44">
        <w:rPr>
          <w:lang w:val="en-GB" w:eastAsia="en-GB"/>
        </w:rPr>
        <w:t>The field has implicitly adopted SMILES syntax as the de facto language of chemical structure</w:t>
      </w:r>
      <w:r w:rsidRPr="00714DA6">
        <w:rPr>
          <w:lang w:val="en-GB" w:eastAsia="en-GB"/>
        </w:rPr>
        <w:t xml:space="preserve">. By contrast, the IUPAC International Chemical Identifier (InChI) was specifically designed to provide a canonical and standardized encoding of molecular connectivity and stereochemistry, yet it remains comparatively underexplored in representation learning frameworks. </w:t>
      </w:r>
      <w:r w:rsidR="00842328" w:rsidRPr="00842328">
        <w:rPr>
          <w:lang w:val="en-GB" w:eastAsia="en-GB"/>
        </w:rPr>
        <w:t>This imbalance raises a question: does SMILES dominate because it is representationally superior, or merely because it arrived first and gathered momentum?</w:t>
      </w:r>
      <w:r w:rsidRPr="00714DA6">
        <w:rPr>
          <w:lang w:val="en-GB" w:eastAsia="en-GB"/>
        </w:rPr>
        <w:t xml:space="preserve"> While SMILES offers flexibility and broad software support, its non-unique nature requires canonicalizatio</w:t>
      </w:r>
      <w:r w:rsidR="009D22A8">
        <w:rPr>
          <w:lang w:val="en-GB" w:eastAsia="en-GB"/>
        </w:rPr>
        <w:t>n</w:t>
      </w:r>
      <w:r w:rsidRPr="00714DA6">
        <w:rPr>
          <w:lang w:val="en-GB" w:eastAsia="en-GB"/>
        </w:rPr>
        <w:t xml:space="preserve">, as multiple valid strings may correspond to the same molecule. InChI, in principle, reduces such ambiguity through deterministic encoding, but its layered and highly structured format may present different </w:t>
      </w:r>
      <w:r w:rsidR="009D22A8" w:rsidRPr="00714DA6">
        <w:rPr>
          <w:lang w:val="en-GB" w:eastAsia="en-GB"/>
        </w:rPr>
        <w:t>modelling</w:t>
      </w:r>
      <w:r w:rsidRPr="00714DA6">
        <w:rPr>
          <w:lang w:val="en-GB" w:eastAsia="en-GB"/>
        </w:rPr>
        <w:t xml:space="preserve"> challenges. </w:t>
      </w:r>
      <w:r w:rsidR="00403270" w:rsidRPr="00403270">
        <w:rPr>
          <w:lang w:val="en-GB" w:eastAsia="en-GB"/>
        </w:rPr>
        <w:t xml:space="preserve">The limited adoption of InChI in </w:t>
      </w:r>
      <w:r w:rsidR="004C7B43">
        <w:rPr>
          <w:lang w:val="en-GB" w:eastAsia="en-GB"/>
        </w:rPr>
        <w:t>ML</w:t>
      </w:r>
      <w:r w:rsidR="00403270" w:rsidRPr="00403270">
        <w:rPr>
          <w:lang w:val="en-GB" w:eastAsia="en-GB"/>
        </w:rPr>
        <w:t xml:space="preserve"> is therefore not a settled conclusion but an open design choice. As a complementary line of inquiry, </w:t>
      </w:r>
      <w:r w:rsidR="00403270" w:rsidRPr="00403270">
        <w:rPr>
          <w:lang w:val="en-GB" w:eastAsia="en-GB"/>
        </w:rPr>
        <w:lastRenderedPageBreak/>
        <w:t>this thesis explores whether an InChI-native encoder can learn representations that complement or challenge those derived from SMILES.</w:t>
      </w:r>
    </w:p>
    <w:p w14:paraId="29BEA696" w14:textId="0CCE819F" w:rsidR="00090FD5" w:rsidRDefault="0068166C" w:rsidP="00DA34A8">
      <w:pPr>
        <w:pStyle w:val="Ttulo1"/>
        <w:rPr>
          <w:lang w:val="en-GB" w:eastAsia="en-GB"/>
        </w:rPr>
      </w:pPr>
      <w:bookmarkStart w:id="12" w:name="_Toc234619152"/>
      <w:r>
        <w:rPr>
          <w:lang w:val="en-GB" w:eastAsia="en-GB"/>
        </w:rPr>
        <w:t>OBJECTIVES</w:t>
      </w:r>
      <w:bookmarkEnd w:id="12"/>
    </w:p>
    <w:p w14:paraId="05A5F441" w14:textId="23824E5B" w:rsidR="0068166C" w:rsidRPr="00566539" w:rsidRDefault="0068166C" w:rsidP="00E77A5A">
      <w:pPr>
        <w:jc w:val="both"/>
        <w:rPr>
          <w:b/>
          <w:lang w:val="en-GB" w:eastAsia="en-GB"/>
        </w:rPr>
      </w:pPr>
      <w:r w:rsidRPr="00566539">
        <w:rPr>
          <w:b/>
          <w:lang w:val="en-GB" w:eastAsia="en-GB"/>
        </w:rPr>
        <w:t>Main objective:</w:t>
      </w:r>
    </w:p>
    <w:p w14:paraId="061C64C4" w14:textId="49CB2E64" w:rsidR="0068166C" w:rsidRPr="0089727E" w:rsidRDefault="0068166C" w:rsidP="00E77A5A">
      <w:pPr>
        <w:pStyle w:val="Prrafodelista"/>
        <w:numPr>
          <w:ilvl w:val="0"/>
          <w:numId w:val="29"/>
        </w:numPr>
        <w:jc w:val="both"/>
        <w:rPr>
          <w:lang w:val="en-GB" w:eastAsia="en-GB"/>
        </w:rPr>
      </w:pPr>
      <w:r w:rsidRPr="0089727E">
        <w:rPr>
          <w:lang w:val="en-GB" w:eastAsia="en-GB"/>
        </w:rPr>
        <w:t xml:space="preserve">To develop and evaluate </w:t>
      </w:r>
      <w:r w:rsidR="004C7B43">
        <w:rPr>
          <w:lang w:val="en-GB" w:eastAsia="en-GB"/>
        </w:rPr>
        <w:t xml:space="preserve">ML </w:t>
      </w:r>
      <w:r w:rsidRPr="0089727E">
        <w:rPr>
          <w:lang w:val="en-GB" w:eastAsia="en-GB"/>
        </w:rPr>
        <w:t>models capable of predicting the metabolism of drug-like molecules by classifying them according to the CYP450 isoenzymes most likely to metabolize them, using publicly available molecular data and annotations.</w:t>
      </w:r>
    </w:p>
    <w:p w14:paraId="238F931E" w14:textId="051D746C" w:rsidR="0068166C" w:rsidRPr="00566539" w:rsidRDefault="0068166C" w:rsidP="00E77A5A">
      <w:pPr>
        <w:jc w:val="both"/>
        <w:rPr>
          <w:b/>
          <w:lang w:val="en-GB" w:eastAsia="en-GB"/>
        </w:rPr>
      </w:pPr>
      <w:r w:rsidRPr="00566539">
        <w:rPr>
          <w:b/>
          <w:lang w:val="en-GB" w:eastAsia="en-GB"/>
        </w:rPr>
        <w:t>Secondary objectives:</w:t>
      </w:r>
    </w:p>
    <w:p w14:paraId="4949D9C1" w14:textId="35A0DC78" w:rsidR="00566539" w:rsidRPr="00DA34A8" w:rsidRDefault="00566539" w:rsidP="00DA34A8">
      <w:pPr>
        <w:pStyle w:val="Prrafodelista"/>
        <w:numPr>
          <w:ilvl w:val="0"/>
          <w:numId w:val="29"/>
        </w:numPr>
        <w:jc w:val="both"/>
        <w:rPr>
          <w:color w:val="000000" w:themeColor="text1"/>
          <w:lang w:val="en-GB" w:eastAsia="en-GB"/>
        </w:rPr>
      </w:pPr>
      <w:r w:rsidRPr="00DA34A8">
        <w:rPr>
          <w:color w:val="000000" w:themeColor="text1"/>
          <w:lang w:val="en-GB" w:eastAsia="en-GB"/>
        </w:rPr>
        <w:t>Apply Extract, Transform, Load</w:t>
      </w:r>
      <w:r w:rsidR="00BC37BD">
        <w:rPr>
          <w:color w:val="000000" w:themeColor="text1"/>
          <w:lang w:val="en-GB" w:eastAsia="en-GB"/>
        </w:rPr>
        <w:t xml:space="preserve"> </w:t>
      </w:r>
      <w:r w:rsidRPr="00DA34A8">
        <w:rPr>
          <w:color w:val="000000" w:themeColor="text1"/>
          <w:lang w:val="en-GB" w:eastAsia="en-GB"/>
        </w:rPr>
        <w:t xml:space="preserve">techniques to collect, </w:t>
      </w:r>
      <w:r w:rsidR="00107C52">
        <w:rPr>
          <w:color w:val="000000" w:themeColor="text1"/>
          <w:lang w:val="en-GB" w:eastAsia="en-GB"/>
        </w:rPr>
        <w:t>sanitize</w:t>
      </w:r>
      <w:r w:rsidRPr="00DA34A8">
        <w:rPr>
          <w:color w:val="000000" w:themeColor="text1"/>
          <w:lang w:val="en-GB" w:eastAsia="en-GB"/>
        </w:rPr>
        <w:t>, and preprocess molecular structure datasets and metabolic annotations from public sources such as ChEMBL and DrugBank.</w:t>
      </w:r>
    </w:p>
    <w:p w14:paraId="0C5A7F49" w14:textId="258C9BE2" w:rsidR="00A023E4" w:rsidRPr="00A023E4" w:rsidRDefault="00815D24" w:rsidP="00A023E4">
      <w:pPr>
        <w:pStyle w:val="Prrafodelista"/>
        <w:numPr>
          <w:ilvl w:val="0"/>
          <w:numId w:val="29"/>
        </w:numPr>
        <w:jc w:val="both"/>
        <w:rPr>
          <w:lang w:val="en-GB" w:eastAsia="en-GB"/>
        </w:rPr>
      </w:pPr>
      <w:r w:rsidRPr="00815D24">
        <w:rPr>
          <w:color w:val="000000" w:themeColor="text1"/>
          <w:lang w:val="en-GB" w:eastAsia="en-GB"/>
        </w:rPr>
        <w:t xml:space="preserve">Conduct exploratory data analysis (EDA) to characterize label distributions, multi-label co-occurrence patterns, and data quality issues, and to derive clear implications for </w:t>
      </w:r>
      <w:r w:rsidR="00BA7D61" w:rsidRPr="00815D24">
        <w:rPr>
          <w:color w:val="000000" w:themeColor="text1"/>
          <w:lang w:val="en-GB" w:eastAsia="en-GB"/>
        </w:rPr>
        <w:t>modelling</w:t>
      </w:r>
      <w:r w:rsidRPr="00815D24">
        <w:rPr>
          <w:color w:val="000000" w:themeColor="text1"/>
          <w:lang w:val="en-GB" w:eastAsia="en-GB"/>
        </w:rPr>
        <w:t xml:space="preserve"> strategies and validation protocols.</w:t>
      </w:r>
    </w:p>
    <w:p w14:paraId="3BCE53A6" w14:textId="37DC5878" w:rsidR="00A023E4" w:rsidRDefault="00A023E4" w:rsidP="00A023E4">
      <w:pPr>
        <w:pStyle w:val="Prrafodelista"/>
        <w:numPr>
          <w:ilvl w:val="0"/>
          <w:numId w:val="29"/>
        </w:numPr>
        <w:jc w:val="both"/>
        <w:rPr>
          <w:lang w:val="en-GB" w:eastAsia="en-GB"/>
        </w:rPr>
      </w:pPr>
      <w:r w:rsidRPr="00A023E4">
        <w:rPr>
          <w:lang w:val="en-GB" w:eastAsia="en-GB"/>
        </w:rPr>
        <w:t>Establish a</w:t>
      </w:r>
      <w:r w:rsidR="00BA7D61">
        <w:rPr>
          <w:lang w:val="en-GB" w:eastAsia="en-GB"/>
        </w:rPr>
        <w:t>n</w:t>
      </w:r>
      <w:r w:rsidRPr="00A023E4">
        <w:rPr>
          <w:lang w:val="en-GB" w:eastAsia="en-GB"/>
        </w:rPr>
        <w:t xml:space="preserve"> internal benchmark comparing multiple molecular representations, including Morgan fingerprints, </w:t>
      </w:r>
      <w:r w:rsidR="007313B3" w:rsidRPr="00A023E4">
        <w:rPr>
          <w:lang w:val="en-GB" w:eastAsia="en-GB"/>
        </w:rPr>
        <w:t>MolE embeddings</w:t>
      </w:r>
      <w:r w:rsidRPr="00A023E4">
        <w:rPr>
          <w:lang w:val="en-GB" w:eastAsia="en-GB"/>
        </w:rPr>
        <w:t>, and</w:t>
      </w:r>
      <w:r w:rsidR="007313B3">
        <w:rPr>
          <w:lang w:val="en-GB" w:eastAsia="en-GB"/>
        </w:rPr>
        <w:t xml:space="preserve"> </w:t>
      </w:r>
      <w:r w:rsidR="007313B3" w:rsidRPr="00A023E4">
        <w:rPr>
          <w:lang w:val="en-GB" w:eastAsia="en-GB"/>
        </w:rPr>
        <w:t>ChemBERTa embeddings</w:t>
      </w:r>
      <w:r w:rsidRPr="00A023E4">
        <w:rPr>
          <w:lang w:val="en-GB" w:eastAsia="en-GB"/>
        </w:rPr>
        <w:t>, under consistent validation conditions to assess their relative effectiveness for CYP450 prediction.</w:t>
      </w:r>
    </w:p>
    <w:p w14:paraId="5B7B483F" w14:textId="161D8EF7" w:rsidR="00A023E4" w:rsidRDefault="00A023E4" w:rsidP="00A023E4">
      <w:pPr>
        <w:pStyle w:val="Prrafodelista"/>
        <w:numPr>
          <w:ilvl w:val="0"/>
          <w:numId w:val="29"/>
        </w:numPr>
        <w:jc w:val="both"/>
        <w:rPr>
          <w:lang w:val="en-GB" w:eastAsia="en-GB"/>
        </w:rPr>
      </w:pPr>
      <w:r w:rsidRPr="00A023E4">
        <w:rPr>
          <w:lang w:val="en-GB" w:eastAsia="en-GB"/>
        </w:rPr>
        <w:t xml:space="preserve">Pretrain a custom transformer-based language model on a large corpus of InChI strings as a complementary line of </w:t>
      </w:r>
      <w:r w:rsidR="00915DFE" w:rsidRPr="00A023E4">
        <w:rPr>
          <w:lang w:val="en-GB" w:eastAsia="en-GB"/>
        </w:rPr>
        <w:t>inquiry and</w:t>
      </w:r>
      <w:r w:rsidRPr="00A023E4">
        <w:rPr>
          <w:lang w:val="en-GB" w:eastAsia="en-GB"/>
        </w:rPr>
        <w:t xml:space="preserve"> evaluate whether the resulting embeddings offer distinct or complementary predictive signal compared to SMILES-based representations.</w:t>
      </w:r>
    </w:p>
    <w:p w14:paraId="55CBA638" w14:textId="77777777" w:rsidR="00A023E4" w:rsidRDefault="00A023E4" w:rsidP="00A023E4">
      <w:pPr>
        <w:pStyle w:val="Prrafodelista"/>
        <w:numPr>
          <w:ilvl w:val="0"/>
          <w:numId w:val="29"/>
        </w:numPr>
        <w:jc w:val="both"/>
        <w:rPr>
          <w:lang w:val="en-GB" w:eastAsia="en-GB"/>
        </w:rPr>
      </w:pPr>
      <w:r w:rsidRPr="00A023E4">
        <w:rPr>
          <w:lang w:val="en-GB" w:eastAsia="en-GB"/>
        </w:rPr>
        <w:t>Assess model performance using appropriate multi-label metrics, validate predictions against known experimental data, and discuss how the findings may inform representation choices in early drug discovery pipelines.</w:t>
      </w:r>
    </w:p>
    <w:p w14:paraId="0C2A441A" w14:textId="00B48A17" w:rsidR="000F0CFA" w:rsidRPr="00A023E4" w:rsidRDefault="000F0CFA" w:rsidP="00A023E4">
      <w:pPr>
        <w:pStyle w:val="Ttulo1"/>
        <w:rPr>
          <w:lang w:val="en-GB" w:eastAsia="en-GB"/>
        </w:rPr>
      </w:pPr>
      <w:bookmarkStart w:id="13" w:name="_Toc234619153"/>
      <w:r w:rsidRPr="00A023E4">
        <w:rPr>
          <w:lang w:val="en-GB" w:eastAsia="en-GB"/>
        </w:rPr>
        <w:t>METHODOLOGY</w:t>
      </w:r>
      <w:bookmarkEnd w:id="13"/>
    </w:p>
    <w:p w14:paraId="510F4816" w14:textId="4A313361" w:rsidR="002C0A13" w:rsidRDefault="002C0A13" w:rsidP="00E77A5A">
      <w:pPr>
        <w:pStyle w:val="Ttulo2"/>
        <w:jc w:val="both"/>
        <w:rPr>
          <w:lang w:val="en-GB"/>
        </w:rPr>
      </w:pPr>
      <w:bookmarkStart w:id="14" w:name="_Toc234619154"/>
      <w:r>
        <w:t>Reproducibility &amp; tooling</w:t>
      </w:r>
      <w:bookmarkEnd w:id="14"/>
    </w:p>
    <w:p w14:paraId="35F53AF3" w14:textId="1D5A4546" w:rsidR="00D937D0" w:rsidRDefault="00D937D0" w:rsidP="00E77A5A">
      <w:pPr>
        <w:jc w:val="both"/>
        <w:rPr>
          <w:lang w:val="en-GB"/>
        </w:rPr>
      </w:pPr>
      <w:r w:rsidRPr="00565D7C">
        <w:rPr>
          <w:lang w:val="en-GB"/>
        </w:rPr>
        <w:t xml:space="preserve">The source code and coursework developed for this project </w:t>
      </w:r>
      <w:r w:rsidR="00BB56AE">
        <w:rPr>
          <w:lang w:val="en-GB"/>
        </w:rPr>
        <w:t>has been</w:t>
      </w:r>
      <w:r w:rsidRPr="00565D7C">
        <w:rPr>
          <w:lang w:val="en-GB"/>
        </w:rPr>
        <w:t xml:space="preserve"> uploaded and maintained in a </w:t>
      </w:r>
      <w:r>
        <w:rPr>
          <w:lang w:val="en-GB"/>
        </w:rPr>
        <w:t xml:space="preserve">public </w:t>
      </w:r>
      <w:r w:rsidRPr="00565D7C">
        <w:rPr>
          <w:lang w:val="en-GB"/>
        </w:rPr>
        <w:t>GitHub repository, ensuring proper version control and accessibility.</w:t>
      </w:r>
    </w:p>
    <w:p w14:paraId="3F5C76FE" w14:textId="20F436ED" w:rsidR="00761A34" w:rsidRDefault="002C0A13" w:rsidP="00E77A5A">
      <w:pPr>
        <w:jc w:val="both"/>
        <w:rPr>
          <w:lang w:val="en-GB"/>
        </w:rPr>
      </w:pPr>
      <w:r w:rsidRPr="002C0A13">
        <w:rPr>
          <w:lang w:val="en-GB"/>
        </w:rPr>
        <w:t>Large language models were used exclusively as auxiliary tools for improving documentation clarity and code readability</w:t>
      </w:r>
      <w:r w:rsidR="00913B0D">
        <w:rPr>
          <w:lang w:val="en-GB"/>
        </w:rPr>
        <w:t xml:space="preserve"> (e.g. function doc strings)</w:t>
      </w:r>
      <w:r w:rsidRPr="002C0A13">
        <w:rPr>
          <w:lang w:val="en-GB"/>
        </w:rPr>
        <w:t>.</w:t>
      </w:r>
      <w:r w:rsidR="000E1CF0">
        <w:rPr>
          <w:lang w:val="en-GB"/>
        </w:rPr>
        <w:t xml:space="preserve"> </w:t>
      </w:r>
      <w:r w:rsidR="000E1CF0" w:rsidRPr="009677B2">
        <w:rPr>
          <w:lang w:val="en-GB"/>
        </w:rPr>
        <w:t xml:space="preserve">This approach ensured that the source code remained both accessible and </w:t>
      </w:r>
      <w:r w:rsidR="000E1CF0" w:rsidRPr="00612DF4">
        <w:rPr>
          <w:lang w:val="en-GB"/>
        </w:rPr>
        <w:t>transparent for future review and development.</w:t>
      </w:r>
      <w:r w:rsidR="000E1CF0">
        <w:rPr>
          <w:lang w:val="en-GB"/>
        </w:rPr>
        <w:t xml:space="preserve"> </w:t>
      </w:r>
      <w:r w:rsidRPr="002C0A13">
        <w:rPr>
          <w:lang w:val="en-GB"/>
        </w:rPr>
        <w:t xml:space="preserve">All </w:t>
      </w:r>
      <w:r w:rsidR="00DA34A8" w:rsidRPr="002C0A13">
        <w:rPr>
          <w:lang w:val="en-GB"/>
        </w:rPr>
        <w:t>modelling</w:t>
      </w:r>
      <w:r w:rsidRPr="002C0A13">
        <w:rPr>
          <w:lang w:val="en-GB"/>
        </w:rPr>
        <w:t xml:space="preserve"> decisions, preprocessing strategies, and scientific reasoning were independently defined and validated by the author.</w:t>
      </w:r>
      <w:r>
        <w:rPr>
          <w:lang w:val="en-GB"/>
        </w:rPr>
        <w:t xml:space="preserve"> </w:t>
      </w:r>
    </w:p>
    <w:p w14:paraId="1CCB8153" w14:textId="33629542" w:rsidR="00761A34" w:rsidRDefault="00761A34" w:rsidP="00E77A5A">
      <w:pPr>
        <w:jc w:val="both"/>
        <w:rPr>
          <w:lang w:val="en-GB"/>
        </w:rPr>
      </w:pPr>
      <w:r w:rsidRPr="00761A34">
        <w:rPr>
          <w:lang w:val="en-GB"/>
        </w:rPr>
        <w:t>All computational work was performed on local hardware</w:t>
      </w:r>
      <w:r w:rsidR="00EA4BEC">
        <w:rPr>
          <w:lang w:val="en-GB"/>
        </w:rPr>
        <w:t>. N</w:t>
      </w:r>
      <w:r w:rsidRPr="00761A34">
        <w:rPr>
          <w:lang w:val="en-GB"/>
        </w:rPr>
        <w:t>o cloud computing resources or external services were used for model training or evaluation.</w:t>
      </w:r>
    </w:p>
    <w:p w14:paraId="6415322C" w14:textId="066FC5BD" w:rsidR="00D937D0" w:rsidRPr="00D937D0" w:rsidRDefault="00D937D0" w:rsidP="00E77A5A">
      <w:pPr>
        <w:pStyle w:val="Ttulo2"/>
        <w:jc w:val="both"/>
        <w:rPr>
          <w:lang w:val="en-GB" w:eastAsia="en-GB"/>
        </w:rPr>
      </w:pPr>
      <w:bookmarkStart w:id="15" w:name="_Toc234619155"/>
      <w:r>
        <w:rPr>
          <w:lang w:val="en-GB" w:eastAsia="en-GB"/>
        </w:rPr>
        <w:lastRenderedPageBreak/>
        <w:t>Data Acquisition &amp; Management</w:t>
      </w:r>
      <w:bookmarkEnd w:id="15"/>
    </w:p>
    <w:p w14:paraId="0DD3EECA" w14:textId="412DB64B" w:rsidR="00580775" w:rsidRPr="009C0B08" w:rsidRDefault="00580775" w:rsidP="00E77A5A">
      <w:pPr>
        <w:jc w:val="both"/>
        <w:rPr>
          <w:lang w:val="en-GB"/>
        </w:rPr>
      </w:pPr>
      <w:r w:rsidRPr="009C0B08">
        <w:rPr>
          <w:lang w:val="en-GB"/>
        </w:rPr>
        <w:t xml:space="preserve">For data acquisition, an account in </w:t>
      </w:r>
      <w:r w:rsidR="00E72CAF" w:rsidRPr="009C0B08">
        <w:rPr>
          <w:lang w:val="en-GB"/>
        </w:rPr>
        <w:t>go.</w:t>
      </w:r>
      <w:r w:rsidRPr="009C0B08">
        <w:rPr>
          <w:lang w:val="en-GB"/>
        </w:rPr>
        <w:t xml:space="preserve">drugbank.com </w:t>
      </w:r>
      <w:r w:rsidR="00E72CAF" w:rsidRPr="009C0B08">
        <w:rPr>
          <w:lang w:val="en-GB"/>
        </w:rPr>
        <w:t xml:space="preserve">was created and an academic research application was submitted to gain access to their </w:t>
      </w:r>
      <w:r w:rsidR="003B11C3" w:rsidRPr="009C0B08">
        <w:rPr>
          <w:lang w:val="en-GB"/>
        </w:rPr>
        <w:t>high-quality</w:t>
      </w:r>
      <w:r w:rsidR="00E72CAF" w:rsidRPr="009C0B08">
        <w:rPr>
          <w:lang w:val="en-GB"/>
        </w:rPr>
        <w:t xml:space="preserve"> </w:t>
      </w:r>
      <w:r w:rsidR="008D5667" w:rsidRPr="009C0B08">
        <w:rPr>
          <w:lang w:val="en-GB"/>
        </w:rPr>
        <w:t xml:space="preserve">metabolism-related </w:t>
      </w:r>
      <w:r w:rsidR="00E72CAF" w:rsidRPr="009C0B08">
        <w:rPr>
          <w:lang w:val="en-GB"/>
        </w:rPr>
        <w:t>db.</w:t>
      </w:r>
      <w:r w:rsidR="008D5667" w:rsidRPr="009C0B08">
        <w:rPr>
          <w:lang w:val="en-GB"/>
        </w:rPr>
        <w:t xml:space="preserve"> Kaggle was used to obtain 1.5 million compound SMILES.</w:t>
      </w:r>
    </w:p>
    <w:p w14:paraId="593DA326" w14:textId="56539DC4" w:rsidR="00503BBB" w:rsidRDefault="00565D7C" w:rsidP="00E77A5A">
      <w:pPr>
        <w:jc w:val="both"/>
        <w:rPr>
          <w:lang w:val="en-GB"/>
        </w:rPr>
      </w:pPr>
      <w:r w:rsidRPr="00565D7C">
        <w:rPr>
          <w:lang w:val="en-GB"/>
        </w:rPr>
        <w:t xml:space="preserve">For data management, relational tables </w:t>
      </w:r>
      <w:r w:rsidR="00F805D4">
        <w:rPr>
          <w:lang w:val="en-GB"/>
        </w:rPr>
        <w:t>were c</w:t>
      </w:r>
      <w:r w:rsidRPr="00565D7C">
        <w:rPr>
          <w:lang w:val="en-GB"/>
        </w:rPr>
        <w:t xml:space="preserve">reated and handled using the Python </w:t>
      </w:r>
      <w:r w:rsidRPr="00B52124">
        <w:rPr>
          <w:lang w:val="en-GB"/>
        </w:rPr>
        <w:t>library pandas</w:t>
      </w:r>
      <w:r w:rsidRPr="00565D7C">
        <w:rPr>
          <w:lang w:val="en-GB"/>
        </w:rPr>
        <w:t>, as the datasets involved are relatively small in size. This is particularly the case for drug-related data, where the number of compounds, especially those tested for metabolism, is limited and does not require large-scale or distributed d</w:t>
      </w:r>
      <w:r w:rsidR="00E72CAF">
        <w:rPr>
          <w:lang w:val="en-GB"/>
        </w:rPr>
        <w:t>b</w:t>
      </w:r>
      <w:r w:rsidRPr="00565D7C">
        <w:rPr>
          <w:lang w:val="en-GB"/>
        </w:rPr>
        <w:t xml:space="preserve"> solutions.</w:t>
      </w:r>
    </w:p>
    <w:p w14:paraId="6B1F63A3" w14:textId="29743C12" w:rsidR="00D937D0" w:rsidRDefault="00D937D0" w:rsidP="00E77A5A">
      <w:pPr>
        <w:jc w:val="both"/>
        <w:rPr>
          <w:lang w:val="en-GB"/>
        </w:rPr>
      </w:pPr>
      <w:r w:rsidRPr="00537586">
        <w:rPr>
          <w:lang w:val="en-GB"/>
        </w:rPr>
        <w:t xml:space="preserve">To address missing structural data such as SMILES and InChI identifiers </w:t>
      </w:r>
      <w:r>
        <w:rPr>
          <w:lang w:val="en-GB"/>
        </w:rPr>
        <w:t>within</w:t>
      </w:r>
      <w:r w:rsidRPr="00537586">
        <w:rPr>
          <w:lang w:val="en-GB"/>
        </w:rPr>
        <w:t xml:space="preserve"> the original DrugBank compound dataset, </w:t>
      </w:r>
      <w:r>
        <w:rPr>
          <w:lang w:val="en-GB"/>
        </w:rPr>
        <w:t xml:space="preserve">a </w:t>
      </w:r>
      <w:r w:rsidRPr="008554AC">
        <w:rPr>
          <w:b/>
          <w:bCs/>
          <w:lang w:val="en-GB"/>
        </w:rPr>
        <w:t>ChemSpiPy</w:t>
      </w:r>
      <w:r w:rsidRPr="00537586">
        <w:rPr>
          <w:lang w:val="en-GB"/>
        </w:rPr>
        <w:t xml:space="preserve"> </w:t>
      </w:r>
      <w:r>
        <w:rPr>
          <w:lang w:val="en-GB"/>
        </w:rPr>
        <w:t xml:space="preserve">account was created in order to use its </w:t>
      </w:r>
      <w:r w:rsidRPr="00537586">
        <w:rPr>
          <w:lang w:val="en-GB"/>
        </w:rPr>
        <w:t xml:space="preserve">API to query </w:t>
      </w:r>
      <w:r>
        <w:rPr>
          <w:lang w:val="en-GB"/>
        </w:rPr>
        <w:t>for the missing InChI/SMILES</w:t>
      </w:r>
      <w:r w:rsidRPr="00537586">
        <w:rPr>
          <w:lang w:val="en-GB"/>
        </w:rPr>
        <w:t>.</w:t>
      </w:r>
      <w:r>
        <w:rPr>
          <w:lang w:val="en-GB"/>
        </w:rPr>
        <w:t xml:space="preserve"> </w:t>
      </w:r>
      <w:r w:rsidRPr="00EC2089">
        <w:rPr>
          <w:lang w:val="en-GB"/>
        </w:rPr>
        <w:t xml:space="preserve">To ensure efficient use of the API and avoid exceeding request limits, retrieved results were cached locally after the first successful query. This prevented redundant calls for the same compound </w:t>
      </w:r>
      <w:r>
        <w:rPr>
          <w:lang w:val="en-GB"/>
        </w:rPr>
        <w:t>reducing</w:t>
      </w:r>
      <w:r w:rsidRPr="00EC2089">
        <w:rPr>
          <w:lang w:val="en-GB"/>
        </w:rPr>
        <w:t xml:space="preserve"> network overhead</w:t>
      </w:r>
      <w:r>
        <w:rPr>
          <w:lang w:val="en-GB"/>
        </w:rPr>
        <w:t xml:space="preserve"> on </w:t>
      </w:r>
      <w:r w:rsidRPr="00EC2089">
        <w:rPr>
          <w:lang w:val="en-GB"/>
        </w:rPr>
        <w:t>subsequent executions of the pipeline</w:t>
      </w:r>
      <w:r>
        <w:rPr>
          <w:lang w:val="en-GB"/>
        </w:rPr>
        <w:t>.</w:t>
      </w:r>
    </w:p>
    <w:p w14:paraId="398AC140" w14:textId="64E2932A" w:rsidR="00D937D0" w:rsidRDefault="00D937D0" w:rsidP="00E77A5A">
      <w:pPr>
        <w:pStyle w:val="Ttulo2"/>
        <w:jc w:val="both"/>
        <w:rPr>
          <w:lang w:val="en-GB"/>
        </w:rPr>
      </w:pPr>
      <w:bookmarkStart w:id="16" w:name="_Toc234619156"/>
      <w:r>
        <w:t>Molecular Representation Strategy</w:t>
      </w:r>
      <w:bookmarkEnd w:id="16"/>
    </w:p>
    <w:p w14:paraId="05B1E1E8" w14:textId="236F29B9" w:rsidR="000336D3" w:rsidRPr="009C0B08" w:rsidRDefault="00432127" w:rsidP="00E77A5A">
      <w:pPr>
        <w:jc w:val="both"/>
        <w:rPr>
          <w:lang w:val="en-GB"/>
        </w:rPr>
      </w:pPr>
      <w:r w:rsidRPr="009C0B08">
        <w:rPr>
          <w:lang w:val="en-GB"/>
        </w:rPr>
        <w:t xml:space="preserve">For the broader cheminformatics workflow, </w:t>
      </w:r>
      <w:r w:rsidRPr="009C0B08">
        <w:rPr>
          <w:b/>
          <w:bCs/>
          <w:lang w:val="en-GB"/>
        </w:rPr>
        <w:t>RDKit</w:t>
      </w:r>
      <w:r w:rsidR="00611281" w:rsidRPr="009C0B08">
        <w:rPr>
          <w:b/>
          <w:bCs/>
          <w:lang w:val="en-GB"/>
        </w:rPr>
        <w:t xml:space="preserve"> </w:t>
      </w:r>
      <w:sdt>
        <w:sdtPr>
          <w:rPr>
            <w:rFonts w:ascii="Calibri" w:hAnsi="Calibri" w:cs="Calibri"/>
            <w:b/>
            <w:bCs/>
            <w:color w:val="000000"/>
            <w:lang w:val="en-GB"/>
          </w:rPr>
          <w:tag w:val="MENDELEY_CITATION_v3_eyJjaXRhdGlvbklEIjoiTUVOREVMRVlfQ0lUQVRJT05fNjkxMWM2Y2ItM2NlOS00OTYwLWIwYWItZjczMDAzZWUwY2NjIiwicHJvcGVydGllcyI6eyJub3RlSW5kZXgiOjB9LCJpc0VkaXRlZCI6ZmFsc2UsIm1hbnVhbE92ZXJyaWRlIjp7ImlzTWFudWFsbHlPdmVycmlkZGVuIjpmYWxzZSwiY2l0ZXByb2NUZXh0IjoiWzE0XSIsIm1hbnVhbE92ZXJyaWRlVGV4dCI6IiJ9LCJjaXRhdGlvbkl0ZW1zIjpbeyJpZCI6IjkxYmMxMjMyLWJiNDYtMzQyMy05YjRmLWExNGQ3NGZiMzI2NCIsIml0ZW1EYXRhIjp7InR5cGUiOiJ3ZWJwYWdlIiwiaWQiOiI5MWJjMTIzMi1iYjQ2LTM0MjMtOWI0Zi1hMTRkNzRmYjMyNjQiLCJ0aXRsZSI6IlJES2l0OiBPcGVuLXNvdXJjZSBjaGVtaW5mb3JtYXRpY3MuIiwiY29udGFpbmVyLXRpdGxlIjoiaHR0cHM6Ly93d3cucmRraXQub3JnIiwiY29udGFpbmVyLXRpdGxlLXNob3J0IjoiIn0sImlzVGVtcG9yYXJ5IjpmYWxzZX1dfQ=="/>
          <w:id w:val="-212280584"/>
          <w:placeholder>
            <w:docPart w:val="DefaultPlaceholder_-1854013440"/>
          </w:placeholder>
        </w:sdtPr>
        <w:sdtContent>
          <w:r w:rsidR="007E5981" w:rsidRPr="007E5981">
            <w:rPr>
              <w:rFonts w:ascii="Calibri" w:eastAsia="Times New Roman" w:hAnsi="Calibri" w:cs="Calibri"/>
              <w:color w:val="000000"/>
              <w:lang w:val="en-GB"/>
            </w:rPr>
            <w:t>[14]</w:t>
          </w:r>
        </w:sdtContent>
      </w:sdt>
      <w:r w:rsidRPr="009C0B08">
        <w:rPr>
          <w:lang w:val="en-GB"/>
        </w:rPr>
        <w:t xml:space="preserve"> was further utilized to generate molecular fingerprints. Specifically, the Morgan fingerprint algorithm was applied through RDKit’s FingerprintGenerator API with radius = 3 to convert SMILES-encoded structures into fixed-length numerical vectors. This type of fingerprint is commonly known as an Extended-Connectivity Fingerprint or ECFP6. The number '6' refers to the size of the molecular features it captures; a radius of 3 means it examines an area spanning 6 bonds across (2 x radius), hence the name ECFP6.</w:t>
      </w:r>
    </w:p>
    <w:p w14:paraId="34819DBB" w14:textId="0C28DC43" w:rsidR="00AF173B" w:rsidRPr="009C0B08" w:rsidRDefault="0054443B" w:rsidP="00E77A5A">
      <w:pPr>
        <w:jc w:val="both"/>
        <w:rPr>
          <w:lang w:val="en-GB"/>
        </w:rPr>
      </w:pPr>
      <w:r w:rsidRPr="009C0B08">
        <w:rPr>
          <w:lang w:val="en-GB"/>
        </w:rPr>
        <w:t xml:space="preserve">A radius of 3 was selected to balance local and extended structural context. This value is widely used in QSAR studies and bioactivity benchmarks because it empirically captures pharmacophoric environments well without causing excessive feature sparsity </w:t>
      </w:r>
      <w:sdt>
        <w:sdtPr>
          <w:rPr>
            <w:rFonts w:ascii="Calibri" w:hAnsi="Calibri" w:cs="Calibri"/>
            <w:color w:val="000000"/>
            <w:lang w:val="en-GB"/>
          </w:rPr>
          <w:tag w:val="MENDELEY_CITATION_v3_eyJjaXRhdGlvbklEIjoiTUVOREVMRVlfQ0lUQVRJT05fMDkxYWRmYzMtYzcyYi00NTJmLWE4ODItM2Y5OGUxNzNiZmNj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RE9JIjoiMTAuMTAyMS9jaTEwMDA1MHQiLCJVUkwiOiJodHRwczovL2RvaS5vcmcvMTAuMTAyMS9jaTEwMDA1MHQiLCJpc3N1ZWQiOnsiZGF0ZS1wYXJ0cyI6W1syMDEwXV19LCJwYWdlIjoiNzQyLTc1NCIsImlzc3VlIjoiNSIsInZvbHVtZSI6IjUwIiwiY29udGFpbmVyLXRpdGxlLXNob3J0IjoiSi4gQ2hlbS4gSW5mLiBNb2RlbC4ifSwiaXNUZW1wb3JhcnkiOmZhbHNlfV19"/>
          <w:id w:val="-272175909"/>
          <w:placeholder>
            <w:docPart w:val="DefaultPlaceholder_-1854013440"/>
          </w:placeholder>
        </w:sdtPr>
        <w:sdtContent>
          <w:r w:rsidR="007E5981" w:rsidRPr="007E5981">
            <w:rPr>
              <w:rFonts w:ascii="Calibri" w:eastAsia="Times New Roman" w:hAnsi="Calibri" w:cs="Calibri"/>
              <w:color w:val="000000"/>
              <w:lang w:val="en-GB"/>
            </w:rPr>
            <w:t>[15]</w:t>
          </w:r>
        </w:sdtContent>
      </w:sdt>
      <w:r w:rsidRPr="009C0B08">
        <w:rPr>
          <w:lang w:val="en-GB"/>
        </w:rPr>
        <w:t>.</w:t>
      </w:r>
    </w:p>
    <w:p w14:paraId="7979595A" w14:textId="5538C278" w:rsidR="006B58CC" w:rsidRPr="009C0B08" w:rsidRDefault="005B2440" w:rsidP="00E77A5A">
      <w:pPr>
        <w:jc w:val="both"/>
        <w:rPr>
          <w:lang w:val="en-GB"/>
        </w:rPr>
      </w:pPr>
      <w:r w:rsidRPr="009C0B08">
        <w:rPr>
          <w:lang w:val="en-GB"/>
        </w:rPr>
        <w:t>Formally, the fingerprint transformation can be expressed as:</w:t>
      </w:r>
      <w:r w:rsidR="006B58CC" w:rsidRPr="009C0B08">
        <w:rPr>
          <w:lang w:val="en-GB"/>
        </w:rPr>
        <w:t xml:space="preserve"> </w:t>
      </w:r>
    </w:p>
    <w:p w14:paraId="3F65C742" w14:textId="77777777" w:rsidR="006B58CC" w:rsidRPr="009C0B08" w:rsidRDefault="006B58CC" w:rsidP="00E77A5A">
      <w:pPr>
        <w:jc w:val="both"/>
        <w:rPr>
          <w:lang w:val="en-GB"/>
        </w:rPr>
      </w:pPr>
      <m:oMathPara>
        <m:oMath>
          <m:r>
            <w:rPr>
              <w:rFonts w:ascii="Cambria Math" w:hAnsi="Cambria Math"/>
              <w:lang w:val="en-GB"/>
            </w:rPr>
            <m:t>φ</m:t>
          </m:r>
          <m:r>
            <m:rPr>
              <m:sty m:val="p"/>
            </m:rPr>
            <w:rPr>
              <w:rFonts w:ascii="Cambria Math" w:hAnsi="Cambria Math"/>
              <w:lang w:val="en-GB"/>
            </w:rPr>
            <m:t>:</m:t>
          </m:r>
          <m:r>
            <w:rPr>
              <w:rFonts w:ascii="Cambria Math" w:hAnsi="Cambria Math"/>
              <w:lang w:val="en-GB"/>
            </w:rPr>
            <m:t>M</m:t>
          </m:r>
          <m:r>
            <m:rPr>
              <m:sty m:val="p"/>
            </m:rPr>
            <w:rPr>
              <w:rFonts w:ascii="Cambria Math" w:hAnsi="Cambria Math"/>
              <w:lang w:val="en-GB"/>
            </w:rPr>
            <m:t>⟼</m:t>
          </m:r>
          <m:sSup>
            <m:sSupPr>
              <m:ctrlPr>
                <w:rPr>
                  <w:rFonts w:ascii="Cambria Math" w:hAnsi="Cambria Math"/>
                  <w:lang w:val="en-GB"/>
                </w:rPr>
              </m:ctrlPr>
            </m:sSupPr>
            <m:e>
              <m:d>
                <m:dPr>
                  <m:begChr m:val="{"/>
                  <m:endChr m:val="}"/>
                  <m:ctrlPr>
                    <w:rPr>
                      <w:rFonts w:ascii="Cambria Math" w:hAnsi="Cambria Math"/>
                      <w:lang w:val="en-GB"/>
                    </w:rPr>
                  </m:ctrlPr>
                </m:dPr>
                <m:e>
                  <m:r>
                    <m:rPr>
                      <m:sty m:val="p"/>
                    </m:rPr>
                    <w:rPr>
                      <w:rFonts w:ascii="Cambria Math" w:hAnsi="Cambria Math"/>
                      <w:lang w:val="en-GB"/>
                    </w:rPr>
                    <m:t>0,1</m:t>
                  </m:r>
                </m:e>
              </m:d>
            </m:e>
            <m:sup>
              <m:r>
                <w:rPr>
                  <w:rFonts w:ascii="Cambria Math" w:hAnsi="Cambria Math"/>
                  <w:lang w:val="en-GB"/>
                </w:rPr>
                <m:t>d</m:t>
              </m:r>
            </m:sup>
          </m:sSup>
          <m:r>
            <m:rPr>
              <m:sty m:val="p"/>
            </m:rPr>
            <w:rPr>
              <w:rFonts w:ascii="Cambria Math" w:hAnsi="Cambria Math"/>
              <w:lang w:val="en-GB"/>
            </w:rPr>
            <m:t xml:space="preserve">  </m:t>
          </m:r>
        </m:oMath>
      </m:oMathPara>
    </w:p>
    <w:p w14:paraId="3E9A08AB" w14:textId="77777777" w:rsidR="006B58CC" w:rsidRPr="009C0B08" w:rsidRDefault="006B58CC" w:rsidP="00E77A5A">
      <w:pPr>
        <w:jc w:val="both"/>
        <w:rPr>
          <w:lang w:val="en-GB"/>
        </w:rPr>
      </w:pPr>
      <w:r w:rsidRPr="009C0B08">
        <w:rPr>
          <w:lang w:val="en-GB"/>
        </w:rPr>
        <w:t xml:space="preserve">where each coordinate encodes the presence of a hashed subgraph of radius </w:t>
      </w:r>
      <w:r w:rsidRPr="009C0B08">
        <w:rPr>
          <w:rFonts w:ascii="Cambria Math" w:hAnsi="Cambria Math"/>
          <w:lang w:val="en-GB"/>
        </w:rPr>
        <w:t>r</w:t>
      </w:r>
      <w:r w:rsidRPr="009C0B08">
        <w:rPr>
          <w:lang w:val="en-GB"/>
        </w:rPr>
        <w:t xml:space="preserve">. </w:t>
      </w:r>
    </w:p>
    <w:p w14:paraId="417FAC1B" w14:textId="50D59528" w:rsidR="009137CF" w:rsidRDefault="00320409" w:rsidP="00E77A5A">
      <w:pPr>
        <w:jc w:val="both"/>
        <w:rPr>
          <w:lang w:val="en-GB"/>
        </w:rPr>
      </w:pPr>
      <w:r w:rsidRPr="009C0B08">
        <w:rPr>
          <w:lang w:val="en-GB"/>
        </w:rPr>
        <w:t>Although ECFP6 fingerprints are commonly implemented in binary form, they can alternatively be represented in a count-based format, where each feature is encoded as the number of times the corresponding substructure appears in the molecule rather than as a simple presence/absence indicator. This formulation preserves information about substructure multiplicity and therefore provides a more expressive representation, introducing greater variability across molecular vectors. In the context of metabolic prediction, such quantitative information may be particularly relevant, as the frequency of specific functional groups or structural motifs could influence the likelihood of enzymatic interaction. For this reason, a count-based ECFP6 representation was adopted in this work using RDKit’s</w:t>
      </w:r>
      <w:r w:rsidR="009137CF">
        <w:rPr>
          <w:lang w:val="en-GB"/>
        </w:rPr>
        <w:t xml:space="preserve"> implementation:</w:t>
      </w:r>
    </w:p>
    <w:p w14:paraId="566E6F0C" w14:textId="65A6F36D" w:rsidR="009137CF" w:rsidRDefault="00320409" w:rsidP="00E77A5A">
      <w:pPr>
        <w:jc w:val="both"/>
        <w:rPr>
          <w:rFonts w:ascii="Courier New" w:hAnsi="Courier New" w:cs="Courier New"/>
          <w:lang w:val="en-GB"/>
        </w:rPr>
      </w:pPr>
      <w:r w:rsidRPr="001F4F13">
        <w:rPr>
          <w:rFonts w:ascii="Courier New" w:hAnsi="Courier New" w:cs="Courier New"/>
          <w:lang w:val="en-GB"/>
        </w:rPr>
        <w:t>GetMorganGenerator(radius</w:t>
      </w:r>
      <w:r w:rsidR="001F4F13">
        <w:rPr>
          <w:rFonts w:ascii="Courier New" w:hAnsi="Courier New" w:cs="Courier New"/>
          <w:lang w:val="en-GB"/>
        </w:rPr>
        <w:t xml:space="preserve"> </w:t>
      </w:r>
      <w:r w:rsidRPr="001F4F13">
        <w:rPr>
          <w:rFonts w:ascii="Courier New" w:hAnsi="Courier New" w:cs="Courier New"/>
          <w:lang w:val="en-GB"/>
        </w:rPr>
        <w:t>=</w:t>
      </w:r>
      <w:r w:rsidR="001F4F13">
        <w:rPr>
          <w:rFonts w:ascii="Courier New" w:hAnsi="Courier New" w:cs="Courier New"/>
          <w:lang w:val="en-GB"/>
        </w:rPr>
        <w:t xml:space="preserve"> </w:t>
      </w:r>
      <w:r w:rsidRPr="001F4F13">
        <w:rPr>
          <w:rFonts w:ascii="Courier New" w:hAnsi="Courier New" w:cs="Courier New"/>
          <w:lang w:val="en-GB"/>
        </w:rPr>
        <w:t>3, fpSize</w:t>
      </w:r>
      <w:r w:rsidR="008E0F77" w:rsidRPr="001F4F13">
        <w:rPr>
          <w:rFonts w:ascii="Courier New" w:hAnsi="Courier New" w:cs="Courier New"/>
          <w:lang w:val="en-GB"/>
        </w:rPr>
        <w:t xml:space="preserve"> </w:t>
      </w:r>
      <w:r w:rsidRPr="001F4F13">
        <w:rPr>
          <w:rFonts w:ascii="Courier New" w:hAnsi="Courier New" w:cs="Courier New"/>
          <w:lang w:val="en-GB"/>
        </w:rPr>
        <w:t>=</w:t>
      </w:r>
      <w:r w:rsidR="00443789" w:rsidRPr="001F4F13">
        <w:rPr>
          <w:rFonts w:ascii="Courier New" w:hAnsi="Courier New" w:cs="Courier New"/>
          <w:lang w:val="en-GB"/>
        </w:rPr>
        <w:t xml:space="preserve"> </w:t>
      </w:r>
      <w:r w:rsidRPr="001F4F13">
        <w:rPr>
          <w:rFonts w:ascii="Courier New" w:hAnsi="Courier New" w:cs="Courier New"/>
          <w:lang w:val="en-GB"/>
        </w:rPr>
        <w:t>2048).GetCountFingerprint</w:t>
      </w:r>
      <w:r w:rsidR="001F4F13">
        <w:rPr>
          <w:rFonts w:ascii="Courier New" w:hAnsi="Courier New" w:cs="Courier New"/>
          <w:lang w:val="en-GB"/>
        </w:rPr>
        <w:t>(</w:t>
      </w:r>
      <w:r w:rsidRPr="001F4F13">
        <w:rPr>
          <w:rFonts w:ascii="Courier New" w:hAnsi="Courier New" w:cs="Courier New"/>
          <w:lang w:val="en-GB"/>
        </w:rPr>
        <w:t>)</w:t>
      </w:r>
    </w:p>
    <w:p w14:paraId="70B708B9" w14:textId="2A45A4DF" w:rsidR="005B2440" w:rsidRPr="009C0B08" w:rsidRDefault="00AF173B" w:rsidP="00E77A5A">
      <w:pPr>
        <w:jc w:val="both"/>
        <w:rPr>
          <w:lang w:val="en-GB"/>
        </w:rPr>
      </w:pPr>
      <w:r w:rsidRPr="009C0B08">
        <w:rPr>
          <w:lang w:val="en-GB"/>
        </w:rPr>
        <w:t xml:space="preserve">Beyond traditional handcrafted fingerprints, recent advances in molecular </w:t>
      </w:r>
      <w:r w:rsidR="004C7B43">
        <w:rPr>
          <w:lang w:val="en-GB"/>
        </w:rPr>
        <w:t xml:space="preserve">ML </w:t>
      </w:r>
      <w:r w:rsidRPr="009C0B08">
        <w:rPr>
          <w:lang w:val="en-GB"/>
        </w:rPr>
        <w:t>have introduced embedding-based representations, in which molecules are mapped to continuous latent vectors learned from large chemical corpora.</w:t>
      </w:r>
      <w:r w:rsidR="005B2440" w:rsidRPr="009C0B08">
        <w:rPr>
          <w:lang w:val="en-GB"/>
        </w:rPr>
        <w:t xml:space="preserve"> Whereas Morgan fingerprints deterministically encode predefined substructural patterns through hashing, learned embeddings aim to capture higher-order </w:t>
      </w:r>
      <w:r w:rsidR="005B2440" w:rsidRPr="009C0B08">
        <w:rPr>
          <w:lang w:val="en-GB"/>
        </w:rPr>
        <w:lastRenderedPageBreak/>
        <w:t xml:space="preserve">chemical relationships, potentially reflecting subtle electronic, steric, or contextual dependencies that are not explicitly enumerated by fragment-based descriptors </w:t>
      </w:r>
      <w:sdt>
        <w:sdtPr>
          <w:rPr>
            <w:rFonts w:ascii="Calibri" w:hAnsi="Calibri" w:cs="Calibri"/>
            <w:color w:val="000000"/>
            <w:lang w:val="en-GB"/>
          </w:rPr>
          <w:tag w:val="MENDELEY_CITATION_v3_eyJjaXRhdGlvbklEIjoiTUVOREVMRVlfQ0lUQVRJT05fMDVjNTdkNDgtZjFiYS00OWZkLWEzZmItZDdiMDgzNDhjMDc1IiwicHJvcGVydGllcyI6eyJub3RlSW5kZXgiOjB9LCJpc0VkaXRlZCI6ZmFsc2UsIm1hbnVhbE92ZXJyaWRlIjp7ImlzTWFudWFsbHlPdmVycmlkZGVuIjpmYWxzZSwiY2l0ZXByb2NUZXh0IjoiWzE2XSIsIm1hbnVhbE92ZXJyaWRlVGV4dCI6IiJ9LCJjaXRhdGlvbkl0ZW1zIjpbeyJpZCI6IjE2NjU3OTgyLTA5MmEtM2RiNi05N2VmLThlZTQ3MzQ3YzYyZSIsIml0ZW1EYXRhIjp7InR5cGUiOiJhcnRpY2xlLWpvdXJuYWwiLCJpZCI6IjE2NjU3OTgyLTA5MmEtM2RiNi05N2VmLThlZTQ3MzQ3YzYyZSIsInRpdGxlIjoiTG93LUNvbXB1dGUgcmVwdXJwb3Npbmcgb2YgYW4gRW5nbGlzaCB0cmFuc2Zvcm1lciBpbnRvIGEgbW9sZWN1bGFyIGVuY29kZXI6IEEgdHdvLXN0YWdlIFNFTEZJRVMgYWRhcHRhdGlvbiBvZiBSb0JFUlRhIiwiYXV0aG9yIjpbeyJmYW1pbHkiOiJBbGhtb3VkaSIsImdpdmVuIjoiT2JhaWQgS2hhbGVpZmFoIiwicGFyc2UtbmFtZXMiOmZhbHNlLCJkcm9wcGluZy1wYXJ0aWNsZSI6IiIsIm5vbi1kcm9wcGluZy1wYXJ0aWNsZSI6IiJ9LHsiZmFtaWx5IjoiVGhhbWVlbSIsImdpdmVuIjoiTXVoYW1tZWQiLCJwYXJzZS1uYW1lcyI6ZmFsc2UsImRyb3BwaW5nLXBhcnRpY2xlIjoiIiwibm9uLWRyb3BwaW5nLXBhcnRpY2xlIjoiIn0seyJmYW1pbHkiOiJFbGthbWVsIiwiZ2l2ZW4iOiJBbGkiLCJwYXJzZS1uYW1lcyI6ZmFsc2UsImRyb3BwaW5nLXBhcnRpY2xlIjoiIiwibm9uLWRyb3BwaW5nLXBhcnRpY2xlIjoiIn0seyJmYW1pbHkiOiJBbEhhbW1hZGkiLCJnaXZlbiI6IkFsaSBBLiIsInBhcnNlLW5hbWVzIjpmYWxzZSwiZHJvcHBpbmctcGFydGljbGUiOiIiLCJub24tZHJvcHBpbmctcGFydGljbGUiOiIifV0sImNvbnRhaW5lci10aXRsZSI6IlJlc3VsdHMgaW4gRW5naW5lZXJpbmciLCJET0kiOiIxMC4xMDE2L2oucmluZW5nLjIwMjUuMTA4MzkwIiwiSVNTTiI6IjI1OTAxMjMwIiwiaXNzdWVkIjp7ImRhdGUtcGFydHMiOltbMjAyNSwxMl1dfSwicGFnZSI6IjEwODM5MCIsInZvbHVtZSI6IjI4IiwiY29udGFpbmVyLXRpdGxlLXNob3J0IjoiIn0sImlzVGVtcG9yYXJ5IjpmYWxzZX1dfQ=="/>
          <w:id w:val="1921671110"/>
          <w:placeholder>
            <w:docPart w:val="DefaultPlaceholder_-1854013440"/>
          </w:placeholder>
        </w:sdtPr>
        <w:sdtContent>
          <w:r w:rsidR="007E5981" w:rsidRPr="007E5981">
            <w:rPr>
              <w:rFonts w:ascii="Calibri" w:hAnsi="Calibri" w:cs="Calibri"/>
              <w:color w:val="000000"/>
              <w:lang w:val="en-GB"/>
            </w:rPr>
            <w:t>[16]</w:t>
          </w:r>
        </w:sdtContent>
      </w:sdt>
      <w:r w:rsidRPr="009C0B08">
        <w:rPr>
          <w:lang w:val="en-GB"/>
        </w:rPr>
        <w:t xml:space="preserve">. </w:t>
      </w:r>
    </w:p>
    <w:p w14:paraId="183AE090" w14:textId="545D9AEA" w:rsidR="00AF173B" w:rsidRPr="009C0B08" w:rsidRDefault="00AF173B" w:rsidP="00E77A5A">
      <w:pPr>
        <w:jc w:val="both"/>
        <w:rPr>
          <w:lang w:val="en-GB"/>
        </w:rPr>
      </w:pPr>
      <w:r w:rsidRPr="009C0B08">
        <w:rPr>
          <w:lang w:val="en-GB"/>
        </w:rPr>
        <w:t xml:space="preserve">However, the effectiveness of these embeddings depends heavily on data scale. In small to medium-sized datasets, such as the DrugBank-derived corpus used </w:t>
      </w:r>
      <w:r w:rsidR="005B2440" w:rsidRPr="009C0B08">
        <w:rPr>
          <w:lang w:val="en-GB"/>
        </w:rPr>
        <w:t>in this study</w:t>
      </w:r>
      <w:r w:rsidRPr="009C0B08">
        <w:rPr>
          <w:lang w:val="en-GB"/>
        </w:rPr>
        <w:t xml:space="preserve">, </w:t>
      </w:r>
      <w:r w:rsidR="005B2440" w:rsidRPr="009C0B08">
        <w:rPr>
          <w:lang w:val="en-GB"/>
        </w:rPr>
        <w:t>training or fine-tuning</w:t>
      </w:r>
      <w:r w:rsidRPr="009C0B08">
        <w:rPr>
          <w:lang w:val="en-GB"/>
        </w:rPr>
        <w:t xml:space="preserve"> models carr</w:t>
      </w:r>
      <w:r w:rsidR="005B2440" w:rsidRPr="009C0B08">
        <w:rPr>
          <w:lang w:val="en-GB"/>
        </w:rPr>
        <w:t>ies</w:t>
      </w:r>
      <w:r w:rsidRPr="009C0B08">
        <w:rPr>
          <w:lang w:val="en-GB"/>
        </w:rPr>
        <w:t xml:space="preserve"> substantial risk of overfitting </w:t>
      </w:r>
      <w:r w:rsidR="005B2440" w:rsidRPr="009C0B08">
        <w:rPr>
          <w:lang w:val="en-GB"/>
        </w:rPr>
        <w:t>and reduced generalization</w:t>
      </w:r>
      <w:r w:rsidRPr="009C0B08">
        <w:rPr>
          <w:lang w:val="en-GB"/>
        </w:rPr>
        <w:t>. For this reason, two pretrained embedding</w:t>
      </w:r>
      <w:r w:rsidR="005B2440" w:rsidRPr="009C0B08">
        <w:rPr>
          <w:lang w:val="en-GB"/>
        </w:rPr>
        <w:t xml:space="preserve"> models</w:t>
      </w:r>
      <w:r w:rsidRPr="009C0B08">
        <w:rPr>
          <w:lang w:val="en-GB"/>
        </w:rPr>
        <w:t xml:space="preserve"> (MolE and </w:t>
      </w:r>
      <w:r w:rsidR="001132BA">
        <w:rPr>
          <w:lang w:val="en-GB"/>
        </w:rPr>
        <w:t>C</w:t>
      </w:r>
      <w:r w:rsidRPr="009C0B08">
        <w:rPr>
          <w:lang w:val="en-GB"/>
        </w:rPr>
        <w:t xml:space="preserve">hemBERTa) were employed in this work as frozen feature extractors, enabling an evaluation of their representational power while reducing overfitting risk. This </w:t>
      </w:r>
      <w:r w:rsidR="005B2440" w:rsidRPr="009C0B08">
        <w:rPr>
          <w:lang w:val="en-GB"/>
        </w:rPr>
        <w:t>framework</w:t>
      </w:r>
      <w:r w:rsidRPr="009C0B08">
        <w:rPr>
          <w:lang w:val="en-GB"/>
        </w:rPr>
        <w:t xml:space="preserve"> </w:t>
      </w:r>
      <w:r w:rsidR="005B2440" w:rsidRPr="009C0B08">
        <w:rPr>
          <w:lang w:val="en-GB"/>
        </w:rPr>
        <w:t>allows for</w:t>
      </w:r>
      <w:r w:rsidRPr="009C0B08">
        <w:rPr>
          <w:lang w:val="en-GB"/>
        </w:rPr>
        <w:t xml:space="preserve"> a structured assessment of whether continuous learned representations offer additional predictive signal over established </w:t>
      </w:r>
      <w:r w:rsidR="005B2440" w:rsidRPr="009C0B08">
        <w:rPr>
          <w:lang w:val="en-GB"/>
        </w:rPr>
        <w:t>deterministic</w:t>
      </w:r>
      <w:r w:rsidRPr="009C0B08">
        <w:rPr>
          <w:lang w:val="en-GB"/>
        </w:rPr>
        <w:t xml:space="preserve"> descriptors in the context of CYP450 metabolism prediction.</w:t>
      </w:r>
    </w:p>
    <w:p w14:paraId="25E2FEE8" w14:textId="3D466344" w:rsidR="005B2440" w:rsidRPr="009C0B08" w:rsidRDefault="005B2440" w:rsidP="00E77A5A">
      <w:pPr>
        <w:jc w:val="both"/>
        <w:rPr>
          <w:lang w:val="en-GB"/>
        </w:rPr>
      </w:pPr>
      <w:r w:rsidRPr="009C0B08">
        <w:rPr>
          <w:lang w:val="en-GB"/>
        </w:rPr>
        <w:t>In contrast to fixed-length fingerprint vectors, embedding methods operate on sequential molecular representations:</w:t>
      </w:r>
    </w:p>
    <w:p w14:paraId="1E3FAF11" w14:textId="3ED253BB" w:rsidR="006F304B" w:rsidRPr="009C0B08" w:rsidRDefault="00075D23" w:rsidP="00E77A5A">
      <w:pPr>
        <w:jc w:val="both"/>
        <w:rPr>
          <w:lang w:val="en-GB"/>
        </w:rPr>
      </w:pPr>
      <m:oMathPara>
        <m:oMath>
          <m:r>
            <w:rPr>
              <w:rFonts w:ascii="Cambria Math" w:hAnsi="Cambria Math"/>
              <w:lang w:val="en-GB"/>
            </w:rPr>
            <m:t>M ⟼</m:t>
          </m:r>
          <m:d>
            <m:dPr>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m:t>
                      </m:r>
                    </m:sub>
                  </m:sSub>
                </m:e>
              </m:d>
              <m:r>
                <w:rPr>
                  <w:rFonts w:ascii="Cambria Math" w:hAnsi="Cambria Math"/>
                  <w:lang w:val="en-GB"/>
                </w:rPr>
                <m:t>,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2</m:t>
                      </m:r>
                    </m:sub>
                  </m:sSub>
                </m:e>
              </m:d>
              <m:r>
                <w:rPr>
                  <w:rFonts w:ascii="Cambria Math" w:hAnsi="Cambria Math"/>
                  <w:lang w:val="en-GB"/>
                </w:rPr>
                <m:t>, …,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n</m:t>
                      </m:r>
                    </m:sub>
                  </m:sSub>
                </m:e>
              </m:d>
            </m:e>
          </m:d>
          <m:r>
            <w:rPr>
              <w:rFonts w:ascii="Cambria Math" w:hAnsi="Cambria Math"/>
              <w:lang w:val="en-GB"/>
            </w:rPr>
            <m:t xml:space="preserve"> ϵ</m:t>
          </m:r>
          <m:sSup>
            <m:sSupPr>
              <m:ctrlPr>
                <w:rPr>
                  <w:rFonts w:ascii="Cambria Math" w:hAnsi="Cambria Math"/>
                  <w:i/>
                  <w:lang w:val="en-GB"/>
                </w:rPr>
              </m:ctrlPr>
            </m:sSupPr>
            <m:e>
              <m:r>
                <m:rPr>
                  <m:scr m:val="double-struck"/>
                </m:rPr>
                <w:rPr>
                  <w:rFonts w:ascii="Cambria Math" w:hAnsi="Cambria Math"/>
                  <w:lang w:val="en-GB"/>
                </w:rPr>
                <m:t>R</m:t>
              </m:r>
            </m:e>
            <m:sup>
              <m:r>
                <w:rPr>
                  <w:rFonts w:ascii="Cambria Math" w:hAnsi="Cambria Math"/>
                  <w:lang w:val="en-GB"/>
                </w:rPr>
                <m:t>n×d</m:t>
              </m:r>
            </m:sup>
          </m:sSup>
        </m:oMath>
      </m:oMathPara>
    </w:p>
    <w:p w14:paraId="31CF54E7" w14:textId="59AE1CA5" w:rsidR="006F304B" w:rsidRPr="009C0B08" w:rsidRDefault="006F304B" w:rsidP="00E77A5A">
      <w:pPr>
        <w:jc w:val="both"/>
        <w:rPr>
          <w:lang w:val="en-GB"/>
        </w:rPr>
      </w:pPr>
      <w:r w:rsidRPr="009C0B08">
        <w:rPr>
          <w:lang w:val="en-GB"/>
        </w:rPr>
        <w:t xml:space="preserve">where </w:t>
      </w:r>
      <w:r w:rsidRPr="009C0B08">
        <w:rPr>
          <w:rStyle w:val="katex-mathml"/>
          <w:lang w:val="en-GB"/>
        </w:rPr>
        <w:t>t</w:t>
      </w:r>
      <w:r w:rsidRPr="009C0B08">
        <w:rPr>
          <w:rStyle w:val="katex-mathml"/>
          <w:vertAlign w:val="subscript"/>
          <w:lang w:val="en-GB"/>
        </w:rPr>
        <w:t>i</w:t>
      </w:r>
      <w:r w:rsidRPr="009C0B08">
        <w:rPr>
          <w:rStyle w:val="katex-mathml"/>
          <w:lang w:val="en-GB"/>
        </w:rPr>
        <w:t xml:space="preserve"> </w:t>
      </w:r>
      <w:r w:rsidRPr="009C0B08">
        <w:rPr>
          <w:lang w:val="en-GB"/>
        </w:rPr>
        <w:t xml:space="preserve">are tokens in the SMILES and </w:t>
      </w:r>
      <w:r w:rsidRPr="009C0B08">
        <w:rPr>
          <w:rStyle w:val="katex-mathml"/>
          <w:lang w:val="en-GB"/>
        </w:rPr>
        <w:t>e(</w:t>
      </w:r>
      <w:r w:rsidRPr="009C0B08">
        <w:rPr>
          <w:rStyle w:val="katex-mathml"/>
          <w:rFonts w:ascii="Cambria Math" w:hAnsi="Cambria Math" w:cs="Cambria Math"/>
          <w:lang w:val="en-GB"/>
        </w:rPr>
        <w:t>⋅</w:t>
      </w:r>
      <w:r w:rsidRPr="009C0B08">
        <w:rPr>
          <w:rStyle w:val="katex-mathml"/>
          <w:lang w:val="en-GB"/>
        </w:rPr>
        <w:t>)</w:t>
      </w:r>
      <w:r w:rsidRPr="009C0B08">
        <w:rPr>
          <w:lang w:val="en-GB"/>
        </w:rPr>
        <w:t xml:space="preserve"> is a learned embedding function. A downstream sequence model </w:t>
      </w:r>
      <w:r w:rsidRPr="009C0B08">
        <w:rPr>
          <w:rStyle w:val="katex-mathml"/>
          <w:lang w:val="en-GB"/>
        </w:rPr>
        <w:t>f</w:t>
      </w:r>
      <w:r w:rsidRPr="009C0B08">
        <w:rPr>
          <w:rStyle w:val="katex-mathml"/>
          <w:vertAlign w:val="subscript"/>
        </w:rPr>
        <w:t>θ</w:t>
      </w:r>
      <w:r w:rsidRPr="009C0B08">
        <w:rPr>
          <w:rStyle w:val="vlist-s"/>
          <w:lang w:val="en-GB"/>
        </w:rPr>
        <w:t>​</w:t>
      </w:r>
      <w:r w:rsidRPr="009C0B08">
        <w:rPr>
          <w:lang w:val="en-GB"/>
        </w:rPr>
        <w:t xml:space="preserve"> compresses this into a molecular representation:</w:t>
      </w:r>
    </w:p>
    <w:p w14:paraId="2608168D" w14:textId="073AC797" w:rsidR="006F304B" w:rsidRPr="009C0B08" w:rsidRDefault="006F304B" w:rsidP="00E77A5A">
      <w:pPr>
        <w:jc w:val="both"/>
        <w:rPr>
          <w:lang w:val="en-GB"/>
        </w:rPr>
      </w:pPr>
      <m:oMathPara>
        <m:oMath>
          <m:r>
            <w:rPr>
              <w:rFonts w:ascii="Cambria Math" w:hAnsi="Cambria Math"/>
              <w:lang w:val="en-GB"/>
            </w:rPr>
            <m:t xml:space="preserve">z=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θ</m:t>
              </m:r>
            </m:sub>
          </m:sSub>
          <m:d>
            <m:dPr>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m:t>
                      </m:r>
                    </m:sub>
                  </m:sSub>
                </m:e>
              </m:d>
              <m:r>
                <w:rPr>
                  <w:rFonts w:ascii="Cambria Math" w:hAnsi="Cambria Math"/>
                  <w:lang w:val="en-GB"/>
                </w:rPr>
                <m:t>,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2</m:t>
                      </m:r>
                    </m:sub>
                  </m:sSub>
                </m:e>
              </m:d>
              <m:r>
                <w:rPr>
                  <w:rFonts w:ascii="Cambria Math" w:hAnsi="Cambria Math"/>
                  <w:lang w:val="en-GB"/>
                </w:rPr>
                <m:t>, … ,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n</m:t>
                      </m:r>
                    </m:sub>
                  </m:sSub>
                </m:e>
              </m:d>
            </m:e>
          </m:d>
          <m:r>
            <w:rPr>
              <w:rFonts w:ascii="Cambria Math" w:hAnsi="Cambria Math"/>
              <w:lang w:val="en-GB"/>
            </w:rPr>
            <m:t xml:space="preserve">ϵ </m:t>
          </m:r>
          <m:sSup>
            <m:sSupPr>
              <m:ctrlPr>
                <w:rPr>
                  <w:rFonts w:ascii="Cambria Math" w:hAnsi="Cambria Math"/>
                  <w:i/>
                  <w:lang w:val="en-GB"/>
                </w:rPr>
              </m:ctrlPr>
            </m:sSupPr>
            <m:e>
              <m:r>
                <m:rPr>
                  <m:scr m:val="double-struck"/>
                </m:rPr>
                <w:rPr>
                  <w:rFonts w:ascii="Cambria Math" w:hAnsi="Cambria Math"/>
                  <w:lang w:val="en-GB"/>
                </w:rPr>
                <m:t>R</m:t>
              </m:r>
            </m:e>
            <m:sup>
              <m:r>
                <w:rPr>
                  <w:rFonts w:ascii="Cambria Math" w:hAnsi="Cambria Math"/>
                  <w:lang w:val="en-GB"/>
                </w:rPr>
                <m:t>k</m:t>
              </m:r>
            </m:sup>
          </m:sSup>
          <m:r>
            <w:rPr>
              <w:rFonts w:ascii="Cambria Math" w:hAnsi="Cambria Math"/>
              <w:lang w:val="en-GB"/>
            </w:rPr>
            <m:t xml:space="preserve"> </m:t>
          </m:r>
        </m:oMath>
      </m:oMathPara>
    </w:p>
    <w:p w14:paraId="675BC6C9" w14:textId="0F6D97F3" w:rsidR="006F304B" w:rsidRPr="009C0B08" w:rsidRDefault="000336D3" w:rsidP="001818A1">
      <w:pPr>
        <w:jc w:val="both"/>
        <w:rPr>
          <w:lang w:val="en-GB"/>
        </w:rPr>
      </w:pPr>
      <w:r w:rsidRPr="009C0B08">
        <w:rPr>
          <w:lang w:val="en-GB"/>
        </w:rPr>
        <w:t>Thus,</w:t>
      </w:r>
      <w:r w:rsidR="00320409" w:rsidRPr="009C0B08">
        <w:rPr>
          <w:lang w:val="en-GB"/>
        </w:rPr>
        <w:t xml:space="preserve"> in contrast to</w:t>
      </w:r>
      <w:r w:rsidRPr="009C0B08">
        <w:rPr>
          <w:lang w:val="en-GB"/>
        </w:rPr>
        <w:t xml:space="preserve"> </w:t>
      </w:r>
      <w:r w:rsidRPr="001132BA">
        <w:rPr>
          <w:b/>
          <w:bCs/>
          <w:lang w:val="en-GB"/>
        </w:rPr>
        <w:t>fingerprints</w:t>
      </w:r>
      <w:r w:rsidR="00320409" w:rsidRPr="009C0B08">
        <w:rPr>
          <w:lang w:val="en-GB"/>
        </w:rPr>
        <w:t xml:space="preserve"> that</w:t>
      </w:r>
      <w:r w:rsidRPr="009C0B08">
        <w:rPr>
          <w:lang w:val="en-GB"/>
        </w:rPr>
        <w:t xml:space="preserve"> are a </w:t>
      </w:r>
      <w:r w:rsidRPr="009C0B08">
        <w:rPr>
          <w:b/>
          <w:bCs/>
          <w:lang w:val="en-GB"/>
        </w:rPr>
        <w:t>hand-crafted projection into a discrete feature space</w:t>
      </w:r>
      <w:r w:rsidRPr="009C0B08">
        <w:rPr>
          <w:lang w:val="en-GB"/>
        </w:rPr>
        <w:t xml:space="preserve">, </w:t>
      </w:r>
      <w:r w:rsidRPr="001132BA">
        <w:rPr>
          <w:b/>
          <w:bCs/>
          <w:lang w:val="en-GB"/>
        </w:rPr>
        <w:t>embeddings</w:t>
      </w:r>
      <w:r w:rsidRPr="009C0B08">
        <w:rPr>
          <w:lang w:val="en-GB"/>
        </w:rPr>
        <w:t xml:space="preserve"> are a </w:t>
      </w:r>
      <w:r w:rsidRPr="009C0B08">
        <w:rPr>
          <w:b/>
          <w:bCs/>
          <w:lang w:val="en-GB"/>
        </w:rPr>
        <w:t>learned mapping into a continuous latent space</w:t>
      </w:r>
      <w:r w:rsidRPr="009C0B08">
        <w:rPr>
          <w:lang w:val="en-GB"/>
        </w:rPr>
        <w:t>. In high-data regimes, the continuous space should approximate chemical similarity more flexibly, whereas in low-data regimes, the discrete handcrafted features often outperform.</w:t>
      </w:r>
    </w:p>
    <w:p w14:paraId="0B278BFC" w14:textId="59FD8B35" w:rsidR="00DF60E9" w:rsidRPr="00801CD5" w:rsidRDefault="00801CD5" w:rsidP="00DF60E9">
      <w:pPr>
        <w:keepNext/>
        <w:jc w:val="both"/>
        <w:rPr>
          <w:lang w:val="en-GB"/>
        </w:rPr>
      </w:pPr>
      <w:r w:rsidRPr="00801CD5">
        <w:rPr>
          <w:noProof/>
          <w:lang w:val="en-GB"/>
        </w:rPr>
        <w:drawing>
          <wp:inline distT="0" distB="0" distL="0" distR="0" wp14:anchorId="6ED2540E" wp14:editId="79313FFB">
            <wp:extent cx="5669915" cy="3187700"/>
            <wp:effectExtent l="0" t="0" r="6985" b="0"/>
            <wp:docPr id="75194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45961" name=""/>
                    <pic:cNvPicPr/>
                  </pic:nvPicPr>
                  <pic:blipFill>
                    <a:blip r:embed="rId19"/>
                    <a:stretch>
                      <a:fillRect/>
                    </a:stretch>
                  </pic:blipFill>
                  <pic:spPr>
                    <a:xfrm>
                      <a:off x="0" y="0"/>
                      <a:ext cx="5669915" cy="3187700"/>
                    </a:xfrm>
                    <a:prstGeom prst="rect">
                      <a:avLst/>
                    </a:prstGeom>
                  </pic:spPr>
                </pic:pic>
              </a:graphicData>
            </a:graphic>
          </wp:inline>
        </w:drawing>
      </w:r>
    </w:p>
    <w:p w14:paraId="68249903" w14:textId="2FB4AB34" w:rsidR="00E07651" w:rsidRPr="00E07651" w:rsidRDefault="00DF60E9" w:rsidP="00E07651">
      <w:pPr>
        <w:pStyle w:val="Descripcin"/>
        <w:jc w:val="both"/>
        <w:rPr>
          <w:lang w:val="en-GB"/>
        </w:rPr>
      </w:pPr>
      <w:bookmarkStart w:id="17" w:name="_Toc234619757"/>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2</w:t>
      </w:r>
      <w:r w:rsidRPr="002B1285">
        <w:rPr>
          <w:b/>
          <w:bCs/>
        </w:rPr>
        <w:fldChar w:fldCharType="end"/>
      </w:r>
      <w:r w:rsidRPr="00E07651">
        <w:rPr>
          <w:lang w:val="en-GB"/>
        </w:rPr>
        <w:t xml:space="preserve"> </w:t>
      </w:r>
      <w:r w:rsidR="00E07651" w:rsidRPr="00E07651">
        <w:rPr>
          <w:lang w:val="en-GB"/>
        </w:rPr>
        <w:t>Schema of molecular representation pipelines.</w:t>
      </w:r>
      <w:r w:rsidR="00B001DF" w:rsidRPr="00B001DF">
        <w:rPr>
          <w:lang w:val="en-GB" w:eastAsia="en-GB"/>
        </w:rPr>
        <w:t xml:space="preserve"> </w:t>
      </w:r>
      <w:r w:rsidR="00B001DF">
        <w:rPr>
          <w:lang w:val="en-GB" w:eastAsia="en-GB"/>
        </w:rPr>
        <w:t xml:space="preserve">Source: </w:t>
      </w:r>
      <w:r w:rsidR="00B001DF" w:rsidRPr="00A64D38">
        <w:rPr>
          <w:lang w:val="en-GB" w:eastAsia="en-GB"/>
        </w:rPr>
        <w:t>Original artwork by the author.</w:t>
      </w:r>
      <w:bookmarkEnd w:id="17"/>
    </w:p>
    <w:p w14:paraId="5F0EE9B8" w14:textId="77777777" w:rsidR="00E07651" w:rsidRPr="00E07651" w:rsidRDefault="00E07651" w:rsidP="00E07651">
      <w:pPr>
        <w:pStyle w:val="Descripcin"/>
        <w:jc w:val="both"/>
        <w:rPr>
          <w:lang w:val="en-GB"/>
        </w:rPr>
      </w:pPr>
      <w:r w:rsidRPr="00706BFB">
        <w:rPr>
          <w:b/>
          <w:bCs/>
          <w:lang w:val="en-GB"/>
        </w:rPr>
        <w:t>(A)</w:t>
      </w:r>
      <w:r w:rsidRPr="00E07651">
        <w:rPr>
          <w:lang w:val="en-GB"/>
        </w:rPr>
        <w:t xml:space="preserve"> Example molecule (ibuprofen) and its SMILES encoding.</w:t>
      </w:r>
    </w:p>
    <w:p w14:paraId="5A292BAE" w14:textId="07214E20" w:rsidR="00E07651" w:rsidRPr="00E07651" w:rsidRDefault="00E07651" w:rsidP="00E07651">
      <w:pPr>
        <w:pStyle w:val="Descripcin"/>
        <w:jc w:val="both"/>
        <w:rPr>
          <w:lang w:val="en-GB"/>
        </w:rPr>
      </w:pPr>
      <w:r w:rsidRPr="00706BFB">
        <w:rPr>
          <w:b/>
          <w:bCs/>
          <w:lang w:val="en-GB"/>
        </w:rPr>
        <w:t>(B)</w:t>
      </w:r>
      <w:r w:rsidRPr="00E07651">
        <w:rPr>
          <w:lang w:val="en-GB"/>
        </w:rPr>
        <w:t xml:space="preserve"> Illustration of ECFP6 generation, where circular substructures (radius = 3) are enumerated and hashed into a fixed-length vector</w:t>
      </w:r>
      <w:r w:rsidR="00706BFB">
        <w:rPr>
          <w:lang w:val="en-GB"/>
        </w:rPr>
        <w:t xml:space="preserve">. </w:t>
      </w:r>
      <w:r w:rsidR="00706BFB" w:rsidRPr="00706BFB">
        <w:rPr>
          <w:lang w:val="en-GB"/>
        </w:rPr>
        <w:t>This results in a sparse, discrete representation capturing predefined molecular fragments.</w:t>
      </w:r>
    </w:p>
    <w:p w14:paraId="21F834F0" w14:textId="0552C1A3" w:rsidR="00DF60E9" w:rsidRPr="00706BFB" w:rsidRDefault="00E07651" w:rsidP="00E07651">
      <w:pPr>
        <w:pStyle w:val="Descripcin"/>
        <w:jc w:val="both"/>
        <w:rPr>
          <w:rFonts w:ascii="Cambria Math" w:hAnsi="Cambria Math"/>
          <w:lang w:val="en-GB"/>
        </w:rPr>
      </w:pPr>
      <w:r w:rsidRPr="00706BFB">
        <w:rPr>
          <w:b/>
          <w:bCs/>
          <w:lang w:val="en-GB"/>
        </w:rPr>
        <w:lastRenderedPageBreak/>
        <w:t>(C)</w:t>
      </w:r>
      <w:r w:rsidRPr="00E07651">
        <w:rPr>
          <w:lang w:val="en-GB"/>
        </w:rPr>
        <w:t xml:space="preserve"> </w:t>
      </w:r>
      <w:r w:rsidR="00706BFB" w:rsidRPr="00706BFB">
        <w:rPr>
          <w:lang w:val="en-GB"/>
        </w:rPr>
        <w:t>Learned molecular embedding approach</w:t>
      </w:r>
      <w:r w:rsidRPr="00E07651">
        <w:rPr>
          <w:lang w:val="en-GB"/>
        </w:rPr>
        <w:t xml:space="preserve">. </w:t>
      </w:r>
      <w:r w:rsidR="00706BFB" w:rsidRPr="00706BFB">
        <w:rPr>
          <w:lang w:val="en-GB"/>
        </w:rPr>
        <w:t xml:space="preserve">A molecular encoder </w:t>
      </w: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706BFB" w:rsidRPr="00706BFB">
        <w:rPr>
          <w:lang w:val="en-GB"/>
        </w:rPr>
        <w:t xml:space="preserve"> is trained on a large chemical database through a general representation learning process. Given a new molecule (e.g., ibuprofen), its SMILES string is tokenized and converted into a sequence of embeddings </w:t>
      </w:r>
      <m:oMath>
        <m:r>
          <w:rPr>
            <w:rFonts w:ascii="Cambria Math" w:hAnsi="Cambria Math"/>
          </w:rPr>
          <m:t>x</m:t>
        </m:r>
        <m:r>
          <w:rPr>
            <w:rFonts w:ascii="Cambria Math" w:hAnsi="Cambria Math"/>
            <w:lang w:val="en-GB"/>
          </w:rPr>
          <m:t>=(</m:t>
        </m:r>
        <m:r>
          <w:rPr>
            <w:rFonts w:ascii="Cambria Math" w:hAnsi="Cambria Math"/>
          </w:rPr>
          <m:t>e</m:t>
        </m:r>
        <m:r>
          <w:rPr>
            <w:rFonts w:ascii="Cambria Math" w:hAnsi="Cambria Math"/>
            <w:lang w:val="en-GB"/>
          </w:rPr>
          <m:t>(</m:t>
        </m:r>
        <m:sSub>
          <m:sSubPr>
            <m:ctrlPr>
              <w:rPr>
                <w:rFonts w:ascii="Cambria Math" w:hAnsi="Cambria Math"/>
              </w:rPr>
            </m:ctrlPr>
          </m:sSubPr>
          <m:e>
            <m:r>
              <w:rPr>
                <w:rFonts w:ascii="Cambria Math" w:hAnsi="Cambria Math"/>
              </w:rPr>
              <m:t>t</m:t>
            </m:r>
          </m:e>
          <m:sub>
            <m:r>
              <w:rPr>
                <w:rFonts w:ascii="Cambria Math" w:hAnsi="Cambria Math"/>
                <w:lang w:val="en-GB"/>
              </w:rPr>
              <m:t>1</m:t>
            </m:r>
          </m:sub>
        </m:sSub>
        <m:r>
          <w:rPr>
            <w:rFonts w:ascii="Cambria Math" w:hAnsi="Cambria Math"/>
            <w:lang w:val="en-GB"/>
          </w:rPr>
          <m:t>),</m:t>
        </m:r>
        <m:r>
          <w:rPr>
            <w:rFonts w:ascii="Cambria Math" w:hAnsi="Cambria Math"/>
          </w:rPr>
          <m:t>e</m:t>
        </m:r>
        <m:r>
          <w:rPr>
            <w:rFonts w:ascii="Cambria Math" w:hAnsi="Cambria Math"/>
            <w:lang w:val="en-GB"/>
          </w:rPr>
          <m:t>(</m:t>
        </m:r>
        <m:sSub>
          <m:sSubPr>
            <m:ctrlPr>
              <w:rPr>
                <w:rFonts w:ascii="Cambria Math" w:hAnsi="Cambria Math"/>
              </w:rPr>
            </m:ctrlPr>
          </m:sSubPr>
          <m:e>
            <m:r>
              <w:rPr>
                <w:rFonts w:ascii="Cambria Math" w:hAnsi="Cambria Math"/>
              </w:rPr>
              <m:t>t</m:t>
            </m:r>
          </m:e>
          <m:sub>
            <m:r>
              <w:rPr>
                <w:rFonts w:ascii="Cambria Math" w:hAnsi="Cambria Math"/>
                <w:lang w:val="en-GB"/>
              </w:rPr>
              <m:t>2</m:t>
            </m:r>
          </m:sub>
        </m:sSub>
        <m:r>
          <w:rPr>
            <w:rFonts w:ascii="Cambria Math" w:hAnsi="Cambria Math"/>
            <w:lang w:val="en-GB"/>
          </w:rPr>
          <m:t>),…,</m:t>
        </m:r>
        <m:r>
          <w:rPr>
            <w:rFonts w:ascii="Cambria Math" w:hAnsi="Cambria Math"/>
          </w:rPr>
          <m:t>e</m:t>
        </m:r>
        <m:r>
          <w:rPr>
            <w:rFonts w:ascii="Cambria Math" w:hAnsi="Cambria Math"/>
            <w:lang w:val="en-GB"/>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lang w:val="en-GB"/>
          </w:rPr>
          <m:t>))</m:t>
        </m:r>
      </m:oMath>
      <w:r w:rsidR="00706BFB" w:rsidRPr="00706BFB">
        <w:rPr>
          <w:lang w:val="en-GB"/>
        </w:rPr>
        <w:t xml:space="preserve">, which is then processed by the encoder to produce a continuous vector </w:t>
      </w:r>
      <m:oMath>
        <m:r>
          <w:rPr>
            <w:rFonts w:ascii="Cambria Math" w:hAnsi="Cambria Math"/>
          </w:rPr>
          <m:t>z</m:t>
        </m:r>
        <m:r>
          <w:rPr>
            <w:rFonts w:ascii="Cambria Math" w:hAnsi="Cambria Math"/>
            <w:lang w:val="en-GB"/>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lang w:val="en-GB"/>
          </w:rPr>
          <m:t>(</m:t>
        </m:r>
        <m:r>
          <w:rPr>
            <w:rFonts w:ascii="Cambria Math" w:hAnsi="Cambria Math"/>
          </w:rPr>
          <m:t>x</m:t>
        </m:r>
        <m:r>
          <w:rPr>
            <w:rFonts w:ascii="Cambria Math" w:hAnsi="Cambria Math"/>
            <w:lang w:val="en-GB"/>
          </w:rPr>
          <m:t>)∈</m:t>
        </m:r>
        <m:sSup>
          <m:sSupPr>
            <m:ctrlPr>
              <w:rPr>
                <w:rFonts w:ascii="Cambria Math" w:hAnsi="Cambria Math"/>
              </w:rPr>
            </m:ctrlPr>
          </m:sSupPr>
          <m:e>
            <m:r>
              <m:rPr>
                <m:scr m:val="double-struck"/>
              </m:rPr>
              <w:rPr>
                <w:rFonts w:ascii="Cambria Math" w:hAnsi="Cambria Math"/>
                <w:lang w:val="en-GB"/>
              </w:rPr>
              <m:t>R</m:t>
            </m:r>
          </m:e>
          <m:sup>
            <m:r>
              <w:rPr>
                <w:rFonts w:ascii="Cambria Math" w:hAnsi="Cambria Math"/>
              </w:rPr>
              <m:t>k</m:t>
            </m:r>
          </m:sup>
        </m:sSup>
      </m:oMath>
      <w:r w:rsidR="00706BFB" w:rsidRPr="00706BFB">
        <w:rPr>
          <w:lang w:val="en-GB"/>
        </w:rPr>
        <w:t xml:space="preserve">. This vector defines the position of the molecule within a learned </w:t>
      </w:r>
      <m:oMath>
        <m:r>
          <w:rPr>
            <w:rFonts w:ascii="Cambria Math" w:hAnsi="Cambria Math"/>
          </w:rPr>
          <m:t>k</m:t>
        </m:r>
      </m:oMath>
      <w:r w:rsidR="00706BFB" w:rsidRPr="00706BFB">
        <w:rPr>
          <w:lang w:val="en-GB"/>
        </w:rPr>
        <w:t>-dimensional latent space, where proximity between points reflects similarity in the encoded molecular features.</w:t>
      </w:r>
    </w:p>
    <w:p w14:paraId="3E4092F6" w14:textId="4242169A" w:rsidR="008E0F77" w:rsidRPr="009C0B08" w:rsidRDefault="008E0F77" w:rsidP="008E0F77">
      <w:pPr>
        <w:jc w:val="both"/>
        <w:rPr>
          <w:lang w:val="en-GB"/>
        </w:rPr>
      </w:pPr>
      <w:r w:rsidRPr="009C0B08">
        <w:rPr>
          <w:lang w:val="en-GB"/>
        </w:rPr>
        <w:t>Binary fingerprints, and to a lesser extent count-based variants, represent molecules as collections of predefined substructures. While this strategy has proven highly effective in many QSAR applications, it ultimately reduces chemical space to a catalogue of fragments, potentially overlooking more subtle steric, electronic, or conformational effects that may influence enzymatic recognition. In the context of CYP450 metabolism, where substrate specificity depends not only on the presence of functional groups but also on their accessibility and surrounding environment, such simplification may limit the expressiveness of purely fragment-based descriptors.</w:t>
      </w:r>
    </w:p>
    <w:p w14:paraId="54F0C0C6" w14:textId="08AF36DD" w:rsidR="008E0F77" w:rsidRPr="009C0B08" w:rsidRDefault="008E0F77" w:rsidP="00E77A5A">
      <w:pPr>
        <w:jc w:val="both"/>
        <w:rPr>
          <w:lang w:val="en-GB"/>
        </w:rPr>
      </w:pPr>
      <w:r w:rsidRPr="009C0B08">
        <w:rPr>
          <w:lang w:val="en-GB"/>
        </w:rPr>
        <w:t>Learned embeddings attempt to address this limitation by mapping molecules into dense continuous vector spaces, where structural similarity is inferred from patterns learned across large chemical corpora rather than from explicit substructure overlap. In principle, this allows chemically related molecules to occupy nearby regions in embedding space even when they do not share identical hashed fragments. However, the advantages of this approach are closely tied to data scale and model capacity; without sufficient training data, high-dimensional embeddings may fail to generalize and can underperform simpler, handcrafted representations.</w:t>
      </w:r>
    </w:p>
    <w:p w14:paraId="5F5C2A76" w14:textId="77777777" w:rsidR="003807FD" w:rsidRDefault="008E0F77" w:rsidP="00E77A5A">
      <w:pPr>
        <w:jc w:val="both"/>
        <w:rPr>
          <w:lang w:val="en-GB"/>
        </w:rPr>
      </w:pPr>
      <w:r w:rsidRPr="009C0B08">
        <w:rPr>
          <w:lang w:val="en-GB"/>
        </w:rPr>
        <w:t xml:space="preserve">Within embedding methodologies, an important distinction arises between static and contextualized representations. Static embeddings assign a fixed vector to each molecular fragment or token, meaning that a given substructure is represented identically regardless of its chemical environment. </w:t>
      </w:r>
      <w:r w:rsidR="003D77AD" w:rsidRPr="009C0B08">
        <w:rPr>
          <w:lang w:val="en-GB"/>
        </w:rPr>
        <w:t xml:space="preserve">Among the available approaches, two representative models were selected, MolE and </w:t>
      </w:r>
      <w:r w:rsidR="001132BA">
        <w:rPr>
          <w:lang w:val="en-GB"/>
        </w:rPr>
        <w:t>C</w:t>
      </w:r>
      <w:r w:rsidR="003D77AD" w:rsidRPr="009C0B08">
        <w:rPr>
          <w:lang w:val="en-GB"/>
        </w:rPr>
        <w:t xml:space="preserve">hemBERTa. </w:t>
      </w:r>
      <w:r w:rsidRPr="009C0B08">
        <w:rPr>
          <w:lang w:val="en-GB"/>
        </w:rPr>
        <w:t>MolE</w:t>
      </w:r>
      <w:r w:rsidR="003D77AD" w:rsidRPr="009C0B08">
        <w:rPr>
          <w:lang w:val="en-GB"/>
        </w:rPr>
        <w:t xml:space="preserve"> (version 1)</w:t>
      </w:r>
      <w:r w:rsidRPr="009C0B08">
        <w:rPr>
          <w:lang w:val="en-GB"/>
        </w:rPr>
        <w:t>, when used as frozen encoders, generate a single holistic embedding for the entire molecule based on patterns learned during large-scale pretraining. In contrast, transformer-based models such as ChemBERTa</w:t>
      </w:r>
      <w:r w:rsidR="003D77AD" w:rsidRPr="009C0B08">
        <w:rPr>
          <w:lang w:val="en-GB"/>
        </w:rPr>
        <w:t xml:space="preserve"> (ChemBERTa-zinc-base-v1)</w:t>
      </w:r>
      <w:r w:rsidRPr="009C0B08">
        <w:rPr>
          <w:lang w:val="en-GB"/>
        </w:rPr>
        <w:t xml:space="preserve"> produce contextualized token embeddings: each atom or symbol in a SMILES string is encoded in relation to the full molecular sequence, allowing its representation to vary depending on </w:t>
      </w:r>
      <w:r w:rsidR="003D77AD" w:rsidRPr="009C0B08">
        <w:rPr>
          <w:lang w:val="en-GB"/>
        </w:rPr>
        <w:t>neighbouring</w:t>
      </w:r>
      <w:r w:rsidRPr="009C0B08">
        <w:rPr>
          <w:lang w:val="en-GB"/>
        </w:rPr>
        <w:t xml:space="preserve"> atoms and overall structure. This distinction is particularly relevant for metabolic prediction, as enzymatic activity is not determined solely by the presence of reactive groups but also by their steric accessibility, electronic modulation, and broader molecular </w:t>
      </w:r>
      <w:r w:rsidRPr="00531BF9">
        <w:rPr>
          <w:lang w:val="en-GB"/>
        </w:rPr>
        <w:t xml:space="preserve">context. </w:t>
      </w:r>
    </w:p>
    <w:p w14:paraId="0C1E8471" w14:textId="2B6830FC" w:rsidR="00531BF9" w:rsidRPr="00531BF9" w:rsidRDefault="00531BF9" w:rsidP="00E77A5A">
      <w:pPr>
        <w:jc w:val="both"/>
        <w:rPr>
          <w:lang w:val="en-GB"/>
        </w:rPr>
      </w:pPr>
      <w:r w:rsidRPr="00531BF9">
        <w:rPr>
          <w:lang w:val="en-GB"/>
        </w:rPr>
        <w:t xml:space="preserve">To ensure a fair comparison between molecular representations, all downstream models were evaluated under an identical benchmark framework using frozen multilabel-stratified train/test partitions and cross-validation </w:t>
      </w:r>
      <w:r w:rsidR="009C1F4B">
        <w:rPr>
          <w:lang w:val="en-GB"/>
        </w:rPr>
        <w:t xml:space="preserve">(CV) </w:t>
      </w:r>
      <w:r w:rsidRPr="00531BF9">
        <w:rPr>
          <w:lang w:val="en-GB"/>
        </w:rPr>
        <w:t>folds. Three supervised learning approaches were considered: Logistic Regression</w:t>
      </w:r>
      <w:r w:rsidR="003807FD">
        <w:rPr>
          <w:lang w:val="en-GB"/>
        </w:rPr>
        <w:t xml:space="preserve"> (LR)</w:t>
      </w:r>
      <w:r w:rsidRPr="00531BF9">
        <w:rPr>
          <w:lang w:val="en-GB"/>
        </w:rPr>
        <w:t xml:space="preserve"> as a linear baseline, Random Forest</w:t>
      </w:r>
      <w:r w:rsidR="003807FD">
        <w:rPr>
          <w:lang w:val="en-GB"/>
        </w:rPr>
        <w:t xml:space="preserve"> (RF)</w:t>
      </w:r>
      <w:r w:rsidRPr="00531BF9">
        <w:rPr>
          <w:lang w:val="en-GB"/>
        </w:rPr>
        <w:t xml:space="preserve"> as a classical ensemble</w:t>
      </w:r>
      <w:r w:rsidR="003807FD">
        <w:rPr>
          <w:lang w:val="en-GB"/>
        </w:rPr>
        <w:t>-</w:t>
      </w:r>
      <w:r w:rsidRPr="00531BF9">
        <w:rPr>
          <w:lang w:val="en-GB"/>
        </w:rPr>
        <w:t xml:space="preserve">tree method, and </w:t>
      </w:r>
      <w:r w:rsidR="00F36031">
        <w:rPr>
          <w:lang w:val="en-GB"/>
        </w:rPr>
        <w:t>Extreme Gradient Boosting (</w:t>
      </w:r>
      <w:r w:rsidRPr="00531BF9">
        <w:rPr>
          <w:lang w:val="en-GB"/>
        </w:rPr>
        <w:t>XGBoost</w:t>
      </w:r>
      <w:r w:rsidR="00F36031">
        <w:rPr>
          <w:lang w:val="en-GB"/>
        </w:rPr>
        <w:t>)</w:t>
      </w:r>
      <w:r w:rsidRPr="00531BF9">
        <w:rPr>
          <w:lang w:val="en-GB"/>
        </w:rPr>
        <w:t xml:space="preserve"> as the primary gradient-boosting framework. In addition, a majority</w:t>
      </w:r>
      <w:r w:rsidR="003807FD">
        <w:rPr>
          <w:lang w:val="en-GB"/>
        </w:rPr>
        <w:t>-c</w:t>
      </w:r>
      <w:r w:rsidRPr="00531BF9">
        <w:rPr>
          <w:lang w:val="en-GB"/>
        </w:rPr>
        <w:t>lass baseline predictor was included to establish a minimal reference level of performance. For every representation</w:t>
      </w:r>
      <w:r w:rsidR="003807FD">
        <w:rPr>
          <w:lang w:val="en-GB"/>
        </w:rPr>
        <w:t>-</w:t>
      </w:r>
      <w:r w:rsidRPr="00531BF9">
        <w:rPr>
          <w:lang w:val="en-GB"/>
        </w:rPr>
        <w:t xml:space="preserve">model combination, hyperparameters were optimized </w:t>
      </w:r>
      <w:r w:rsidR="0095073A">
        <w:rPr>
          <w:lang w:val="en-GB"/>
        </w:rPr>
        <w:t xml:space="preserve">via grid search </w:t>
      </w:r>
      <w:r w:rsidRPr="00531BF9">
        <w:rPr>
          <w:lang w:val="en-GB"/>
        </w:rPr>
        <w:t>exclusively on the training data, while prediction thresholds</w:t>
      </w:r>
      <w:r w:rsidR="008E39A5">
        <w:rPr>
          <w:lang w:val="en-GB"/>
        </w:rPr>
        <w:t xml:space="preserve"> (</w:t>
      </w:r>
      <w:r w:rsidR="008E39A5" w:rsidRPr="000B1FD5">
        <w:rPr>
          <w:rFonts w:ascii="Cambria Math" w:hAnsi="Cambria Math" w:cstheme="minorHAnsi"/>
          <w:lang w:val="en-GB" w:eastAsia="en-GB"/>
        </w:rPr>
        <w:t>τ</w:t>
      </w:r>
      <w:r w:rsidR="008E39A5">
        <w:rPr>
          <w:lang w:val="en-GB"/>
        </w:rPr>
        <w:t xml:space="preserve">) </w:t>
      </w:r>
      <w:r w:rsidRPr="00531BF9">
        <w:rPr>
          <w:lang w:val="en-GB"/>
        </w:rPr>
        <w:t xml:space="preserve">were selected independently for each CYP isoform </w:t>
      </w:r>
      <w:r>
        <w:rPr>
          <w:lang w:val="en-GB"/>
        </w:rPr>
        <w:t>during</w:t>
      </w:r>
      <w:r w:rsidRPr="00531BF9">
        <w:rPr>
          <w:lang w:val="en-GB"/>
        </w:rPr>
        <w:t xml:space="preserve"> </w:t>
      </w:r>
      <w:r w:rsidR="009C1F4B">
        <w:rPr>
          <w:lang w:val="en-GB"/>
        </w:rPr>
        <w:t>CV</w:t>
      </w:r>
      <w:r w:rsidRPr="00531BF9">
        <w:rPr>
          <w:lang w:val="en-GB"/>
        </w:rPr>
        <w:t xml:space="preserve">. Final performance was assessed on a held-out test set using the same evaluation metrics throughout the study, namely macro-averaged Matthews Correlation Coefficient (MCC) as the principal metric, together with Micro-F1 and Hamming Loss as complementary measures of multilabel prediction quality. </w:t>
      </w:r>
    </w:p>
    <w:p w14:paraId="552709A6" w14:textId="63D20BE0" w:rsidR="00627AAF" w:rsidRPr="00531BF9" w:rsidRDefault="00531BF9" w:rsidP="00E77A5A">
      <w:pPr>
        <w:jc w:val="both"/>
        <w:rPr>
          <w:lang w:val="en-GB"/>
        </w:rPr>
      </w:pPr>
      <w:r w:rsidRPr="00531BF9">
        <w:rPr>
          <w:lang w:val="en-GB"/>
        </w:rPr>
        <w:lastRenderedPageBreak/>
        <w:t>By evaluating both MolE and ChemBERTa alongside Morgan fingerprints, this work attempts to assess whether increasingly expressive representation strategies translate into improved predictive performance for CYP450 metabolism.</w:t>
      </w:r>
    </w:p>
    <w:p w14:paraId="39FFCF37" w14:textId="09991EFB" w:rsidR="0091179A" w:rsidRDefault="00B47BC7" w:rsidP="00E77A5A">
      <w:pPr>
        <w:pStyle w:val="Ttulo3"/>
        <w:jc w:val="both"/>
        <w:rPr>
          <w:lang w:val="en-GB"/>
        </w:rPr>
      </w:pPr>
      <w:bookmarkStart w:id="18" w:name="_Ref225619420"/>
      <w:bookmarkStart w:id="19" w:name="_Ref225619424"/>
      <w:bookmarkStart w:id="20" w:name="_Ref225619429"/>
      <w:bookmarkStart w:id="21" w:name="_Ref225619445"/>
      <w:bookmarkStart w:id="22" w:name="_Toc234619157"/>
      <w:r w:rsidRPr="00B47BC7">
        <w:rPr>
          <w:lang w:val="en-GB"/>
        </w:rPr>
        <w:t>Pre-training an InChI-Based Molecular Language Model for Feature Extraction (Complementary Experiment)</w:t>
      </w:r>
      <w:bookmarkEnd w:id="18"/>
      <w:bookmarkEnd w:id="19"/>
      <w:bookmarkEnd w:id="20"/>
      <w:bookmarkEnd w:id="21"/>
      <w:bookmarkEnd w:id="22"/>
    </w:p>
    <w:p w14:paraId="189067AC" w14:textId="3D3737BF" w:rsidR="00BF10CF" w:rsidRPr="00BF10CF" w:rsidRDefault="00BF10CF" w:rsidP="00E77A5A">
      <w:pPr>
        <w:jc w:val="both"/>
        <w:rPr>
          <w:lang w:val="en-GB"/>
        </w:rPr>
      </w:pPr>
      <w:r w:rsidRPr="00BF10CF">
        <w:rPr>
          <w:lang w:val="en-GB"/>
        </w:rPr>
        <w:t>To complement the SMILES-based embeddings from MolE and ChemBERTa, a transformer-based masked language model</w:t>
      </w:r>
      <w:r w:rsidR="00BC6CCB">
        <w:rPr>
          <w:lang w:val="en-GB"/>
        </w:rPr>
        <w:t xml:space="preserve"> (MLM)</w:t>
      </w:r>
      <w:r w:rsidRPr="00BF10CF">
        <w:rPr>
          <w:lang w:val="en-GB"/>
        </w:rPr>
        <w:t xml:space="preserve"> was pre-trained on 1.5 million InChI strings. This InChI-native encoder allows a controlled comparison of whether canonical, non-SMILES representations provide distinct or complementary signal for CYP450 prediction.</w:t>
      </w:r>
    </w:p>
    <w:p w14:paraId="6AF0BFF6" w14:textId="0542A1C9" w:rsidR="00B47BC7" w:rsidRDefault="00BF10CF" w:rsidP="00E77A5A">
      <w:pPr>
        <w:pStyle w:val="Ttulo4"/>
        <w:jc w:val="both"/>
        <w:rPr>
          <w:lang w:val="en-GB"/>
        </w:rPr>
      </w:pPr>
      <w:r w:rsidRPr="00BF10CF">
        <w:rPr>
          <w:lang w:val="en-GB"/>
        </w:rPr>
        <w:t>Motivation and Experimental Rationale</w:t>
      </w:r>
    </w:p>
    <w:p w14:paraId="0BFC53E2" w14:textId="66E09EA3" w:rsidR="00685704" w:rsidRDefault="00685704" w:rsidP="00E77A5A">
      <w:pPr>
        <w:jc w:val="both"/>
        <w:rPr>
          <w:lang w:val="en-GB"/>
        </w:rPr>
      </w:pPr>
      <w:r w:rsidRPr="00685704">
        <w:rPr>
          <w:lang w:val="en-GB"/>
        </w:rPr>
        <w:t xml:space="preserve">Most contemporary molecular language models, including MolE and ChemBERTa, operate exclusively on SMILES strings as their textual representation of chemical structure. </w:t>
      </w:r>
      <w:r>
        <w:rPr>
          <w:lang w:val="en-GB"/>
        </w:rPr>
        <w:t>As previously discussed, whil</w:t>
      </w:r>
      <w:r w:rsidRPr="00685704">
        <w:rPr>
          <w:lang w:val="en-GB"/>
        </w:rPr>
        <w:t>e SMILES is practical and widely adopted, it is not a canonical encoding by default and can admit multiple valid strings for the same molecule. In contrast, InChI provides a standardized, hierarchical, and deterministic representation designed to uniquely describe molecular connectivity an</w:t>
      </w:r>
      <w:r>
        <w:rPr>
          <w:lang w:val="en-GB"/>
        </w:rPr>
        <w:t>d, most</w:t>
      </w:r>
      <w:r w:rsidRPr="00685704">
        <w:rPr>
          <w:lang w:val="en-GB"/>
        </w:rPr>
        <w:t xml:space="preserve"> </w:t>
      </w:r>
      <w:r>
        <w:rPr>
          <w:lang w:val="en-GB"/>
        </w:rPr>
        <w:t xml:space="preserve">importantly, </w:t>
      </w:r>
      <w:r w:rsidRPr="00685704">
        <w:rPr>
          <w:lang w:val="en-GB"/>
        </w:rPr>
        <w:t>stereochemistry.</w:t>
      </w:r>
    </w:p>
    <w:p w14:paraId="171D2448" w14:textId="2B9E49E8" w:rsidR="00AC23B9" w:rsidRDefault="00AC23B9" w:rsidP="00E77A5A">
      <w:pPr>
        <w:jc w:val="both"/>
        <w:rPr>
          <w:lang w:val="en-GB"/>
        </w:rPr>
      </w:pPr>
      <w:r w:rsidRPr="00AC23B9">
        <w:rPr>
          <w:lang w:val="en-GB"/>
        </w:rPr>
        <w:t xml:space="preserve">This experiment was therefore </w:t>
      </w:r>
      <w:r w:rsidR="00454CB3" w:rsidRPr="00454CB3">
        <w:rPr>
          <w:lang w:val="en-GB"/>
        </w:rPr>
        <w:t>conceived as a complementary and tightly scoped study to explore whether a transformer-based language model pretrained directly on InChI strings could learn meaningful structural representations</w:t>
      </w:r>
      <w:r w:rsidR="00685704" w:rsidRPr="00685704">
        <w:rPr>
          <w:lang w:val="en-GB"/>
        </w:rPr>
        <w:t xml:space="preserve"> that are usable for downstream </w:t>
      </w:r>
      <w:r w:rsidRPr="00AC23B9">
        <w:rPr>
          <w:lang w:val="en-GB"/>
        </w:rPr>
        <w:t>CYP450 prediction</w:t>
      </w:r>
      <w:r w:rsidR="00685704" w:rsidRPr="00685704">
        <w:rPr>
          <w:lang w:val="en-GB"/>
        </w:rPr>
        <w:t>. Given the relatively small size of the curated DrugBank dataset (~1.3k compounds), it is unlikely that a self-trained embedder would systematically outperform established fingerprints or large-scale pretrained models.</w:t>
      </w:r>
      <w:r>
        <w:rPr>
          <w:lang w:val="en-GB"/>
        </w:rPr>
        <w:t xml:space="preserve"> </w:t>
      </w:r>
      <w:r w:rsidRPr="00AC23B9">
        <w:rPr>
          <w:lang w:val="en-GB"/>
        </w:rPr>
        <w:t>However, evaluating an InChI-native encoder provides a principled way to examine whether non-SMILES textual encodings can capture alternative structural signals</w:t>
      </w:r>
      <w:r>
        <w:rPr>
          <w:lang w:val="en-GB"/>
        </w:rPr>
        <w:t xml:space="preserve">, </w:t>
      </w:r>
      <w:r w:rsidRPr="00AC23B9">
        <w:rPr>
          <w:lang w:val="en-GB"/>
        </w:rPr>
        <w:t>such as the spatial arrangement of functional groups and stereochemical configurations</w:t>
      </w:r>
      <w:r>
        <w:rPr>
          <w:lang w:val="en-GB"/>
        </w:rPr>
        <w:t xml:space="preserve">, </w:t>
      </w:r>
      <w:r w:rsidRPr="00AC23B9">
        <w:rPr>
          <w:lang w:val="en-GB"/>
        </w:rPr>
        <w:t>that are essential for enzyme-substrate interactions</w:t>
      </w:r>
    </w:p>
    <w:p w14:paraId="7D98BE95" w14:textId="147CE9AC" w:rsidR="00685704" w:rsidRPr="00685704" w:rsidRDefault="00685704" w:rsidP="00E77A5A">
      <w:pPr>
        <w:jc w:val="both"/>
        <w:rPr>
          <w:lang w:val="en-GB"/>
        </w:rPr>
      </w:pPr>
      <w:r w:rsidRPr="00685704">
        <w:rPr>
          <w:lang w:val="en-GB"/>
        </w:rPr>
        <w:t>Accordingly, this component is positioned as an exploratory extension that complements the primary internal benchmark, while contributing to the broader discussion on representation choice (SMILES vs. InChI) in cheminformatics-based learning system</w:t>
      </w:r>
      <w:r w:rsidR="00AC23B9">
        <w:rPr>
          <w:lang w:val="en-GB"/>
        </w:rPr>
        <w:t>s</w:t>
      </w:r>
      <w:r w:rsidR="00E95DD1">
        <w:rPr>
          <w:lang w:val="en-GB"/>
        </w:rPr>
        <w:t>.</w:t>
      </w:r>
    </w:p>
    <w:p w14:paraId="59B02388" w14:textId="4C7A8CE2" w:rsidR="00BF10CF" w:rsidRDefault="00BF10CF" w:rsidP="00E77A5A">
      <w:pPr>
        <w:pStyle w:val="Ttulo4"/>
        <w:jc w:val="both"/>
        <w:rPr>
          <w:lang w:val="en-GB"/>
        </w:rPr>
      </w:pPr>
      <w:r w:rsidRPr="00BF10CF">
        <w:rPr>
          <w:lang w:val="en-GB"/>
        </w:rPr>
        <w:t>Model Architecture &amp; Training Setup</w:t>
      </w:r>
    </w:p>
    <w:p w14:paraId="0A15A82C" w14:textId="17568165" w:rsidR="002554FC" w:rsidRPr="002554FC" w:rsidRDefault="002554FC" w:rsidP="00E77A5A">
      <w:pPr>
        <w:jc w:val="both"/>
        <w:rPr>
          <w:lang w:val="en-GB"/>
        </w:rPr>
      </w:pPr>
      <w:r w:rsidRPr="002554FC">
        <w:rPr>
          <w:lang w:val="en-GB"/>
        </w:rPr>
        <w:t>A transformer-based MLM</w:t>
      </w:r>
      <w:r w:rsidR="00BC6CCB">
        <w:rPr>
          <w:lang w:val="en-GB"/>
        </w:rPr>
        <w:t xml:space="preserve"> </w:t>
      </w:r>
      <w:r w:rsidRPr="002554FC">
        <w:rPr>
          <w:lang w:val="en-GB"/>
        </w:rPr>
        <w:t xml:space="preserve">was trained from scratch on InChI strings </w:t>
      </w:r>
      <w:r w:rsidR="00FD7271">
        <w:rPr>
          <w:lang w:val="en-GB"/>
        </w:rPr>
        <w:t>following</w:t>
      </w:r>
      <w:r w:rsidRPr="002554FC">
        <w:rPr>
          <w:lang w:val="en-GB"/>
        </w:rPr>
        <w:t xml:space="preserve"> a RoBERTa-style architecture</w:t>
      </w:r>
      <w:r w:rsidR="00E61039">
        <w:rPr>
          <w:lang w:val="en-GB"/>
        </w:rPr>
        <w:t xml:space="preserve"> </w:t>
      </w:r>
      <w:sdt>
        <w:sdtPr>
          <w:rPr>
            <w:rFonts w:ascii="Calibri" w:hAnsi="Calibri" w:cs="Calibri"/>
            <w:color w:val="000000"/>
            <w:lang w:val="en-GB"/>
          </w:rPr>
          <w:tag w:val="MENDELEY_CITATION_v3_eyJjaXRhdGlvbklEIjoiTUVOREVMRVlfQ0lUQVRJT05fNjE4ODJhYjYtYmU3OC00MDc0LTg2YjctOGE1ODgyMjQ1M2IwIiwicHJvcGVydGllcyI6eyJub3RlSW5kZXgiOjB9LCJpc0VkaXRlZCI6ZmFsc2UsIm1hbnVhbE92ZXJyaWRlIjp7ImlzTWFudWFsbHlPdmVycmlkZGVuIjpmYWxzZSwiY2l0ZXByb2NUZXh0IjoiWzE3XSwgWzE4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0seyJpZCI6ImQ2YjBlYmM3LWE5ZWItM2UwNS05ZjQ0LTZkNzk4YTQ1OGQ2YyIsIml0ZW1EYXRhIjp7InR5cGUiOiJhcnRpY2xlLWpvdXJuYWwiLCJpZCI6ImQ2YjBlYmM3LWE5ZWItM2UwNS05ZjQ0LTZkNzk4YTQ1OGQ2YyIsInRpdGxlIjoiUm9CRVJUYTogQSBSb2J1c3RseSBPcHRpbWl6ZWQgQkVSVCBQcmV0cmFpbmluZyBBcHByb2FjaCIsImF1dGhvciI6W3siZmFtaWx5IjoiTGl1IiwiZ2l2ZW4iOiJZaW5oYW4iLCJwYXJzZS1uYW1lcyI6ZmFsc2UsImRyb3BwaW5nLXBhcnRpY2xlIjoiIiwibm9uLWRyb3BwaW5nLXBhcnRpY2xlIjoiIn0seyJmYW1pbHkiOiJPdHQiLCJnaXZlbiI6Ik15bGUiLCJwYXJzZS1uYW1lcyI6ZmFsc2UsImRyb3BwaW5nLXBhcnRpY2xlIjoiIiwibm9uLWRyb3BwaW5nLXBhcnRpY2xlIjoiIn0seyJmYW1pbHkiOiJHb3lhbCIsImdpdmVuIjoiTmFtYW4iLCJwYXJzZS1uYW1lcyI6ZmFsc2UsImRyb3BwaW5nLXBhcnRpY2xlIjoiIiwibm9uLWRyb3BwaW5nLXBhcnRpY2xlIjoiIn0seyJmYW1pbHkiOiJEdSIsImdpdmVuIjoiSmluZ2ZlaSIsInBhcnNlLW5hbWVzIjpmYWxzZSwiZHJvcHBpbmctcGFydGljbGUiOiIiLCJub24tZHJvcHBpbmctcGFydGljbGUiOiIifSx7ImZhbWlseSI6Ikpvc2hpIiwiZ2l2ZW4iOiJNYW5kYXIiLCJwYXJzZS1uYW1lcyI6ZmFsc2UsImRyb3BwaW5nLXBhcnRpY2xlIjoiIiwibm9uLWRyb3BwaW5nLXBhcnRpY2xlIjoiIn0seyJmYW1pbHkiOiJDaGVuIiwiZ2l2ZW4iOiJEYW5xaSIsInBhcnNlLW5hbWVzIjpmYWxzZSwiZHJvcHBpbmctcGFydGljbGUiOiIiLCJub24tZHJvcHBpbmctcGFydGljbGUiOiIifSx7ImZhbWlseSI6IkxldnkiLCJnaXZlbiI6Ik9tZXIiLCJwYXJzZS1uYW1lcyI6ZmFsc2UsImRyb3BwaW5nLXBhcnRpY2xlIjoiIiwibm9uLWRyb3BwaW5nLXBhcnRpY2xlIjoiIn0seyJmYW1pbHkiOiJMZXdpcyIsImdpdmVuIjoiTWlr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1dLCJjb250YWluZXItdGl0bGUiOiJBclhpdiIsIlVSTCI6Imh0dHBzOi8vYXBpLnNlbWFudGljc2Nob2xhci5vcmcvQ29ycHVzSUQ6MTk4OTUzMzc4IiwiaXNzdWVkIjp7ImRhdGUtcGFydHMiOltbMjAxOV1dfSwidm9sdW1lIjoiYWJzLzE5MDcuMTE2OTIiLCJjb250YWluZXItdGl0bGUtc2hvcnQiOiJBclhpdiJ9LCJpc1RlbXBvcmFyeSI6ZmFsc2V9XX0="/>
          <w:id w:val="-1954088629"/>
          <w:placeholder>
            <w:docPart w:val="DefaultPlaceholder_-1854013440"/>
          </w:placeholder>
        </w:sdtPr>
        <w:sdtContent>
          <w:r w:rsidR="007E5981" w:rsidRPr="007E5981">
            <w:rPr>
              <w:rFonts w:ascii="Calibri" w:hAnsi="Calibri" w:cs="Calibri"/>
              <w:color w:val="000000"/>
              <w:lang w:val="en-GB"/>
            </w:rPr>
            <w:t>[17], [18]</w:t>
          </w:r>
        </w:sdtContent>
      </w:sdt>
      <w:r w:rsidRPr="002554FC">
        <w:rPr>
          <w:lang w:val="en-GB"/>
        </w:rPr>
        <w:t xml:space="preserve">. The </w:t>
      </w:r>
      <w:r w:rsidR="006D545A">
        <w:rPr>
          <w:lang w:val="en-GB"/>
        </w:rPr>
        <w:t>training</w:t>
      </w:r>
      <w:r w:rsidRPr="002554FC">
        <w:rPr>
          <w:lang w:val="en-GB"/>
        </w:rPr>
        <w:t xml:space="preserve"> was purely self-supervised</w:t>
      </w:r>
      <w:r w:rsidR="00D274E9" w:rsidRPr="00714DA6">
        <w:rPr>
          <w:lang w:val="en-GB"/>
        </w:rPr>
        <w:t xml:space="preserve"> </w:t>
      </w:r>
      <w:r w:rsidR="00D274E9" w:rsidRPr="00D274E9">
        <w:rPr>
          <w:lang w:val="en-GB"/>
        </w:rPr>
        <w:t>reconstructing randomly masked tokens within each InChI sequence</w:t>
      </w:r>
      <w:r w:rsidR="009C6038">
        <w:rPr>
          <w:lang w:val="en-GB"/>
        </w:rPr>
        <w:t xml:space="preserve">. </w:t>
      </w:r>
      <w:r w:rsidR="009C6038" w:rsidRPr="009C6038">
        <w:rPr>
          <w:lang w:val="en-GB"/>
        </w:rPr>
        <w:t>No metabolic annotations or downstream labels were used at this stage.</w:t>
      </w:r>
      <w:r w:rsidRPr="002554FC">
        <w:rPr>
          <w:lang w:val="en-GB"/>
        </w:rPr>
        <w:t xml:space="preserve"> This ensures that the learned representations encode general structural regularities of chemical compounds rather than task-specific information related to CYP450 metabolism.</w:t>
      </w:r>
    </w:p>
    <w:p w14:paraId="0C65DD66" w14:textId="62AACDAE" w:rsidR="002554FC" w:rsidRPr="002554FC" w:rsidRDefault="002554FC" w:rsidP="00E77A5A">
      <w:pPr>
        <w:jc w:val="both"/>
        <w:rPr>
          <w:lang w:val="en-GB"/>
        </w:rPr>
      </w:pPr>
      <w:r w:rsidRPr="002554FC">
        <w:rPr>
          <w:lang w:val="en-GB"/>
        </w:rPr>
        <w:t>Prior to model training, a custom tokenizer was built using a Byte-Pair Encoding (BPE) strategy</w:t>
      </w:r>
      <w:r w:rsidR="00E61039">
        <w:rPr>
          <w:lang w:val="en-GB"/>
        </w:rPr>
        <w:t xml:space="preserve"> </w:t>
      </w:r>
      <w:sdt>
        <w:sdtPr>
          <w:rPr>
            <w:rFonts w:ascii="Calibri" w:hAnsi="Calibri" w:cs="Calibri"/>
            <w:color w:val="000000"/>
            <w:lang w:val="en-GB"/>
          </w:rPr>
          <w:tag w:val="MENDELEY_CITATION_v3_eyJjaXRhdGlvbklEIjoiTUVOREVMRVlfQ0lUQVRJT05fN2Y1OTRiMTYtOGFkNS00MDEzLWFlZTUtY2M5ZWZkODEwNTNmIiwicHJvcGVydGllcyI6eyJub3RlSW5kZXgiOjB9LCJpc0VkaXRlZCI6ZmFsc2UsIm1hbnVhbE92ZXJyaWRlIjp7ImlzTWFudWFsbHlPdmVycmlkZGVuIjpmYWxzZSwiY2l0ZXByb2NUZXh0IjoiWzE5XSIsIm1hbnVhbE92ZXJyaWRlVGV4dCI6IiJ9LCJjaXRhdGlvbkl0ZW1zIjpbeyJpZCI6IjUyOGVlZGU2LWExMjAtMzgzZS05NDczLTE2YzVmODk3ZDJjNCIsIml0ZW1EYXRhIjp7InR5cGUiOiJhcnRpY2xlLWpvdXJuYWwiLCJpZCI6IjUyOGVlZGU2LWExMjAtMzgzZS05NDczLTE2YzVmODk3ZDJjNCIsInRpdGxlIjoiTmV1cmFsIE1hY2hpbmUgVHJhbnNsYXRpb24gb2YgUmFyZSBXb3JkcyB3aXRoIFN1YndvcmQgVW5pdHMiLCJhdXRob3IiOlt7ImZhbWlseSI6IlNlbm5yaWNoIiwiZ2l2ZW4iOiJSaWNvIiwicGFyc2UtbmFtZXMiOmZhbHNlLCJkcm9wcGluZy1wYXJ0aWNsZSI6IiIsIm5vbi1kcm9wcGluZy1wYXJ0aWNsZSI6IiJ9LHsiZmFtaWx5IjoiSGFkZG93IiwiZ2l2ZW4iOiJCYXJyeSIsInBhcnNlLW5hbWVzIjpmYWxzZSwiZHJvcHBpbmctcGFydGljbGUiOiIiLCJub24tZHJvcHBpbmctcGFydGljbGUiOiIifSx7ImZhbWlseSI6IkJpcmNoIiwiZ2l2ZW4iOiJBbGV4YW5kcmEiLCJwYXJzZS1uYW1lcyI6ZmFsc2UsImRyb3BwaW5nLXBhcnRpY2xlIjoiIiwibm9uLWRyb3BwaW5nLXBhcnRpY2xlIjoiIn1dLCJjb250YWluZXItdGl0bGUiOiJBclhpdiIsIlVSTCI6Imh0dHBzOi8vYXBpLnNlbWFudGljc2Nob2xhci5vcmcvQ29ycHVzSUQ6MTExNDY3OCIsImlzc3VlZCI6eyJkYXRlLXBhcnRzIjpbWzIwMTVdXX0sInZvbHVtZSI6ImFicy8xNTA4LjA3OTA5IiwiY29udGFpbmVyLXRpdGxlLXNob3J0IjoiQXJYaXYifSwiaXNUZW1wb3JhcnkiOmZhbHNlfV19"/>
          <w:id w:val="-36594515"/>
          <w:placeholder>
            <w:docPart w:val="DefaultPlaceholder_-1854013440"/>
          </w:placeholder>
        </w:sdtPr>
        <w:sdtContent>
          <w:r w:rsidR="007E5981" w:rsidRPr="007E5981">
            <w:rPr>
              <w:rFonts w:ascii="Calibri" w:hAnsi="Calibri" w:cs="Calibri"/>
              <w:color w:val="000000"/>
              <w:lang w:val="en-GB"/>
            </w:rPr>
            <w:t>[19]</w:t>
          </w:r>
        </w:sdtContent>
      </w:sdt>
      <w:r w:rsidRPr="002554FC">
        <w:rPr>
          <w:lang w:val="en-GB"/>
        </w:rPr>
        <w:t>. A</w:t>
      </w:r>
      <w:r w:rsidR="008F2C61">
        <w:rPr>
          <w:lang w:val="en-GB"/>
        </w:rPr>
        <w:t xml:space="preserve"> </w:t>
      </w:r>
      <w:r w:rsidRPr="002554FC">
        <w:rPr>
          <w:lang w:val="en-GB"/>
        </w:rPr>
        <w:t xml:space="preserve">BPE approach was selected to avoid manually defining chemistry-specific token rules and to allow the tokenizer to automatically learn recurring structural patterns within InChI strings (e.g., connectivity blocks, </w:t>
      </w:r>
      <w:r w:rsidR="00101B1E">
        <w:rPr>
          <w:lang w:val="en-GB"/>
        </w:rPr>
        <w:t xml:space="preserve">InChI-specific syntax, </w:t>
      </w:r>
      <w:r w:rsidRPr="002554FC">
        <w:rPr>
          <w:lang w:val="en-GB"/>
        </w:rPr>
        <w:t>layer separators)</w:t>
      </w:r>
      <w:r w:rsidR="0005799C">
        <w:rPr>
          <w:lang w:val="en-GB"/>
        </w:rPr>
        <w:t xml:space="preserve"> </w:t>
      </w:r>
      <w:sdt>
        <w:sdtPr>
          <w:rPr>
            <w:rFonts w:ascii="Calibri" w:hAnsi="Calibri" w:cs="Calibri"/>
            <w:color w:val="000000"/>
            <w:lang w:val="en-GB"/>
          </w:rPr>
          <w:tag w:val="MENDELEY_CITATION_v3_eyJjaXRhdGlvbklEIjoiTUVOREVMRVlfQ0lUQVRJT05fODAwYjgyODQtODFlOC00MDlhLWE5ZDgtZjY1YjM0Zjc1MzAzIiwicHJvcGVydGllcyI6eyJub3RlSW5kZXgiOjB9LCJpc0VkaXRlZCI6ZmFsc2UsIm1hbnVhbE92ZXJyaWRlIjp7ImlzTWFudWFsbHlPdmVycmlkZGVuIjpmYWxzZSwiY2l0ZXByb2NUZXh0IjoiWzIwXSIsIm1hbnVhbE92ZXJyaWRlVGV4dCI6IiJ9LCJjaXRhdGlvbkl0ZW1zIjpbeyJpZCI6IjAzOGYyMGUxLTIwMTEtMzY2ZS04NDQyLTM3YmY2ZTRmZGE2OSIsIml0ZW1EYXRhIjp7InR5cGUiOiJhcnRpY2xlLWpvdXJuYWwiLCJpZCI6IjAzOGYyMGUxLTIwMTEtMzY2ZS04NDQyLTM3YmY2ZTRmZGE2OSIsInRpdGxlIjoiSW5DaEksIHRoZSBJVVBBQyBJbnRlcm5hdGlvbmFsIENoZW1pY2FsIElkZW50aWZpZXIiLCJhdXRob3IiOlt7ImZhbWlseSI6IkhlbGxlciIsImdpdmVuIjoiU3RlcGhlbiBSIiwicGFyc2UtbmFtZXMiOmZhbHNlLCJkcm9wcGluZy1wYXJ0aWNsZSI6IiIsIm5vbi1kcm9wcGluZy1wYXJ0aWNsZSI6IiJ9LHsiZmFtaWx5IjoiTWNOYXVnaHQiLCJnaXZlbiI6IkFsYW4iLCJwYXJzZS1uYW1lcyI6ZmFsc2UsImRyb3BwaW5nLXBhcnRpY2xlIjoiIiwibm9uLWRyb3BwaW5nLXBhcnRpY2xlIjoiIn0seyJmYW1pbHkiOiJQbGV0bmV2IiwiZ2l2ZW4iOiJJZ29yIiwicGFyc2UtbmFtZXMiOmZhbHNlLCJkcm9wcGluZy1wYXJ0aWNsZSI6IiIsIm5vbi1kcm9wcGluZy1wYXJ0aWNsZSI6IiJ9LHsiZmFtaWx5IjoiU3RlaW4iLCJnaXZlbiI6IlN0ZXBoZW4iLCJwYXJzZS1uYW1lcyI6ZmFsc2UsImRyb3BwaW5nLXBhcnRpY2xlIjoiIiwibm9uLWRyb3BwaW5nLXBhcnRpY2xlIjoiIn0seyJmYW1pbHkiOiJUY2hla2hvdnNrb2kiLCJnaXZlbiI6IkRtaXRyaWkiLCJwYXJzZS1uYW1lcyI6ZmFsc2UsImRyb3BwaW5nLXBhcnRpY2xlIjoiIiwibm9uLWRyb3BwaW5nLXBhcnRpY2xlIjoiIn1dLCJjb250YWluZXItdGl0bGUiOiJKb3VybmFsIG9mIENoZW1pbmZvcm1hdGljcyIsIkRPSSI6IjEwLjExODYvczEzMzIxLTAxNS0wMDY4LTQiLCJJU1NOIjoiMTc1OC0yOTQ2IiwiaXNzdWVkIjp7ImRhdGUtcGFydHMiOltbMjAxNSwxMiwzMF1dfSwicGFnZSI6IjIzIiwiaXNzdWUiOiIxIiwidm9sdW1lIjoiNyIsImNvbnRhaW5lci10aXRsZS1zaG9ydCI6IkouIENoZW1pbmZvcm0uIn0sImlzVGVtcG9yYXJ5IjpmYWxzZX1dfQ=="/>
          <w:id w:val="-662618241"/>
          <w:placeholder>
            <w:docPart w:val="DefaultPlaceholder_-1854013440"/>
          </w:placeholder>
        </w:sdtPr>
        <w:sdtContent>
          <w:r w:rsidR="007E5981" w:rsidRPr="007E5981">
            <w:rPr>
              <w:rFonts w:ascii="Calibri" w:hAnsi="Calibri" w:cs="Calibri"/>
              <w:color w:val="000000"/>
              <w:lang w:val="en-GB"/>
            </w:rPr>
            <w:t>[20]</w:t>
          </w:r>
        </w:sdtContent>
      </w:sdt>
      <w:r w:rsidRPr="002554FC">
        <w:rPr>
          <w:lang w:val="en-GB"/>
        </w:rPr>
        <w:t xml:space="preserve">. </w:t>
      </w:r>
      <w:r w:rsidR="007F5B38">
        <w:rPr>
          <w:lang w:val="en-GB"/>
        </w:rPr>
        <w:t xml:space="preserve">Given the relatively constrained </w:t>
      </w:r>
      <w:r w:rsidR="001801C1">
        <w:rPr>
          <w:lang w:val="en-GB"/>
        </w:rPr>
        <w:t>alphabet and syntax of InChI representations, t</w:t>
      </w:r>
      <w:r w:rsidRPr="002554FC">
        <w:rPr>
          <w:lang w:val="en-GB"/>
        </w:rPr>
        <w:t xml:space="preserve">he vocabulary size was fixed at 2,000 tokens, which </w:t>
      </w:r>
      <w:r w:rsidR="001801C1">
        <w:rPr>
          <w:lang w:val="en-GB"/>
        </w:rPr>
        <w:t>felt like a safe</w:t>
      </w:r>
      <w:r w:rsidR="0008460F">
        <w:rPr>
          <w:lang w:val="en-GB"/>
        </w:rPr>
        <w:t xml:space="preserve"> choice without extending it unnecessarily</w:t>
      </w:r>
      <w:r w:rsidRPr="002554FC">
        <w:rPr>
          <w:lang w:val="en-GB"/>
        </w:rPr>
        <w:t>. A minimum token frequency of 2 was imposed to filter out spurious fragments generated by rare character combinations.</w:t>
      </w:r>
    </w:p>
    <w:p w14:paraId="6FABFA81" w14:textId="41E5E29B" w:rsidR="002554FC" w:rsidRPr="002554FC" w:rsidRDefault="002554FC" w:rsidP="00E77A5A">
      <w:pPr>
        <w:jc w:val="both"/>
        <w:rPr>
          <w:lang w:val="en-GB"/>
        </w:rPr>
      </w:pPr>
      <w:r w:rsidRPr="002554FC">
        <w:rPr>
          <w:lang w:val="en-GB"/>
        </w:rPr>
        <w:lastRenderedPageBreak/>
        <w:t>Sequences were truncated to a maximum length of 512 tokens to ensure stable training and compatibility with GPU memory constraints. Dynamic padding was enabled at batch level to avoid excessive memory usage while maintaining computational efficiency. These decisions were</w:t>
      </w:r>
      <w:r w:rsidR="00227DB4">
        <w:rPr>
          <w:lang w:val="en-GB"/>
        </w:rPr>
        <w:t xml:space="preserve"> primarily pragmatic</w:t>
      </w:r>
      <w:r w:rsidRPr="002554FC">
        <w:rPr>
          <w:lang w:val="en-GB"/>
        </w:rPr>
        <w:t xml:space="preserve">, as early </w:t>
      </w:r>
      <w:r w:rsidR="00687881">
        <w:rPr>
          <w:lang w:val="en-GB"/>
        </w:rPr>
        <w:t>runs</w:t>
      </w:r>
      <w:r w:rsidRPr="002554FC">
        <w:rPr>
          <w:lang w:val="en-GB"/>
        </w:rPr>
        <w:t xml:space="preserve"> revealed instability and memory limitations when allowing unbounded sequence lengths.</w:t>
      </w:r>
      <w:r w:rsidR="00227DB4">
        <w:rPr>
          <w:lang w:val="en-GB"/>
        </w:rPr>
        <w:t xml:space="preserve"> </w:t>
      </w:r>
      <w:r w:rsidR="00227DB4" w:rsidRPr="00227DB4">
        <w:rPr>
          <w:lang w:val="en-GB"/>
        </w:rPr>
        <w:t>This saved memory and made training feasible.</w:t>
      </w:r>
    </w:p>
    <w:p w14:paraId="6E3F0655" w14:textId="7CDFE021" w:rsidR="002554FC" w:rsidRPr="002554FC" w:rsidRDefault="002554FC" w:rsidP="00E77A5A">
      <w:pPr>
        <w:jc w:val="both"/>
        <w:rPr>
          <w:lang w:val="en-GB"/>
        </w:rPr>
      </w:pPr>
      <w:r w:rsidRPr="002554FC">
        <w:rPr>
          <w:lang w:val="en-GB"/>
        </w:rPr>
        <w:t xml:space="preserve">The transformer encoder was configured as a compact yet expressive model, with 6 hidden layers, a hidden size of 384, and 6 attention heads. This configuration provides sufficient representational capacity for learning structural dependencies in InChI sequences while remaining computationally tractable under </w:t>
      </w:r>
      <w:r w:rsidR="000E0624">
        <w:rPr>
          <w:lang w:val="en-GB"/>
        </w:rPr>
        <w:t xml:space="preserve">the author’s </w:t>
      </w:r>
      <w:r w:rsidRPr="002554FC">
        <w:rPr>
          <w:lang w:val="en-GB"/>
        </w:rPr>
        <w:t xml:space="preserve">limited hardware resources (4GB VRAM). The masked language </w:t>
      </w:r>
      <w:r w:rsidR="00910776" w:rsidRPr="002554FC">
        <w:rPr>
          <w:lang w:val="en-GB"/>
        </w:rPr>
        <w:t>modelling</w:t>
      </w:r>
      <w:r w:rsidRPr="002554FC">
        <w:rPr>
          <w:lang w:val="en-GB"/>
        </w:rPr>
        <w:t xml:space="preserve"> probability was set to 15%, following standard practice in transformer pretraining</w:t>
      </w:r>
      <w:r w:rsidR="009C63D5">
        <w:rPr>
          <w:lang w:val="en-GB"/>
        </w:rPr>
        <w:t xml:space="preserve"> </w:t>
      </w:r>
      <w:sdt>
        <w:sdtPr>
          <w:rPr>
            <w:rFonts w:ascii="Calibri" w:hAnsi="Calibri" w:cs="Calibri"/>
            <w:color w:val="000000"/>
            <w:lang w:val="en-GB"/>
          </w:rPr>
          <w:tag w:val="MENDELEY_CITATION_v3_eyJjaXRhdGlvbklEIjoiTUVOREVMRVlfQ0lUQVRJT05fZGYxZDE2NDYtNTdjYS00YTNmLTgyNWEtZDU2NDVjYjlhZDkxIiwicHJvcGVydGllcyI6eyJub3RlSW5kZXgiOjB9LCJpc0VkaXRlZCI6ZmFsc2UsIm1hbnVhbE92ZXJyaWRlIjp7ImlzTWFudWFsbHlPdmVycmlkZGVuIjpmYWxzZSwiY2l0ZXByb2NUZXh0IjoiWzE3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1dfQ=="/>
          <w:id w:val="-140035883"/>
          <w:placeholder>
            <w:docPart w:val="DefaultPlaceholder_-1854013440"/>
          </w:placeholder>
        </w:sdtPr>
        <w:sdtContent>
          <w:r w:rsidR="007E5981" w:rsidRPr="007E5981">
            <w:rPr>
              <w:rFonts w:ascii="Calibri" w:hAnsi="Calibri" w:cs="Calibri"/>
              <w:color w:val="000000"/>
              <w:lang w:val="en-GB"/>
            </w:rPr>
            <w:t>[17]</w:t>
          </w:r>
        </w:sdtContent>
      </w:sdt>
      <w:r w:rsidRPr="002554FC">
        <w:rPr>
          <w:lang w:val="en-GB"/>
        </w:rPr>
        <w:t xml:space="preserve">. Training was conducted for three epochs using </w:t>
      </w:r>
      <w:r w:rsidR="00910776" w:rsidRPr="002554FC">
        <w:rPr>
          <w:lang w:val="en-GB"/>
        </w:rPr>
        <w:t>mixed precision</w:t>
      </w:r>
      <w:r w:rsidRPr="002554FC">
        <w:rPr>
          <w:lang w:val="en-GB"/>
        </w:rPr>
        <w:t xml:space="preserve"> (fp16) to improve efficiency, with gradient accumulation to achieve a stable effective batch size. A cosine learning rate scheduler and weight decay were applied to stabilize optimization</w:t>
      </w:r>
      <w:r w:rsidR="00AE3D4F">
        <w:rPr>
          <w:lang w:val="en-GB"/>
        </w:rPr>
        <w:t xml:space="preserve"> </w:t>
      </w:r>
      <w:sdt>
        <w:sdtPr>
          <w:rPr>
            <w:rFonts w:ascii="Calibri" w:hAnsi="Calibri" w:cs="Calibri"/>
            <w:color w:val="000000"/>
            <w:lang w:val="en-GB"/>
          </w:rPr>
          <w:tag w:val="MENDELEY_CITATION_v3_eyJjaXRhdGlvbklEIjoiTUVOREVMRVlfQ0lUQVRJT05fMDg1NmEyNzItNWE5Yy00YzYyLThlYTktMTVjNzFhMmY1OWM0IiwicHJvcGVydGllcyI6eyJub3RlSW5kZXgiOjB9LCJpc0VkaXRlZCI6ZmFsc2UsIm1hbnVhbE92ZXJyaWRlIjp7ImlzTWFudWFsbHlPdmVycmlkZGVuIjpmYWxzZSwiY2l0ZXByb2NUZXh0IjoiWzIxXSIsIm1hbnVhbE92ZXJyaWRlVGV4dCI6IiJ9LCJjaXRhdGlvbkl0ZW1zIjpbeyJpZCI6ImU5MDYzMzUxLTg0ZTUtMzVjZi05ZTgzLWI4YmJhMDkxM2JhYyIsIml0ZW1EYXRhIjp7InR5cGUiOiJhcnRpY2xlLWpvdXJuYWwiLCJpZCI6ImU5MDYzMzUxLTg0ZTUtMzVjZi05ZTgzLWI4YmJhMDkxM2JhYyIsInRpdGxlIjoiU0dEUjogU3RvY2hhc3RpYyBHcmFkaWVudCBEZXNjZW50IHdpdGggV2FybSBSZXN0YXJ0cy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jb250YWluZXItdGl0bGUiOiJhclhpdjogTGVhcm5pbmciLCJVUkwiOiJodHRwczovL2FwaS5zZW1hbnRpY3NjaG9sYXIub3JnL0NvcnB1c0lEOjE0MzM3NTMyIiwiaXNzdWVkIjp7ImRhdGUtcGFydHMiOltbMjAxNl1dfSwiY29udGFpbmVyLXRpdGxlLXNob3J0IjoiIn0sImlzVGVtcG9yYXJ5IjpmYWxzZX1dfQ=="/>
          <w:id w:val="756565348"/>
          <w:placeholder>
            <w:docPart w:val="DefaultPlaceholder_-1854013440"/>
          </w:placeholder>
        </w:sdtPr>
        <w:sdtContent>
          <w:r w:rsidR="007E5981" w:rsidRPr="007E5981">
            <w:rPr>
              <w:rFonts w:ascii="Calibri" w:eastAsia="Times New Roman" w:hAnsi="Calibri" w:cs="Calibri"/>
              <w:color w:val="000000"/>
              <w:lang w:val="en-GB"/>
            </w:rPr>
            <w:t>[21]</w:t>
          </w:r>
        </w:sdtContent>
      </w:sdt>
      <w:r w:rsidRPr="002554FC">
        <w:rPr>
          <w:lang w:val="en-GB"/>
        </w:rPr>
        <w:t>.</w:t>
      </w:r>
    </w:p>
    <w:p w14:paraId="5BD20B20" w14:textId="477D3D94" w:rsidR="002554FC" w:rsidRPr="002554FC" w:rsidRDefault="002554FC" w:rsidP="00E77A5A">
      <w:pPr>
        <w:jc w:val="both"/>
        <w:rPr>
          <w:lang w:val="en-GB"/>
        </w:rPr>
      </w:pPr>
      <w:r w:rsidRPr="002554FC">
        <w:rPr>
          <w:lang w:val="en-GB"/>
        </w:rPr>
        <w:t xml:space="preserve">The architectural scale and number of training epochs were not selected to maximize language </w:t>
      </w:r>
      <w:r w:rsidR="00910776" w:rsidRPr="002554FC">
        <w:rPr>
          <w:lang w:val="en-GB"/>
        </w:rPr>
        <w:t>modelling</w:t>
      </w:r>
      <w:r w:rsidRPr="002554FC">
        <w:rPr>
          <w:lang w:val="en-GB"/>
        </w:rPr>
        <w:t xml:space="preserve"> performance, but to obtain a structurally meaningful encoder within the practical time and hardware constraints of the project. Consequently, this model should be interpreted as a lightweight, domain-specific pretraining experiment rather than a large-scale foundation model comparable to industrial pretrained systems.</w:t>
      </w:r>
    </w:p>
    <w:p w14:paraId="642C531E" w14:textId="6A22108F" w:rsidR="00BF10CF" w:rsidRDefault="00183FD7" w:rsidP="00E77A5A">
      <w:pPr>
        <w:pStyle w:val="Ttulo4"/>
        <w:jc w:val="both"/>
        <w:rPr>
          <w:lang w:val="en-GB"/>
        </w:rPr>
      </w:pPr>
      <w:bookmarkStart w:id="23" w:name="_Ref234349047"/>
      <w:r w:rsidRPr="002554FC">
        <w:rPr>
          <w:lang w:val="en-GB"/>
        </w:rPr>
        <w:t xml:space="preserve">Positioning &amp; </w:t>
      </w:r>
      <w:r w:rsidR="00BF10CF" w:rsidRPr="002554FC">
        <w:rPr>
          <w:lang w:val="en-GB"/>
        </w:rPr>
        <w:t>Limitations</w:t>
      </w:r>
      <w:bookmarkEnd w:id="23"/>
      <w:r w:rsidR="00BF10CF" w:rsidRPr="002554FC">
        <w:rPr>
          <w:lang w:val="en-GB"/>
        </w:rPr>
        <w:t xml:space="preserve"> </w:t>
      </w:r>
    </w:p>
    <w:p w14:paraId="7571568D" w14:textId="2112423F" w:rsidR="004775B1" w:rsidRPr="004775B1" w:rsidRDefault="008F4E19" w:rsidP="00E77A5A">
      <w:pPr>
        <w:jc w:val="both"/>
        <w:rPr>
          <w:lang w:val="en-GB"/>
        </w:rPr>
      </w:pPr>
      <w:r w:rsidRPr="008F4E19">
        <w:rPr>
          <w:lang w:val="en-GB"/>
        </w:rPr>
        <w:t>The architectural configuration of the InChI language model was primarily determined by computational constraints</w:t>
      </w:r>
      <w:r>
        <w:rPr>
          <w:lang w:val="en-GB"/>
        </w:rPr>
        <w:t xml:space="preserve">. </w:t>
      </w:r>
      <w:r w:rsidR="004775B1" w:rsidRPr="004775B1">
        <w:rPr>
          <w:lang w:val="en-GB"/>
        </w:rPr>
        <w:t xml:space="preserve">The model was intentionally designed as a compact transformer (6 layers, hidden size 384, 6 attention heads) </w:t>
      </w:r>
      <w:r w:rsidR="005B4D02" w:rsidRPr="004775B1">
        <w:rPr>
          <w:lang w:val="en-GB"/>
        </w:rPr>
        <w:t>to</w:t>
      </w:r>
      <w:r w:rsidR="004775B1" w:rsidRPr="004775B1">
        <w:rPr>
          <w:lang w:val="en-GB"/>
        </w:rPr>
        <w:t xml:space="preserve"> remain computationally feasible under limited hardware resources. In contrast, large pretrained models such as ChemBERTa typically employ substantially larger hidden dimensions, deeper stacks, and are trained on tens of millions of molecules</w:t>
      </w:r>
      <w:r w:rsidR="0074471F">
        <w:rPr>
          <w:lang w:val="en-GB"/>
        </w:rPr>
        <w:t xml:space="preserve"> </w:t>
      </w:r>
      <w:sdt>
        <w:sdtPr>
          <w:rPr>
            <w:rFonts w:ascii="Calibri" w:hAnsi="Calibri" w:cs="Calibri"/>
            <w:color w:val="000000"/>
            <w:lang w:val="en-GB"/>
          </w:rPr>
          <w:tag w:val="MENDELEY_CITATION_v3_eyJjaXRhdGlvbklEIjoiTUVOREVMRVlfQ0lUQVRJT05fMTExZWJhM2YtNzg1Yy00YjRjLWI2ZTYtZmM0YmY1NDhjYmRm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
          <w:id w:val="39560037"/>
          <w:placeholder>
            <w:docPart w:val="DefaultPlaceholder_-1854013440"/>
          </w:placeholder>
        </w:sdtPr>
        <w:sdtContent>
          <w:r w:rsidR="007E5981" w:rsidRPr="007E5981">
            <w:rPr>
              <w:rFonts w:ascii="Calibri" w:hAnsi="Calibri" w:cs="Calibri"/>
              <w:color w:val="000000"/>
              <w:lang w:val="en-GB"/>
            </w:rPr>
            <w:t>[12]</w:t>
          </w:r>
        </w:sdtContent>
      </w:sdt>
      <w:r w:rsidR="004775B1" w:rsidRPr="004775B1">
        <w:rPr>
          <w:lang w:val="en-GB"/>
        </w:rPr>
        <w:t>. A direct performance comparison between this lightweight, domain-specific pretraining experiment and large-scale industrial or academic foundation models would therefore be inherently unfair. The present model was not optimized through extensive hyperparameter exploration nor scaled following established transformer scaling practices; rather, it was configured to obtain a stable and interpretable encoder within the time and resource boundaries of a master’s thesis project.</w:t>
      </w:r>
    </w:p>
    <w:p w14:paraId="5A4DEFF2" w14:textId="43983022" w:rsidR="00BE63A9" w:rsidRDefault="004775B1" w:rsidP="00E77A5A">
      <w:pPr>
        <w:jc w:val="both"/>
        <w:rPr>
          <w:lang w:val="en-GB"/>
        </w:rPr>
      </w:pPr>
      <w:r w:rsidRPr="004775B1">
        <w:rPr>
          <w:lang w:val="en-GB"/>
        </w:rPr>
        <w:t>To accommodate GPU memory limitations, gradient accumulation was employed to simulate a larger effective batch size while maintaining small per-device batches. This is a standard technique in deep learning practice</w:t>
      </w:r>
      <w:r w:rsidR="00201E7B">
        <w:rPr>
          <w:lang w:val="en-GB"/>
        </w:rPr>
        <w:t xml:space="preserve"> </w:t>
      </w:r>
      <w:sdt>
        <w:sdtPr>
          <w:rPr>
            <w:rFonts w:ascii="Calibri" w:hAnsi="Calibri" w:cs="Calibri"/>
            <w:color w:val="000000"/>
            <w:lang w:val="en-GB"/>
          </w:rPr>
          <w:tag w:val="MENDELEY_CITATION_v3_eyJjaXRhdGlvbklEIjoiTUVOREVMRVlfQ0lUQVRJT05fYjA4MzlmYjYtY2UyNi00YTI1LWJhOTEtNTFiMzlhNjdiMjcyIiwicHJvcGVydGllcyI6eyJub3RlSW5kZXgiOjB9LCJpc0VkaXRlZCI6ZmFsc2UsIm1hbnVhbE92ZXJyaWRlIjp7ImlzTWFudWFsbHlPdmVycmlkZGVuIjpmYWxzZSwiY2l0ZXByb2NUZXh0IjoiWzIyXSIsIm1hbnVhbE92ZXJyaWRlVGV4dCI6IiJ9LCJjaXRhdGlvbkl0ZW1zIjpbeyJpZCI6IjQ3MDZmMzdmLTY2YTUtM2QyNy1hNTBiLWQzZjZjMTRhMDU0OSIsIml0ZW1EYXRhIjp7InR5cGUiOiJhcnRpY2xlLWpvdXJuYWwiLCJpZCI6IjQ3MDZmMzdmLTY2YTUtM2QyNy1hNTBiLWQzZjZjMTRhMDU0OSIsInRpdGxlIjoiT24gTGFyZ2UtQmF0Y2ggVHJhaW5pbmcgZm9yIERlZXAgTGVhcm5pbmc6IEdlbmVyYWxpemF0aW9uIEdhcCBhbmQgU2hhcnAgTWluaW1hIiwiYXV0aG9yIjpbeyJmYW1pbHkiOiJLZXNrYXIiLCJnaXZlbiI6Ik5pdGlzaCBTaGlyaXNoIiwicGFyc2UtbmFtZXMiOmZhbHNlLCJkcm9wcGluZy1wYXJ0aWNsZSI6IiIsIm5vbi1kcm9wcGluZy1wYXJ0aWNsZSI6IiJ9LHsiZmFtaWx5IjoiTXVkaWdlcmUiLCJnaXZlbiI6IkRoZWV2YXRzYSIsInBhcnNlLW5hbWVzIjpmYWxzZSwiZHJvcHBpbmctcGFydGljbGUiOiIiLCJub24tZHJvcHBpbmctcGFydGljbGUiOiIifSx7ImZhbWlseSI6Ik5vY2VkYWwiLCJnaXZlbiI6IkpvcmdlIiwicGFyc2UtbmFtZXMiOmZhbHNlLCJkcm9wcGluZy1wYXJ0aWNsZSI6IiIsIm5vbi1kcm9wcGluZy1wYXJ0aWNsZSI6IiJ9LHsiZmFtaWx5IjoiU21lbHlhbnNraXkiLCJnaXZlbiI6Ik1pa2hhaWwiLCJwYXJzZS1uYW1lcyI6ZmFsc2UsImRyb3BwaW5nLXBhcnRpY2xlIjoiIiwibm9uLWRyb3BwaW5nLXBhcnRpY2xlIjoiIn0seyJmYW1pbHkiOiJUYW5nIiwiZ2l2ZW4iOiJQaW5nIFRhayBQZXRlciIsInBhcnNlLW5hbWVzIjpmYWxzZSwiZHJvcHBpbmctcGFydGljbGUiOiIiLCJub24tZHJvcHBpbmctcGFydGljbGUiOiIifV0sImNvbnRhaW5lci10aXRsZSI6IkFyWGl2IiwiVVJMIjoiaHR0cHM6Ly9hcGkuc2VtYW50aWNzY2hvbGFyLm9yZy9Db3JwdXNJRDo1ODM0NTg5IiwiaXNzdWVkIjp7ImRhdGUtcGFydHMiOltbMjAxNl1dfSwidm9sdW1lIjoiYWJzLzE2MDkuMDQ4MzYiLCJjb250YWluZXItdGl0bGUtc2hvcnQiOiJBclhpdiJ9LCJpc1RlbXBvcmFyeSI6ZmFsc2V9XX0="/>
          <w:id w:val="-1790971181"/>
          <w:placeholder>
            <w:docPart w:val="DefaultPlaceholder_-1854013440"/>
          </w:placeholder>
        </w:sdtPr>
        <w:sdtContent>
          <w:r w:rsidR="007E5981" w:rsidRPr="007E5981">
            <w:rPr>
              <w:rFonts w:ascii="Calibri" w:hAnsi="Calibri" w:cs="Calibri"/>
              <w:color w:val="000000"/>
              <w:lang w:val="en-GB"/>
            </w:rPr>
            <w:t>[22]</w:t>
          </w:r>
        </w:sdtContent>
      </w:sdt>
      <w:r w:rsidR="00916FE3">
        <w:rPr>
          <w:lang w:val="en-GB"/>
        </w:rPr>
        <w:t>. T</w:t>
      </w:r>
      <w:r w:rsidR="00135B87" w:rsidRPr="00135B87">
        <w:rPr>
          <w:lang w:val="en-GB"/>
        </w:rPr>
        <w:t>his approach reduces the variance of gradient estimates relative to very small batches, at the cost of less frequent parameter updates</w:t>
      </w:r>
      <w:r w:rsidRPr="004775B1">
        <w:rPr>
          <w:lang w:val="en-GB"/>
        </w:rPr>
        <w:t>. Similarly, mixed-precision training (16-bit floating point) was enabled to reduce memory footprint and accelerate computation</w:t>
      </w:r>
      <w:r w:rsidR="00874935">
        <w:rPr>
          <w:lang w:val="en-GB"/>
        </w:rPr>
        <w:t xml:space="preserve"> </w:t>
      </w:r>
      <w:sdt>
        <w:sdtPr>
          <w:rPr>
            <w:rFonts w:ascii="Calibri" w:hAnsi="Calibri" w:cs="Calibri"/>
            <w:color w:val="000000"/>
            <w:lang w:val="en-GB"/>
          </w:rPr>
          <w:tag w:val="MENDELEY_CITATION_v3_eyJjaXRhdGlvbklEIjoiTUVOREVMRVlfQ0lUQVRJT05fOTgzNTM5YTctYWRjNy00MmZkLTgzYjItM2FjMjViNDk1YTMwIiwicHJvcGVydGllcyI6eyJub3RlSW5kZXgiOjB9LCJpc0VkaXRlZCI6ZmFsc2UsIm1hbnVhbE92ZXJyaWRlIjp7ImlzTWFudWFsbHlPdmVycmlkZGVuIjpmYWxzZSwiY2l0ZXByb2NUZXh0IjoiWzIzXSIsIm1hbnVhbE92ZXJyaWRlVGV4dCI6IiJ9LCJjaXRhdGlvbkl0ZW1zIjpbeyJpZCI6IjdmYzdlYTZiLTE2MjktMzA1OC04MjliLWNhZTFhODE0OTI1NSIsIml0ZW1EYXRhIjp7InR5cGUiOiJhcnRpY2xlLWpvdXJuYWwiLCJpZCI6IjdmYzdlYTZiLTE2MjktMzA1OC04MjliLWNhZTFhODE0OTI1NSIsInRpdGxlIjoiTWl4ZWQgUHJlY2lzaW9uIFRyYWluaW5nIiwiYXV0aG9yIjpbeyJmYW1pbHkiOiJNaWNpa2V2aWNpdXMiLCJnaXZlbiI6IlBhdWxpdXMiLCJwYXJzZS1uYW1lcyI6ZmFsc2UsImRyb3BwaW5nLXBhcnRpY2xlIjoiIiwibm9uLWRyb3BwaW5nLXBhcnRpY2xlIjoiIn0seyJmYW1pbHkiOiJOYXJhbmciLCJnaXZlbiI6IlNoYXJhbiIsInBhcnNlLW5hbWVzIjpmYWxzZSwiZHJvcHBpbmctcGFydGljbGUiOiIiLCJub24tZHJvcHBpbmctcGFydGljbGUiOiIifSx7ImZhbWlseSI6IkFsYmVuIiwiZ2l2ZW4iOiJKb25haCIsInBhcnNlLW5hbWVzIjpmYWxzZSwiZHJvcHBpbmctcGFydGljbGUiOiIiLCJub24tZHJvcHBpbmctcGFydGljbGUiOiIifSx7ImZhbWlseSI6IkRpYW1vcyIsImdpdmVuIjoiR3JlZ29yeSBGcmVkZXJpY2siLCJwYXJzZS1uYW1lcyI6ZmFsc2UsImRyb3BwaW5nLXBhcnRpY2xlIjoiIiwibm9uLWRyb3BwaW5nLXBhcnRpY2xlIjoiIn0seyJmYW1pbHkiOiJFbHNlbiIsImdpdmVuIjoiRXJpY2giLCJwYXJzZS1uYW1lcyI6ZmFsc2UsImRyb3BwaW5nLXBhcnRpY2xlIjoiIiwibm9uLWRyb3BwaW5nLXBhcnRpY2xlIjoiIn0seyJmYW1pbHkiOiJHYXJjw61hIiwiZ2l2ZW4iOiJEYXZpZCIsInBhcnNlLW5hbWVzIjpmYWxzZSwiZHJvcHBpbmctcGFydGljbGUiOiIiLCJub24tZHJvcHBpbmctcGFydGljbGUiOiIifSx7ImZhbWlseSI6IkdpbnNidXJnIiwiZ2l2ZW4iOiJCb3JpcyIsInBhcnNlLW5hbWVzIjpmYWxzZSwiZHJvcHBpbmctcGFydGljbGUiOiIiLCJub24tZHJvcHBpbmctcGFydGljbGUiOiIifSx7ImZhbWlseSI6IkhvdXN0b24iLCJnaXZlbiI6Ik1pY2hhZWwiLCJwYXJzZS1uYW1lcyI6ZmFsc2UsImRyb3BwaW5nLXBhcnRpY2xlIjoiIiwibm9uLWRyb3BwaW5nLXBhcnRpY2xlIjoiIn0seyJmYW1pbHkiOiJLdWNoYWlldiIsImdpdmVuIjoiT2xla3NpaSIsInBhcnNlLW5hbWVzIjpmYWxzZSwiZHJvcHBpbmctcGFydGljbGUiOiIiLCJub24tZHJvcHBpbmctcGFydGljbGUiOiIifSx7ImZhbWlseSI6IlZlbmthdGVzaCIsImdpdmVuIjoiR2FuZXNoIiwicGFyc2UtbmFtZXMiOmZhbHNlLCJkcm9wcGluZy1wYXJ0aWNsZSI6IiIsIm5vbi1kcm9wcGluZy1wYXJ0aWNsZSI6IiJ9LHsiZmFtaWx5IjoiV3UiLCJnaXZlbiI6IkhhbyIsInBhcnNlLW5hbWVzIjpmYWxzZSwiZHJvcHBpbmctcGFydGljbGUiOiIiLCJub24tZHJvcHBpbmctcGFydGljbGUiOiIifV0sImNvbnRhaW5lci10aXRsZSI6IkFyWGl2IiwiVVJMIjoiaHR0cHM6Ly9hcGkuc2VtYW50aWNzY2hvbGFyLm9yZy9Db3JwdXNJRDozMjk3NDM3IiwiaXNzdWVkIjp7ImRhdGUtcGFydHMiOltbMjAxN11dfSwidm9sdW1lIjoiYWJzLzE3MTAuMDM3NDAiLCJjb250YWluZXItdGl0bGUtc2hvcnQiOiJBclhpdiJ9LCJpc1RlbXBvcmFyeSI6ZmFsc2V9XX0="/>
          <w:id w:val="1679385492"/>
          <w:placeholder>
            <w:docPart w:val="DefaultPlaceholder_-1854013440"/>
          </w:placeholder>
        </w:sdtPr>
        <w:sdtContent>
          <w:r w:rsidR="007E5981" w:rsidRPr="007E5981">
            <w:rPr>
              <w:rFonts w:ascii="Calibri" w:hAnsi="Calibri" w:cs="Calibri"/>
              <w:color w:val="000000"/>
              <w:lang w:val="en-GB"/>
            </w:rPr>
            <w:t>[23]</w:t>
          </w:r>
        </w:sdtContent>
      </w:sdt>
      <w:r w:rsidRPr="004775B1">
        <w:rPr>
          <w:lang w:val="en-GB"/>
        </w:rPr>
        <w:t xml:space="preserve">. </w:t>
      </w:r>
      <w:r w:rsidR="00BE63A9" w:rsidRPr="00BE63A9">
        <w:rPr>
          <w:lang w:val="en-GB"/>
        </w:rPr>
        <w:t>Although widely adopted in transformer training, reduced-precision arithmetic introduces minor numerical approximations compared to full 32-bit computation.</w:t>
      </w:r>
    </w:p>
    <w:p w14:paraId="5A2F3FE6" w14:textId="4BB783F3" w:rsidR="004775B1" w:rsidRPr="004775B1" w:rsidRDefault="004775B1" w:rsidP="00E77A5A">
      <w:pPr>
        <w:jc w:val="both"/>
        <w:rPr>
          <w:lang w:val="en-GB"/>
        </w:rPr>
      </w:pPr>
      <w:r w:rsidRPr="004775B1">
        <w:rPr>
          <w:lang w:val="en-GB"/>
        </w:rPr>
        <w:t>Tokenizer and sequence-length decisions also introduce assumptions. All sequences were truncated to a maximum of 512 tokens, and dynamic batch padding was applied to optimize memory usage. This implies that very long InChI strings</w:t>
      </w:r>
      <w:r w:rsidR="00237963">
        <w:rPr>
          <w:lang w:val="en-GB"/>
        </w:rPr>
        <w:t xml:space="preserve">, </w:t>
      </w:r>
      <w:r w:rsidRPr="004775B1">
        <w:rPr>
          <w:lang w:val="en-GB"/>
        </w:rPr>
        <w:t>potentially</w:t>
      </w:r>
      <w:r w:rsidR="00237963">
        <w:rPr>
          <w:lang w:val="en-GB"/>
        </w:rPr>
        <w:t xml:space="preserve"> those</w:t>
      </w:r>
      <w:r w:rsidRPr="004775B1">
        <w:rPr>
          <w:lang w:val="en-GB"/>
        </w:rPr>
        <w:t xml:space="preserve"> corresponding to large molecules or compounds with complex stereochemical layers</w:t>
      </w:r>
      <w:r w:rsidR="00237963">
        <w:rPr>
          <w:lang w:val="en-GB"/>
        </w:rPr>
        <w:t xml:space="preserve">, </w:t>
      </w:r>
      <w:r w:rsidRPr="004775B1">
        <w:rPr>
          <w:lang w:val="en-GB"/>
        </w:rPr>
        <w:t>lose information beyond position 512. Implicitly, the model assumes that the initial portion of the InChI string contains sufficient structural information to capture features relevant for CYP450 metabolism</w:t>
      </w:r>
      <w:r w:rsidR="00237963">
        <w:rPr>
          <w:lang w:val="en-GB"/>
        </w:rPr>
        <w:t xml:space="preserve">, although this may </w:t>
      </w:r>
      <w:r w:rsidR="00214526">
        <w:rPr>
          <w:lang w:val="en-GB"/>
        </w:rPr>
        <w:t>have theoretical caveats</w:t>
      </w:r>
      <w:r w:rsidRPr="004775B1">
        <w:rPr>
          <w:lang w:val="en-GB"/>
        </w:rPr>
        <w:t xml:space="preserve">. For most drug-like small molecules, this is a reasonable working assumption, as their InChI </w:t>
      </w:r>
      <w:r w:rsidRPr="004775B1">
        <w:rPr>
          <w:lang w:val="en-GB"/>
        </w:rPr>
        <w:lastRenderedPageBreak/>
        <w:t>representations rarely approach extreme lengths. Nevertheless, this truncation constitutes a structural limitation of the representation and may disproportionately affect unusually large or complex compounds.</w:t>
      </w:r>
    </w:p>
    <w:p w14:paraId="5FDFED39" w14:textId="55751624" w:rsidR="009D639D" w:rsidRPr="003562AF" w:rsidRDefault="004775B1" w:rsidP="00E77A5A">
      <w:pPr>
        <w:jc w:val="both"/>
        <w:rPr>
          <w:lang w:val="en-GB"/>
        </w:rPr>
      </w:pPr>
      <w:r w:rsidRPr="004775B1">
        <w:rPr>
          <w:lang w:val="en-GB"/>
        </w:rPr>
        <w:t>More broadly, this experiment does not attempt to claim architectural optimality. Decisions regarding vocabulary size, layer depth, hidden dimensionality, masking strategy, and scheduler configuration were guided by established transformer practices and empirical stability, but not by exhaustive ablation studies. Exploring alternative scaling regimes, tokenizer granularities, or architectural variants would require substantially larger computational resources</w:t>
      </w:r>
      <w:r w:rsidR="00CF7CB9">
        <w:rPr>
          <w:lang w:val="en-GB"/>
        </w:rPr>
        <w:t xml:space="preserve">. </w:t>
      </w:r>
      <w:r w:rsidRPr="004775B1">
        <w:rPr>
          <w:lang w:val="en-GB"/>
        </w:rPr>
        <w:t xml:space="preserve">Consequently, the InChI encoder should be interpreted as </w:t>
      </w:r>
      <w:r w:rsidR="002503EE">
        <w:rPr>
          <w:lang w:val="en-GB"/>
        </w:rPr>
        <w:t xml:space="preserve">an </w:t>
      </w:r>
      <w:r w:rsidR="002503EE" w:rsidRPr="002503EE">
        <w:rPr>
          <w:b/>
          <w:bCs/>
          <w:lang w:val="en-GB"/>
        </w:rPr>
        <w:t>exploratory representation study</w:t>
      </w:r>
      <w:r w:rsidRPr="004775B1">
        <w:rPr>
          <w:lang w:val="en-GB"/>
        </w:rPr>
        <w:t xml:space="preserve"> rather than a definitive </w:t>
      </w:r>
      <w:r w:rsidRPr="003562AF">
        <w:rPr>
          <w:lang w:val="en-GB"/>
        </w:rPr>
        <w:t>benchmark against state-of-the-art pretrained molecular language models.</w:t>
      </w:r>
    </w:p>
    <w:p w14:paraId="5B4F9E7E" w14:textId="16FB7454" w:rsidR="00D937D0" w:rsidRPr="003562AF" w:rsidRDefault="00D937D0" w:rsidP="00D937D0">
      <w:pPr>
        <w:pStyle w:val="Ttulo2"/>
        <w:rPr>
          <w:color w:val="auto"/>
          <w:lang w:val="en-GB"/>
        </w:rPr>
      </w:pPr>
      <w:bookmarkStart w:id="24" w:name="_Toc234619158"/>
      <w:r w:rsidRPr="003562AF">
        <w:rPr>
          <w:color w:val="auto"/>
        </w:rPr>
        <w:t>Predictive Mode</w:t>
      </w:r>
      <w:r w:rsidR="00950814" w:rsidRPr="003562AF">
        <w:rPr>
          <w:color w:val="auto"/>
        </w:rPr>
        <w:t>l</w:t>
      </w:r>
      <w:r w:rsidRPr="003562AF">
        <w:rPr>
          <w:color w:val="auto"/>
        </w:rPr>
        <w:t>ling Framework</w:t>
      </w:r>
      <w:bookmarkEnd w:id="24"/>
    </w:p>
    <w:p w14:paraId="6E553967" w14:textId="77777777" w:rsidR="00D81302" w:rsidRPr="003562AF" w:rsidRDefault="0075707B" w:rsidP="00D81302">
      <w:pPr>
        <w:pStyle w:val="Ttulo3"/>
        <w:rPr>
          <w:color w:val="auto"/>
          <w:lang w:val="en-GB"/>
        </w:rPr>
      </w:pPr>
      <w:bookmarkStart w:id="25" w:name="_Toc234619159"/>
      <w:r w:rsidRPr="003562AF">
        <w:rPr>
          <w:color w:val="auto"/>
          <w:lang w:val="en-GB"/>
        </w:rPr>
        <w:t xml:space="preserve">Problem definition: </w:t>
      </w:r>
      <w:r w:rsidR="00801CD5" w:rsidRPr="003562AF">
        <w:rPr>
          <w:color w:val="auto"/>
          <w:lang w:val="en-GB"/>
        </w:rPr>
        <w:t>Multi-label classification</w:t>
      </w:r>
      <w:bookmarkEnd w:id="25"/>
    </w:p>
    <w:p w14:paraId="5E631756" w14:textId="73BAFFCD" w:rsidR="00D81302" w:rsidRPr="00354E73" w:rsidRDefault="00D81302" w:rsidP="00354E73">
      <w:pPr>
        <w:jc w:val="both"/>
        <w:rPr>
          <w:lang w:val="en-GB"/>
        </w:rPr>
      </w:pPr>
      <w:r w:rsidRPr="003562AF">
        <w:rPr>
          <w:lang w:val="en-GB"/>
        </w:rPr>
        <w:t xml:space="preserve">Predictions of CYP450 metabolism are considered a multi-label classification problem, in which each molecule may be associated </w:t>
      </w:r>
      <w:r w:rsidRPr="00354E73">
        <w:rPr>
          <w:lang w:val="en-GB"/>
        </w:rPr>
        <w:t>with zero, one, or multiple enzymes simultaneously. Unlike traditional single-label classification, where each instance is assigned to exactly one category, multi-label settings require the model to learn non-mutually exclusive relationships between input features and a set of target labels</w:t>
      </w:r>
      <w:r w:rsidR="000B4111" w:rsidRPr="00354E73">
        <w:rPr>
          <w:lang w:val="en-GB"/>
        </w:rPr>
        <w:t>, CYP450 enzymes in our case</w:t>
      </w:r>
      <w:r w:rsidRPr="00354E73">
        <w:rPr>
          <w:lang w:val="en-GB"/>
        </w:rPr>
        <w:t xml:space="preserve">. </w:t>
      </w:r>
    </w:p>
    <w:p w14:paraId="32B2AA21" w14:textId="3353313D" w:rsidR="00D81302" w:rsidRPr="00354E73" w:rsidRDefault="00D81302" w:rsidP="00354E73">
      <w:pPr>
        <w:jc w:val="both"/>
        <w:rPr>
          <w:lang w:val="en-GB"/>
        </w:rPr>
      </w:pPr>
      <w:r w:rsidRPr="00354E73">
        <w:rPr>
          <w:lang w:val="en-GB"/>
        </w:rPr>
        <w:t xml:space="preserve">Formally, given a dataset of molecular </w:t>
      </w:r>
      <m:oMath>
        <m:r>
          <w:rPr>
            <w:rFonts w:ascii="Cambria Math" w:hAnsi="Cambria Math"/>
            <w:lang w:val="en-GB"/>
          </w:rPr>
          <m:t xml:space="preserve">X ∈ </m:t>
        </m:r>
        <m:sSup>
          <m:sSupPr>
            <m:ctrlPr>
              <w:rPr>
                <w:rFonts w:ascii="Cambria Math" w:hAnsi="Cambria Math"/>
                <w:i/>
                <w:lang w:val="en-GB"/>
              </w:rPr>
            </m:ctrlPr>
          </m:sSupPr>
          <m:e>
            <m:r>
              <m:rPr>
                <m:scr m:val="double-struck"/>
              </m:rPr>
              <w:rPr>
                <w:rFonts w:ascii="Cambria Math" w:hAnsi="Cambria Math"/>
                <w:lang w:val="en-GB"/>
              </w:rPr>
              <m:t>R</m:t>
            </m:r>
          </m:e>
          <m:sup>
            <m:r>
              <w:rPr>
                <w:rFonts w:ascii="Cambria Math" w:hAnsi="Cambria Math"/>
                <w:lang w:val="en-GB"/>
              </w:rPr>
              <m:t>n × d</m:t>
            </m:r>
          </m:sup>
        </m:sSup>
      </m:oMath>
      <w:r w:rsidRPr="00354E73">
        <w:rPr>
          <w:lang w:val="en-GB"/>
        </w:rPr>
        <w:t xml:space="preserve">, the objective is to learn a mapping to a label matrix </w:t>
      </w:r>
      <m:oMath>
        <m:r>
          <w:rPr>
            <w:rFonts w:ascii="Cambria Math" w:hAnsi="Cambria Math"/>
            <w:lang w:val="en-GB"/>
          </w:rPr>
          <m:t xml:space="preserve">Y ∈ </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0, 1</m:t>
                </m:r>
              </m:e>
            </m:d>
          </m:e>
          <m:sup>
            <m:r>
              <w:rPr>
                <w:rFonts w:ascii="Cambria Math" w:hAnsi="Cambria Math"/>
                <w:lang w:val="en-GB"/>
              </w:rPr>
              <m:t>n × k</m:t>
            </m:r>
          </m:sup>
        </m:sSup>
      </m:oMath>
      <w:r w:rsidRPr="00354E73">
        <w:rPr>
          <w:lang w:val="en-GB"/>
        </w:rPr>
        <w:t xml:space="preserve"> where </w:t>
      </w:r>
      <w:r w:rsidRPr="00354E73">
        <w:rPr>
          <w:rFonts w:ascii="Cambria Math" w:hAnsi="Cambria Math"/>
          <w:i/>
          <w:iCs/>
          <w:lang w:val="en-GB"/>
        </w:rPr>
        <w:t>k</w:t>
      </w:r>
      <w:r w:rsidRPr="00354E73">
        <w:rPr>
          <w:lang w:val="en-GB"/>
        </w:rPr>
        <w:t xml:space="preserve"> denotes the number of CYP isoforms considered</w:t>
      </w:r>
      <w:r w:rsidR="000B4111" w:rsidRPr="00354E73">
        <w:rPr>
          <w:lang w:val="en-GB"/>
        </w:rPr>
        <w:t>, XX in our case after removing low frequency isoforms</w:t>
      </w:r>
      <w:r w:rsidRPr="00354E73">
        <w:rPr>
          <w:lang w:val="en-GB"/>
        </w:rPr>
        <w:t xml:space="preserve">. Each row of </w:t>
      </w:r>
      <w:r w:rsidRPr="00354E73">
        <w:rPr>
          <w:rFonts w:ascii="Cambria Math" w:hAnsi="Cambria Math"/>
          <w:i/>
          <w:iCs/>
          <w:lang w:val="en-GB"/>
        </w:rPr>
        <w:t>Y</w:t>
      </w:r>
      <w:r w:rsidR="00B1630F" w:rsidRPr="00354E73">
        <w:rPr>
          <w:lang w:val="en-GB"/>
        </w:rPr>
        <w:t xml:space="preserve"> </w:t>
      </w:r>
      <w:r w:rsidRPr="00354E73">
        <w:rPr>
          <w:lang w:val="en-GB"/>
        </w:rPr>
        <w:t xml:space="preserve">encodes a binary vector indicating the presence or absence of metabolism by each enzyme. </w:t>
      </w:r>
      <w:r w:rsidR="00B1630F" w:rsidRPr="00354E73">
        <w:rPr>
          <w:lang w:val="en-GB"/>
        </w:rPr>
        <w:t xml:space="preserve">From a </w:t>
      </w:r>
      <w:r w:rsidR="004C7B43">
        <w:rPr>
          <w:lang w:val="en-GB"/>
        </w:rPr>
        <w:t xml:space="preserve">ML </w:t>
      </w:r>
      <w:r w:rsidR="00354E73" w:rsidRPr="00354E73">
        <w:rPr>
          <w:lang w:val="en-GB"/>
        </w:rPr>
        <w:t>perspective,</w:t>
      </w:r>
      <w:r w:rsidR="00B1630F" w:rsidRPr="00354E73">
        <w:rPr>
          <w:lang w:val="en-GB"/>
        </w:rPr>
        <w:t xml:space="preserve"> a key challenge arises: </w:t>
      </w:r>
      <w:r w:rsidRPr="00354E73">
        <w:rPr>
          <w:lang w:val="en-GB"/>
        </w:rPr>
        <w:t>label imbalance</w:t>
      </w:r>
      <w:r w:rsidR="00B1630F" w:rsidRPr="00354E73">
        <w:rPr>
          <w:lang w:val="en-GB"/>
        </w:rPr>
        <w:t>.</w:t>
      </w:r>
    </w:p>
    <w:p w14:paraId="1EC8A420" w14:textId="40F37449" w:rsidR="00D81302" w:rsidRPr="00354E73" w:rsidRDefault="00B1630F" w:rsidP="00354E73">
      <w:pPr>
        <w:jc w:val="both"/>
        <w:rPr>
          <w:lang w:val="en-GB"/>
        </w:rPr>
      </w:pPr>
      <w:r w:rsidRPr="00354E73">
        <w:rPr>
          <w:lang w:val="en-GB"/>
        </w:rPr>
        <w:t>In our dataset,</w:t>
      </w:r>
      <w:r w:rsidR="00D81302" w:rsidRPr="00354E73">
        <w:rPr>
          <w:lang w:val="en-GB"/>
        </w:rPr>
        <w:t xml:space="preserve"> the distribution of CYP isoforms is highly skewed. A small number of enzymes, such as CYP3A4, dominate the dataset, while others appear </w:t>
      </w:r>
      <w:r w:rsidRPr="00354E73">
        <w:rPr>
          <w:lang w:val="en-GB"/>
        </w:rPr>
        <w:t>much less frequently</w:t>
      </w:r>
      <w:r w:rsidR="00D81302" w:rsidRPr="00354E73">
        <w:rPr>
          <w:lang w:val="en-GB"/>
        </w:rPr>
        <w:t>. This long-tail distribution leads to a scenario where standard learners tend to prioritise performance on frequent labels at the expense of rare but biologically important ones. As a result, naïve optimization strategies can produce models that</w:t>
      </w:r>
      <w:r w:rsidRPr="00354E73">
        <w:rPr>
          <w:lang w:val="en-GB"/>
        </w:rPr>
        <w:t xml:space="preserve"> at first glance</w:t>
      </w:r>
      <w:r w:rsidR="00D81302" w:rsidRPr="00354E73">
        <w:rPr>
          <w:lang w:val="en-GB"/>
        </w:rPr>
        <w:t xml:space="preserve"> appear </w:t>
      </w:r>
      <w:r w:rsidRPr="00354E73">
        <w:rPr>
          <w:lang w:val="en-GB"/>
        </w:rPr>
        <w:t>competitive</w:t>
      </w:r>
      <w:r w:rsidR="00D81302" w:rsidRPr="00354E73">
        <w:rPr>
          <w:lang w:val="en-GB"/>
        </w:rPr>
        <w:t xml:space="preserve"> while failing to capture meaningful signals for </w:t>
      </w:r>
      <w:r w:rsidRPr="00354E73">
        <w:rPr>
          <w:lang w:val="en-GB"/>
        </w:rPr>
        <w:t>infrequent</w:t>
      </w:r>
      <w:r w:rsidR="00D81302" w:rsidRPr="00354E73">
        <w:rPr>
          <w:lang w:val="en-GB"/>
        </w:rPr>
        <w:t xml:space="preserve"> enzymes. This issue is well-documented in multi-label learning literature, where imbalance has been shown to significantly degrade classifier performance, particularly for minority labels</w:t>
      </w:r>
      <w:r w:rsidR="000B4111" w:rsidRPr="00354E73">
        <w:rPr>
          <w:lang w:val="en-GB"/>
        </w:rPr>
        <w:t xml:space="preserve">. </w:t>
      </w:r>
      <w:sdt>
        <w:sdtPr>
          <w:rPr>
            <w:rFonts w:ascii="Calibri" w:hAnsi="Calibri" w:cs="Calibri"/>
            <w:color w:val="000000"/>
            <w:lang w:val="en-GB"/>
          </w:rPr>
          <w:tag w:val="MENDELEY_CITATION_v3_eyJjaXRhdGlvbklEIjoiTUVOREVMRVlfQ0lUQVRJT05fYTI4MzEyZDAtYWEyMS00NTY0LTlkODYtOGM1Mzc4MDYzZjZkIiwicHJvcGVydGllcyI6eyJub3RlSW5kZXgiOjB9LCJpc0VkaXRlZCI6ZmFsc2UsIm1hbnVhbE92ZXJyaWRlIjp7ImlzTWFudWFsbHlPdmVycmlkZGVuIjpmYWxzZSwiY2l0ZXByb2NUZXh0IjoiWzI0XSIsIm1hbnVhbE92ZXJyaWRlVGV4dCI6IiJ9LCJjaXRhdGlvbkl0ZW1zIjpbeyJpZCI6ImUxYmJiZTk4LWVhNDYtMzliMC05NTBiLTc5YTQzMjZmM2IyMSIsIml0ZW1EYXRhIjp7InR5cGUiOiJhcnRpY2xlLWpvdXJuYWwiLCJpZCI6ImUxYmJiZTk4LWVhNDYtMzliMC05NTBiLTc5YTQzMjZmM2IyMSIsInRpdGxlIjoiQSBSZXZpZXcgb24gTXVsdGktTGFiZWwgTGVhcm5pbmcgQWxnb3JpdGhtcyIsImF1dGhvciI6W3siZmFtaWx5IjoiWmhhbmciLCJnaXZlbiI6Ik0gLUwuIiwicGFyc2UtbmFtZXMiOmZhbHNlLCJkcm9wcGluZy1wYXJ0aWNsZSI6IiIsIm5vbi1kcm9wcGluZy1wYXJ0aWNsZSI6IiJ9LHsiZmFtaWx5IjoiWmhvdSIsImdpdmVuIjoiWiAtSC4iLCJwYXJzZS1uYW1lcyI6ZmFsc2UsImRyb3BwaW5nLXBhcnRpY2xlIjoiIiwibm9uLWRyb3BwaW5nLXBhcnRpY2xlIjoiIn1dLCJjb250YWluZXItdGl0bGUiOiJJRUVFIFRyYW5zYWN0aW9ucyBvbiBLbm93bGVkZ2UgYW5kIERhdGEgRW5naW5lZXJpbmciLCJET0kiOiIxMC4xMTA5L1RLREUuMjAxMy4zOSIsIklTU04iOiIxNTU4LTIxOTEiLCJpc3N1ZWQiOnsiZGF0ZS1wYXJ0cyI6W1syMDE0XV19LCJwYWdlIjoiMTgxOS0xODM3IiwiaXNzdWUiOiI4Iiwidm9sdW1lIjoiMjYiLCJjb250YWluZXItdGl0bGUtc2hvcnQiOiJJRUVFIFRyYW5zLiBLbm93bC4gRGF0YSBFbmcuIn0sImlzVGVtcG9yYXJ5IjpmYWxzZX1dfQ=="/>
          <w:id w:val="-59793727"/>
          <w:placeholder>
            <w:docPart w:val="DefaultPlaceholder_-1854013440"/>
          </w:placeholder>
        </w:sdtPr>
        <w:sdtContent>
          <w:r w:rsidR="007E5981" w:rsidRPr="007E5981">
            <w:rPr>
              <w:rFonts w:ascii="Calibri" w:eastAsia="Times New Roman" w:hAnsi="Calibri" w:cs="Calibri"/>
              <w:color w:val="000000"/>
              <w:lang w:val="en-GB"/>
            </w:rPr>
            <w:t>[24]</w:t>
          </w:r>
        </w:sdtContent>
      </w:sdt>
    </w:p>
    <w:p w14:paraId="1D12A70E" w14:textId="7D195933" w:rsidR="00D81302" w:rsidRPr="00354E73" w:rsidRDefault="00B1630F" w:rsidP="006A18E7">
      <w:pPr>
        <w:jc w:val="both"/>
        <w:rPr>
          <w:lang w:val="en-GB"/>
        </w:rPr>
      </w:pPr>
      <w:r w:rsidRPr="00354E73">
        <w:rPr>
          <w:lang w:val="en-GB"/>
        </w:rPr>
        <w:t>From a modelling perspective, the task can be interpreted as learning a set of decision boundaries in a high-dimensional space, where each boundary corresponds to the likelihood that a molecule is metabolized by a given enzyme. In this work</w:t>
      </w:r>
      <w:r w:rsidR="00354E73" w:rsidRPr="00354E73">
        <w:rPr>
          <w:lang w:val="en-GB"/>
        </w:rPr>
        <w:t>, we train a separate binary classifier for each CYP enzyme, treating each as its own binary prediction problem.</w:t>
      </w:r>
      <w:r w:rsidR="00D81302" w:rsidRPr="00354E73">
        <w:rPr>
          <w:lang w:val="en-GB"/>
        </w:rPr>
        <w:t xml:space="preserve"> This strategy is widely used in cheminformatics due to its simplicity, scalability, and robustness, particularly when dataset size is limited</w:t>
      </w:r>
      <w:r w:rsidR="00100F88" w:rsidRPr="00354E73">
        <w:rPr>
          <w:lang w:val="en-GB"/>
        </w:rPr>
        <w:t xml:space="preserve">. </w:t>
      </w:r>
      <w:sdt>
        <w:sdtPr>
          <w:rPr>
            <w:rFonts w:ascii="Calibri" w:hAnsi="Calibri" w:cs="Calibri"/>
            <w:color w:val="000000"/>
            <w:lang w:val="en-GB"/>
          </w:rPr>
          <w:tag w:val="MENDELEY_CITATION_v3_eyJjaXRhdGlvbklEIjoiTUVOREVMRVlfQ0lUQVRJT05fZDFjODY5ODUtNGMwYy00MDExLTk5OWEtNjQwYjBhMGNkYWY2IiwicHJvcGVydGllcyI6eyJub3RlSW5kZXgiOjB9LCJpc0VkaXRlZCI6ZmFsc2UsIm1hbnVhbE92ZXJyaWRlIjp7ImlzTWFudWFsbHlPdmVycmlkZGVuIjpmYWxzZSwiY2l0ZXByb2NUZXh0IjoiWzI1XSIsIm1hbnVhbE92ZXJyaWRlVGV4dCI6IiJ9LCJjaXRhdGlvbkl0ZW1zIjpbeyJpZCI6ImY4YmIyNjEwLTFhY2MtMzBhZi1iZmY5LTQ0ODlkNTY0ZDUzNiIsIml0ZW1EYXRhIjp7InR5cGUiOiJhcnRpY2xlLWpvdXJuYWwiLCJpZCI6ImY4YmIyNjEwLTFhY2MtMzBhZi1iZmY5LTQ0ODlkNTY0ZDUzNiIsInRpdGxlIjoiTXVsdGktTGFiZWwgQ2xhc3NpZmljYXRpb24iLCJhdXRob3IiOlt7ImZhbWlseSI6IlRzb3VtYWthcyIsImdpdmVuIjoiR3JpZ29yaW9zIiwicGFyc2UtbmFtZXMiOmZhbHNlLCJkcm9wcGluZy1wYXJ0aWNsZSI6IiIsIm5vbi1kcm9wcGluZy1wYXJ0aWNsZSI6IiJ9LHsiZmFtaWx5IjoiS2F0YWtpcyIsImdpdmVuIjoiSW9hbm5pcyIsInBhcnNlLW5hbWVzIjpmYWxzZSwiZHJvcHBpbmctcGFydGljbGUiOiIiLCJub24tZHJvcHBpbmctcGFydGljbGUiOiIifV0sImNvbnRhaW5lci10aXRsZSI6IkludGVybmF0aW9uYWwgSm91cm5hbCBvZiBEYXRhIFdhcmVob3VzaW5nIGFuZCBNaW5pbmciLCJET0kiOiIxMC40MDE4L2pkd20uMjAwNzA3MDEwMSIsIklTU04iOiIxNTQ4LTM5MjQiLCJpc3N1ZWQiOnsiZGF0ZS1wYXJ0cyI6W1syMDA3LDcsMV1dfSwicGFnZSI6IjEtMTMiLCJhYnN0cmFjdCI6IjxwPk11bHRpLWxhYmVsIGNsYXNzaWZpY2F0aW9uIG1ldGhvZHMgYXJlIGluY3JlYXNpbmdseSByZXF1aXJlZCBieSBtb2Rlcm4gYXBwbGljYXRpb25zLCBzdWNoIGFzIHByb3RlaW4gZnVuY3Rpb24gY2xhc3NpZmljYXRpb24sIG11c2ljIGNhdGVnb3JpemF0aW9uLCBhbmQgc2VtYW50aWMgc2NlbmUgY2xhc3NpZmljYXRpb24uIFRoaXMgYXJ0aWNsZSBpbnRyb2R1Y2VzIHRoZSB0YXNrIG9mIG11bHRpLWxhYmVsIGNsYXNzaWZpY2F0aW9uLCBvcmdhbml6ZXMgdGhlIHNwYXJzZSByZWxhdGVkIGxpdGVyYXR1cmUgaW50byBhIHN0cnVjdHVyZWQgcHJlc2VudGF0aW9uIGFuZCBwZXJmb3JtcyBjb21wYXJhdGl2ZSBleHBlcmltZW50YWwgcmVzdWx0cyBvZiBjZXJ0YWluIG11bHRpbGFiZWwgY2xhc3NpZmljYXRpb24gbWV0aG9kcy4gSXQgYWxzbyBjb250cmlidXRlcyB0aGUgZGVmaW5pdGlvbiBvZiBjb25jZXB0cyBmb3IgdGhlIHF1YW50aWZpY2F0aW9uIG9mIHRoZSBtdWx0aS1sYWJlbCBuYXR1cmUgb2YgYSBkYXRhIHNldC48L3A+IiwiaXNzdWUiOiIzIiwidm9sdW1lIjoiMyIsImNvbnRhaW5lci10aXRsZS1zaG9ydCI6IiJ9LCJpc1RlbXBvcmFyeSI6ZmFsc2V9XX0="/>
          <w:id w:val="-1850400901"/>
          <w:placeholder>
            <w:docPart w:val="DefaultPlaceholder_-1854013440"/>
          </w:placeholder>
        </w:sdtPr>
        <w:sdtContent>
          <w:r w:rsidR="007E5981" w:rsidRPr="007E5981">
            <w:rPr>
              <w:rFonts w:ascii="Calibri" w:eastAsia="Times New Roman" w:hAnsi="Calibri" w:cs="Calibri"/>
              <w:color w:val="000000"/>
              <w:lang w:val="en-GB"/>
            </w:rPr>
            <w:t>[25]</w:t>
          </w:r>
        </w:sdtContent>
      </w:sdt>
      <w:r w:rsidR="00100F88" w:rsidRPr="00354E73">
        <w:rPr>
          <w:rFonts w:ascii="Calibri" w:hAnsi="Calibri" w:cs="Calibri"/>
          <w:lang w:val="en-GB"/>
        </w:rPr>
        <w:t xml:space="preserve"> </w:t>
      </w:r>
      <w:r w:rsidR="00D81302" w:rsidRPr="00354E73">
        <w:rPr>
          <w:lang w:val="en-GB"/>
        </w:rPr>
        <w:t xml:space="preserve">Although </w:t>
      </w:r>
      <w:r w:rsidRPr="00354E73">
        <w:rPr>
          <w:lang w:val="en-GB"/>
        </w:rPr>
        <w:t>this approach</w:t>
      </w:r>
      <w:r w:rsidR="00D81302" w:rsidRPr="00354E73">
        <w:rPr>
          <w:lang w:val="en-GB"/>
        </w:rPr>
        <w:t xml:space="preserve"> </w:t>
      </w:r>
      <w:r w:rsidRPr="00354E73">
        <w:rPr>
          <w:lang w:val="en-GB"/>
        </w:rPr>
        <w:t xml:space="preserve">may ignore some complex phenomena, like </w:t>
      </w:r>
      <w:r w:rsidR="00D81302" w:rsidRPr="00354E73">
        <w:rPr>
          <w:lang w:val="en-GB"/>
        </w:rPr>
        <w:t>inter-label dependencies, it allows for clear interpretability and avoids compounding errors across labels.</w:t>
      </w:r>
      <w:r w:rsidRPr="00354E73">
        <w:rPr>
          <w:lang w:val="en-GB"/>
        </w:rPr>
        <w:t xml:space="preserve"> </w:t>
      </w:r>
    </w:p>
    <w:p w14:paraId="566C81F2" w14:textId="61032E43" w:rsidR="00D81302" w:rsidRPr="00354E73" w:rsidRDefault="00D81302" w:rsidP="006A18E7">
      <w:pPr>
        <w:jc w:val="both"/>
        <w:rPr>
          <w:lang w:val="en-GB"/>
        </w:rPr>
      </w:pPr>
      <w:r w:rsidRPr="00354E73">
        <w:rPr>
          <w:lang w:val="en-GB"/>
        </w:rPr>
        <w:t>In the context of drug discovery, the ideal model is</w:t>
      </w:r>
      <w:r w:rsidR="00354E73" w:rsidRPr="00354E73">
        <w:rPr>
          <w:lang w:val="en-GB"/>
        </w:rPr>
        <w:t xml:space="preserve"> one that considers the associate cost of bad predictions, especially considering the disproportionate cost of a false negative (FN) compared to a false positive</w:t>
      </w:r>
      <w:r w:rsidRPr="00354E73">
        <w:rPr>
          <w:lang w:val="en-GB"/>
        </w:rPr>
        <w:t xml:space="preserve"> </w:t>
      </w:r>
      <w:r w:rsidR="00354E73" w:rsidRPr="00354E73">
        <w:rPr>
          <w:lang w:val="en-GB"/>
        </w:rPr>
        <w:t>(FP)</w:t>
      </w:r>
      <w:r w:rsidRPr="00354E73">
        <w:rPr>
          <w:lang w:val="en-GB"/>
        </w:rPr>
        <w:t>. Unlike many classification tasks where precision and recall are treated symmetrically,</w:t>
      </w:r>
      <w:r w:rsidR="00354E73" w:rsidRPr="00354E73">
        <w:rPr>
          <w:lang w:val="en-GB"/>
        </w:rPr>
        <w:t xml:space="preserve"> due to this imbalance,</w:t>
      </w:r>
      <w:r w:rsidRPr="00354E73">
        <w:rPr>
          <w:lang w:val="en-GB"/>
        </w:rPr>
        <w:t xml:space="preserve"> CYP prediction operates under asymmetric costs. </w:t>
      </w:r>
      <w:r w:rsidR="00354E73" w:rsidRPr="00354E73">
        <w:rPr>
          <w:lang w:val="en-GB"/>
        </w:rPr>
        <w:t>A FN</w:t>
      </w:r>
      <w:r w:rsidRPr="00354E73">
        <w:rPr>
          <w:lang w:val="en-GB"/>
        </w:rPr>
        <w:t xml:space="preserve"> can have </w:t>
      </w:r>
      <w:r w:rsidRPr="00354E73">
        <w:rPr>
          <w:lang w:val="en-GB"/>
        </w:rPr>
        <w:lastRenderedPageBreak/>
        <w:t xml:space="preserve">severe downstream consequences, including toxicity, drug–drug interactions, or late-stage clinical failure. Conversely, </w:t>
      </w:r>
      <w:r w:rsidR="00354E73" w:rsidRPr="00354E73">
        <w:rPr>
          <w:lang w:val="en-GB"/>
        </w:rPr>
        <w:t>a FP, although costly due to</w:t>
      </w:r>
      <w:r w:rsidRPr="00354E73">
        <w:rPr>
          <w:lang w:val="en-GB"/>
        </w:rPr>
        <w:t xml:space="preserve"> additional experimental validation</w:t>
      </w:r>
      <w:r w:rsidR="00354E73" w:rsidRPr="00354E73">
        <w:rPr>
          <w:lang w:val="en-GB"/>
        </w:rPr>
        <w:t>,</w:t>
      </w:r>
      <w:r w:rsidRPr="00354E73">
        <w:rPr>
          <w:lang w:val="en-GB"/>
        </w:rPr>
        <w:t xml:space="preserve"> does not inherently compromise safety</w:t>
      </w:r>
      <w:r w:rsidR="00354E73" w:rsidRPr="00354E73">
        <w:rPr>
          <w:lang w:val="en-GB"/>
        </w:rPr>
        <w:t xml:space="preserve"> or put in jeopardy the products development</w:t>
      </w:r>
      <w:r w:rsidRPr="00354E73">
        <w:rPr>
          <w:lang w:val="en-GB"/>
        </w:rPr>
        <w:t>. This asymmetry implies that the model should favour sensitivity to true interactions even at the expense of a moderate increase in false positives</w:t>
      </w:r>
      <w:r w:rsidR="00886299">
        <w:rPr>
          <w:lang w:val="en-GB"/>
        </w:rPr>
        <w:t>, all</w:t>
      </w:r>
      <w:r w:rsidR="00354E73">
        <w:rPr>
          <w:lang w:val="en-GB"/>
        </w:rPr>
        <w:t xml:space="preserve"> while </w:t>
      </w:r>
      <w:r w:rsidR="00886299">
        <w:rPr>
          <w:lang w:val="en-GB"/>
        </w:rPr>
        <w:t>keeping</w:t>
      </w:r>
      <w:r w:rsidR="00354E73">
        <w:rPr>
          <w:lang w:val="en-GB"/>
        </w:rPr>
        <w:t xml:space="preserve"> a</w:t>
      </w:r>
      <w:r w:rsidR="00886299">
        <w:rPr>
          <w:lang w:val="en-GB"/>
        </w:rPr>
        <w:t>n equilibrium between correct and incorrect predictions that can provide value to the investigators.</w:t>
      </w:r>
    </w:p>
    <w:p w14:paraId="12E8DDCB" w14:textId="77777777" w:rsidR="00801CD5" w:rsidRDefault="00801CD5" w:rsidP="006A18E7">
      <w:pPr>
        <w:pStyle w:val="Ttulo3"/>
        <w:jc w:val="both"/>
        <w:rPr>
          <w:lang w:val="en-GB"/>
        </w:rPr>
      </w:pPr>
      <w:bookmarkStart w:id="26" w:name="_Toc234619160"/>
      <w:r w:rsidRPr="00107C52">
        <w:rPr>
          <w:lang w:val="en-GB"/>
        </w:rPr>
        <w:t>Algorithms evaluated</w:t>
      </w:r>
      <w:bookmarkEnd w:id="26"/>
    </w:p>
    <w:p w14:paraId="584A0582" w14:textId="756B4E0D" w:rsidR="006A18E7" w:rsidRPr="006A18E7" w:rsidRDefault="006A18E7" w:rsidP="006A18E7">
      <w:pPr>
        <w:jc w:val="both"/>
        <w:rPr>
          <w:lang w:val="en-GB"/>
        </w:rPr>
      </w:pPr>
      <w:r w:rsidRPr="006A18E7">
        <w:rPr>
          <w:lang w:val="en-GB"/>
        </w:rPr>
        <w:t xml:space="preserve">To evaluate the predictive value of the different molecular representations, several </w:t>
      </w:r>
      <w:r w:rsidR="004C7B43">
        <w:rPr>
          <w:lang w:val="en-GB"/>
        </w:rPr>
        <w:t>ML</w:t>
      </w:r>
      <w:r w:rsidRPr="006A18E7">
        <w:rPr>
          <w:lang w:val="en-GB"/>
        </w:rPr>
        <w:t xml:space="preserve"> algorithms with progressively increasing modelling capacity were selected and assessed under the same validation framework. Rather than focusing on a single architecture, this benchmark was designed to compare how different classes of predictive models interact with fingerprint-based and embedding-based representations in the context of CYP450 metabolism prediction. The evaluated approaches range from a naïve majority baseline to linear and nonlinear ensemble methods, allowing both representation quality and model complexity to be analysed in a controlled and reproducible manner.</w:t>
      </w:r>
    </w:p>
    <w:p w14:paraId="010BC660" w14:textId="0D52C441" w:rsidR="0095073A" w:rsidRDefault="0095073A" w:rsidP="006A18E7">
      <w:pPr>
        <w:pStyle w:val="Ttulo4"/>
        <w:jc w:val="both"/>
        <w:rPr>
          <w:lang w:val="en-GB"/>
        </w:rPr>
      </w:pPr>
      <w:r>
        <w:rPr>
          <w:lang w:val="en-GB"/>
        </w:rPr>
        <w:t>Majority Predictor</w:t>
      </w:r>
    </w:p>
    <w:p w14:paraId="1E1771D7" w14:textId="5BE70FD2" w:rsidR="006A18E7" w:rsidRPr="006A18E7" w:rsidRDefault="006A18E7" w:rsidP="006A18E7">
      <w:pPr>
        <w:jc w:val="both"/>
        <w:rPr>
          <w:lang w:val="en-GB"/>
        </w:rPr>
      </w:pPr>
      <w:r>
        <w:rPr>
          <w:lang w:val="en-GB"/>
        </w:rPr>
        <w:t>In the ‘majority_predictor.py’ file,</w:t>
      </w:r>
      <w:r w:rsidRPr="006A18E7">
        <w:rPr>
          <w:lang w:val="en-GB"/>
        </w:rPr>
        <w:t xml:space="preserve"> a naïve majority</w:t>
      </w:r>
      <w:r>
        <w:rPr>
          <w:lang w:val="en-GB"/>
        </w:rPr>
        <w:t>-</w:t>
      </w:r>
      <w:r w:rsidRPr="006A18E7">
        <w:rPr>
          <w:lang w:val="en-GB"/>
        </w:rPr>
        <w:t>class baseline predictor was implemented to establish a minimal reference point for the benchmark. The model followed the same binary relevance formulation used throughout the study, treating each CYP isoform as an independent binary classification problem.</w:t>
      </w:r>
    </w:p>
    <w:p w14:paraId="0477191B" w14:textId="77777777" w:rsidR="006A18E7" w:rsidRPr="006A18E7" w:rsidRDefault="006A18E7" w:rsidP="006A18E7">
      <w:pPr>
        <w:jc w:val="both"/>
        <w:rPr>
          <w:lang w:val="en-GB"/>
        </w:rPr>
      </w:pPr>
      <w:r w:rsidRPr="006A18E7">
        <w:rPr>
          <w:lang w:val="en-GB"/>
        </w:rPr>
        <w:t>For every CYP, the predictor assigned to all molecules the most frequent class observed in the training set. Due to the class imbalance present in the dataset, this resulted in constant negative predictions for most isoforms, while CYP3A4 was consistently predicted as positive. No molecular descriptors or embeddings were used, as the baseline relied exclusively on class prevalence.</w:t>
      </w:r>
    </w:p>
    <w:p w14:paraId="680AC5AC" w14:textId="77777777" w:rsidR="006A18E7" w:rsidRPr="006A18E7" w:rsidRDefault="006A18E7" w:rsidP="006A18E7">
      <w:pPr>
        <w:jc w:val="both"/>
        <w:rPr>
          <w:lang w:val="en-GB"/>
        </w:rPr>
      </w:pPr>
    </w:p>
    <w:p w14:paraId="339AD506" w14:textId="004E3F6A" w:rsidR="006A18E7" w:rsidRPr="0038100B" w:rsidRDefault="006A18E7" w:rsidP="006A18E7">
      <w:pPr>
        <w:jc w:val="both"/>
        <w:rPr>
          <w:lang w:val="en-GB"/>
        </w:rPr>
      </w:pPr>
      <w:r w:rsidRPr="006A18E7">
        <w:rPr>
          <w:lang w:val="en-GB"/>
        </w:rPr>
        <w:t>Although intentionally simplistic, this approach provides methodological context for interpreting the subsequent models. In highly imbalanced multilabel settings, trivial predictors may appear competitive under some metrics despite lacking any real discriminatory capability. Including this baseli</w:t>
      </w:r>
      <w:r w:rsidRPr="0038100B">
        <w:rPr>
          <w:lang w:val="en-GB"/>
        </w:rPr>
        <w:t>ne therefore allows the performance of the supervised models to be evaluated against a clearly defined lower bound under the same train/test partitions and evaluation framework.</w:t>
      </w:r>
    </w:p>
    <w:p w14:paraId="0199F8D1" w14:textId="316C7F37" w:rsidR="00B00669" w:rsidRPr="0038100B" w:rsidRDefault="0095073A" w:rsidP="00B00669">
      <w:pPr>
        <w:pStyle w:val="Ttulo4"/>
        <w:jc w:val="both"/>
        <w:rPr>
          <w:color w:val="auto"/>
          <w:lang w:val="en-GB"/>
        </w:rPr>
      </w:pPr>
      <w:r w:rsidRPr="0038100B">
        <w:rPr>
          <w:color w:val="auto"/>
          <w:lang w:val="en-GB"/>
        </w:rPr>
        <w:t>Logistic Regression</w:t>
      </w:r>
    </w:p>
    <w:p w14:paraId="787AAE19" w14:textId="510646C7" w:rsidR="00B00669" w:rsidRPr="00B00669" w:rsidRDefault="00B00669" w:rsidP="004E5768">
      <w:pPr>
        <w:jc w:val="both"/>
        <w:rPr>
          <w:lang w:val="en-GB"/>
        </w:rPr>
      </w:pPr>
      <w:r w:rsidRPr="0038100B">
        <w:rPr>
          <w:lang w:val="en-GB"/>
        </w:rPr>
        <w:t xml:space="preserve">LR was selected as the primary linear baseline for the benchmark due to its widespread use in cheminformatics and </w:t>
      </w:r>
      <w:r w:rsidRPr="00B00669">
        <w:rPr>
          <w:lang w:val="en-GB"/>
        </w:rPr>
        <w:t>its strong performance on sparse molecular descriptors, such as ECFP</w:t>
      </w:r>
      <w:r>
        <w:rPr>
          <w:lang w:val="en-GB"/>
        </w:rPr>
        <w:t>6</w:t>
      </w:r>
      <w:r w:rsidRPr="00B00669">
        <w:rPr>
          <w:lang w:val="en-GB"/>
        </w:rPr>
        <w:t xml:space="preserve">. Unlike the majority predictor, </w:t>
      </w:r>
      <w:r>
        <w:rPr>
          <w:lang w:val="en-GB"/>
        </w:rPr>
        <w:t>LR</w:t>
      </w:r>
      <w:r w:rsidRPr="00B00669">
        <w:rPr>
          <w:lang w:val="en-GB"/>
        </w:rPr>
        <w:t xml:space="preserve"> incorporates molecular features directly into the decision process by learning a weighted linear combination of input variables associated with the probability of a molecule belonging to a given class.</w:t>
      </w:r>
    </w:p>
    <w:p w14:paraId="1575E6A4" w14:textId="77777777" w:rsidR="00B00669" w:rsidRPr="00B00669" w:rsidRDefault="00B00669" w:rsidP="004E5768">
      <w:pPr>
        <w:jc w:val="both"/>
        <w:rPr>
          <w:lang w:val="en-GB"/>
        </w:rPr>
      </w:pPr>
      <w:r w:rsidRPr="00B00669">
        <w:rPr>
          <w:lang w:val="en-GB"/>
        </w:rPr>
        <w:t>For each CYP isoform, the model estimated the probability of metabolism through the logistic function:</w:t>
      </w:r>
    </w:p>
    <w:p w14:paraId="558AD902" w14:textId="302C1466" w:rsidR="00B00669" w:rsidRPr="008E1E26" w:rsidRDefault="00D45ADD" w:rsidP="004E5768">
      <w:pPr>
        <w:jc w:val="both"/>
        <w:rPr>
          <w:lang w:val="en-GB"/>
        </w:rPr>
      </w:pPr>
      <m:oMathPara>
        <m:oMath>
          <m:r>
            <w:rPr>
              <w:rFonts w:ascii="Cambria Math" w:hAnsi="Cambria Math"/>
              <w:lang w:val="en-GB"/>
            </w:rPr>
            <m:t xml:space="preserve">P(y=1|x)=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 xml:space="preserve">1+ </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m:t>
                  </m:r>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T</m:t>
                      </m:r>
                    </m:sup>
                  </m:sSup>
                  <m:r>
                    <w:rPr>
                      <w:rFonts w:ascii="Cambria Math" w:hAnsi="Cambria Math"/>
                      <w:lang w:val="en-GB"/>
                    </w:rPr>
                    <m:t>x+b)</m:t>
                  </m:r>
                </m:sup>
              </m:sSup>
            </m:den>
          </m:f>
        </m:oMath>
      </m:oMathPara>
    </w:p>
    <w:p w14:paraId="54D092CB" w14:textId="69579D63" w:rsidR="00A17FD3" w:rsidRDefault="00B00669" w:rsidP="004E5768">
      <w:pPr>
        <w:jc w:val="both"/>
        <w:rPr>
          <w:lang w:val="en-GB"/>
        </w:rPr>
      </w:pPr>
      <w:r w:rsidRPr="00B00669">
        <w:rPr>
          <w:lang w:val="en-GB"/>
        </w:rPr>
        <w:lastRenderedPageBreak/>
        <w:t xml:space="preserve">where </w:t>
      </w:r>
      <m:oMath>
        <m:r>
          <w:rPr>
            <w:rFonts w:ascii="Cambria Math" w:hAnsi="Cambria Math"/>
            <w:lang w:val="en-GB"/>
          </w:rPr>
          <m:t>x</m:t>
        </m:r>
      </m:oMath>
      <w:r w:rsidRPr="00B00669">
        <w:rPr>
          <w:lang w:val="en-GB"/>
        </w:rPr>
        <w:t xml:space="preserve"> </w:t>
      </w:r>
      <w:r w:rsidR="00A17FD3" w:rsidRPr="00A17FD3">
        <w:rPr>
          <w:lang w:val="en-GB"/>
        </w:rPr>
        <w:t xml:space="preserve">is the molecular feature vector (e.g., ECFP6 counts), </w:t>
      </w:r>
      <m:oMath>
        <m:r>
          <w:rPr>
            <w:rFonts w:ascii="Cambria Math" w:hAnsi="Cambria Math"/>
            <w:lang w:val="en-GB"/>
          </w:rPr>
          <m:t>ω</m:t>
        </m:r>
      </m:oMath>
      <w:r w:rsidRPr="00B00669">
        <w:rPr>
          <w:lang w:val="en-GB"/>
        </w:rPr>
        <w:t xml:space="preserve"> the learned feature weights, and </w:t>
      </w:r>
      <m:oMath>
        <m:r>
          <w:rPr>
            <w:rFonts w:ascii="Cambria Math" w:hAnsi="Cambria Math"/>
            <w:lang w:val="en-GB"/>
          </w:rPr>
          <m:t>b</m:t>
        </m:r>
      </m:oMath>
      <w:r w:rsidRPr="00B00669">
        <w:rPr>
          <w:lang w:val="en-GB"/>
        </w:rPr>
        <w:t xml:space="preserve"> the intercept term. </w:t>
      </w:r>
      <w:r w:rsidR="00A17FD3">
        <w:rPr>
          <w:lang w:val="en-GB"/>
        </w:rPr>
        <w:t xml:space="preserve">The expression </w:t>
      </w:r>
      <m:oMath>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T</m:t>
            </m:r>
          </m:sup>
        </m:sSup>
        <m:r>
          <w:rPr>
            <w:rFonts w:ascii="Cambria Math" w:hAnsi="Cambria Math"/>
            <w:lang w:val="en-GB"/>
          </w:rPr>
          <m:t>x</m:t>
        </m:r>
      </m:oMath>
      <w:r w:rsidR="00A17FD3">
        <w:rPr>
          <w:lang w:val="en-GB"/>
        </w:rPr>
        <w:t xml:space="preserve"> denotes the dot product </w:t>
      </w:r>
      <m:oMath>
        <m:nary>
          <m:naryPr>
            <m:chr m:val="∑"/>
            <m:limLoc m:val="subSup"/>
            <m:supHide m:val="1"/>
            <m:ctrlPr>
              <w:rPr>
                <w:rFonts w:ascii="Cambria Math" w:hAnsi="Cambria Math"/>
                <w:i/>
                <w:lang w:val="en-GB"/>
              </w:rPr>
            </m:ctrlPr>
          </m:naryPr>
          <m:sub>
            <m:r>
              <w:rPr>
                <w:rFonts w:ascii="Cambria Math" w:hAnsi="Cambria Math"/>
                <w:lang w:val="en-GB"/>
              </w:rPr>
              <m:t>j</m:t>
            </m:r>
          </m:sub>
          <m:sup/>
          <m:e>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j</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j</m:t>
                </m:r>
              </m:sub>
            </m:sSub>
          </m:e>
        </m:nary>
      </m:oMath>
      <w:r w:rsidR="00A17FD3">
        <w:rPr>
          <w:lang w:val="en-GB"/>
        </w:rPr>
        <w:t xml:space="preserve"> </w:t>
      </w:r>
      <w:r w:rsidR="00A17FD3" w:rsidRPr="00A17FD3">
        <w:rPr>
          <w:lang w:val="en-GB"/>
        </w:rPr>
        <w:t>, which combines the features linearly</w:t>
      </w:r>
      <w:r w:rsidR="00A17FD3">
        <w:rPr>
          <w:lang w:val="en-GB"/>
        </w:rPr>
        <w:t xml:space="preserve">. The logistic function then maps the linear score </w:t>
      </w:r>
      <m:oMath>
        <m:r>
          <w:rPr>
            <w:rFonts w:ascii="Cambria Math" w:hAnsi="Cambria Math"/>
            <w:lang w:val="en-GB"/>
          </w:rPr>
          <m:t xml:space="preserve">z= </m:t>
        </m:r>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T</m:t>
            </m:r>
          </m:sup>
        </m:sSup>
        <m:r>
          <w:rPr>
            <w:rFonts w:ascii="Cambria Math" w:hAnsi="Cambria Math"/>
            <w:lang w:val="en-GB"/>
          </w:rPr>
          <m:t>x+b</m:t>
        </m:r>
      </m:oMath>
      <w:r w:rsidR="00A17FD3">
        <w:rPr>
          <w:lang w:val="en-GB"/>
        </w:rPr>
        <w:t xml:space="preserve"> </w:t>
      </w:r>
      <w:r w:rsidR="00A17FD3" w:rsidRPr="00A17FD3">
        <w:rPr>
          <w:lang w:val="en-GB"/>
        </w:rPr>
        <w:t>to a probability between 0 and 1, producing an S</w:t>
      </w:r>
      <w:r w:rsidR="00A17FD3" w:rsidRPr="00A17FD3">
        <w:rPr>
          <w:rFonts w:ascii="Cambria Math" w:hAnsi="Cambria Math" w:cs="Cambria Math"/>
          <w:lang w:val="en-GB"/>
        </w:rPr>
        <w:t>‑</w:t>
      </w:r>
      <w:r w:rsidR="00A17FD3" w:rsidRPr="00A17FD3">
        <w:rPr>
          <w:lang w:val="en-GB"/>
        </w:rPr>
        <w:t>shaped curve</w:t>
      </w:r>
      <w:r w:rsidR="00D355FE">
        <w:rPr>
          <w:lang w:val="en-GB"/>
        </w:rPr>
        <w:t xml:space="preserve"> (</w:t>
      </w:r>
      <w:r w:rsidR="00D355FE" w:rsidRPr="002B1285">
        <w:rPr>
          <w:b/>
          <w:bCs/>
          <w:lang w:val="en-GB"/>
        </w:rPr>
        <w:fldChar w:fldCharType="begin"/>
      </w:r>
      <w:r w:rsidR="00D355FE" w:rsidRPr="002B1285">
        <w:rPr>
          <w:b/>
          <w:bCs/>
          <w:lang w:val="en-GB"/>
        </w:rPr>
        <w:instrText xml:space="preserve"> REF _Ref233308916 \h </w:instrText>
      </w:r>
      <w:r w:rsidR="002B1285">
        <w:rPr>
          <w:b/>
          <w:bCs/>
          <w:lang w:val="en-GB"/>
        </w:rPr>
        <w:instrText xml:space="preserve"> \* MERGEFORMAT </w:instrText>
      </w:r>
      <w:r w:rsidR="00D355FE" w:rsidRPr="002B1285">
        <w:rPr>
          <w:b/>
          <w:bCs/>
          <w:lang w:val="en-GB"/>
        </w:rPr>
      </w:r>
      <w:r w:rsidR="00D355FE" w:rsidRPr="002B1285">
        <w:rPr>
          <w:b/>
          <w:bCs/>
          <w:lang w:val="en-GB"/>
        </w:rPr>
        <w:fldChar w:fldCharType="separate"/>
      </w:r>
      <w:r w:rsidR="00A05117" w:rsidRPr="002B1285">
        <w:rPr>
          <w:b/>
          <w:bCs/>
          <w:lang w:val="en-GB"/>
        </w:rPr>
        <w:t xml:space="preserve">Figure </w:t>
      </w:r>
      <w:r w:rsidR="00A05117">
        <w:rPr>
          <w:b/>
          <w:bCs/>
          <w:noProof/>
          <w:lang w:val="en-GB"/>
        </w:rPr>
        <w:t>3</w:t>
      </w:r>
      <w:r w:rsidR="00D355FE" w:rsidRPr="002B1285">
        <w:rPr>
          <w:b/>
          <w:bCs/>
          <w:lang w:val="en-GB"/>
        </w:rPr>
        <w:fldChar w:fldCharType="end"/>
      </w:r>
      <w:r w:rsidR="00D355FE">
        <w:rPr>
          <w:lang w:val="en-GB"/>
        </w:rPr>
        <w:t>)</w:t>
      </w:r>
      <w:r w:rsidR="00A17FD3" w:rsidRPr="00A17FD3">
        <w:rPr>
          <w:lang w:val="en-GB"/>
        </w:rPr>
        <w:t>. A score of zero gives a probability of 0.5</w:t>
      </w:r>
      <w:r w:rsidR="00A17FD3">
        <w:rPr>
          <w:lang w:val="en-GB"/>
        </w:rPr>
        <w:t xml:space="preserve"> while</w:t>
      </w:r>
      <w:r w:rsidR="00A17FD3" w:rsidRPr="00A17FD3">
        <w:rPr>
          <w:lang w:val="en-GB"/>
        </w:rPr>
        <w:t xml:space="preserve"> large positive scores approach 1, and large negative scores approach 0.</w:t>
      </w:r>
    </w:p>
    <w:p w14:paraId="3064A7D5" w14:textId="5F3EE587" w:rsidR="00B00669" w:rsidRDefault="00B00669" w:rsidP="004E5768">
      <w:pPr>
        <w:jc w:val="both"/>
        <w:rPr>
          <w:lang w:val="en-GB"/>
        </w:rPr>
      </w:pPr>
      <w:r w:rsidRPr="00B00669">
        <w:rPr>
          <w:lang w:val="en-GB"/>
        </w:rPr>
        <w:t>The resulting probability was later converted into a binary prediction through a decision threshold</w:t>
      </w:r>
      <w:r w:rsidR="00A17FD3">
        <w:rPr>
          <w:lang w:val="en-GB"/>
        </w:rPr>
        <w:t xml:space="preserve"> (</w:t>
      </w:r>
      <w:r w:rsidR="00A17FD3" w:rsidRPr="000B1FD5">
        <w:rPr>
          <w:rFonts w:ascii="Cambria Math" w:hAnsi="Cambria Math" w:cstheme="minorHAnsi"/>
          <w:lang w:val="en-GB"/>
        </w:rPr>
        <w:t>τ</w:t>
      </w:r>
      <w:r w:rsidR="00A17FD3">
        <w:rPr>
          <w:lang w:val="en-GB"/>
        </w:rPr>
        <w:t>)</w:t>
      </w:r>
      <w:r w:rsidR="000B1FD5">
        <w:rPr>
          <w:lang w:val="en-GB"/>
        </w:rPr>
        <w:t xml:space="preserve">: </w:t>
      </w:r>
      <w:r w:rsidR="000B1FD5" w:rsidRPr="00A17FD3">
        <w:rPr>
          <w:lang w:val="en-GB"/>
        </w:rPr>
        <w:t>the molecule is predicted to be metabolised if</w:t>
      </w:r>
      <w:r w:rsidR="000B1FD5">
        <w:rPr>
          <w:lang w:val="en-GB"/>
        </w:rPr>
        <w:t xml:space="preserve"> </w:t>
      </w:r>
      <m:oMath>
        <m:r>
          <w:rPr>
            <w:rFonts w:ascii="Cambria Math" w:hAnsi="Cambria Math"/>
            <w:lang w:val="en-GB"/>
          </w:rPr>
          <m:t>P(y=1|x) ≥ τ</m:t>
        </m:r>
      </m:oMath>
      <w:r w:rsidR="000B1FD5">
        <w:rPr>
          <w:lang w:val="en-GB"/>
        </w:rPr>
        <w:t xml:space="preserve">. </w:t>
      </w:r>
      <w:r w:rsidR="00A17FD3" w:rsidRPr="00A17FD3">
        <w:rPr>
          <w:lang w:val="en-GB"/>
        </w:rPr>
        <w:t xml:space="preserve">Instead of using a fixed </w:t>
      </w:r>
      <w:r w:rsidR="008E39A5" w:rsidRPr="000B1FD5">
        <w:rPr>
          <w:rFonts w:ascii="Cambria Math" w:hAnsi="Cambria Math" w:cstheme="minorHAnsi"/>
          <w:lang w:val="en-GB" w:eastAsia="en-GB"/>
        </w:rPr>
        <w:t>τ</w:t>
      </w:r>
      <w:r w:rsidR="00A17FD3" w:rsidRPr="00A17FD3">
        <w:rPr>
          <w:lang w:val="en-GB"/>
        </w:rPr>
        <w:t xml:space="preserve"> (e.g., 0.5), we optimise τ independently for each CYP during </w:t>
      </w:r>
      <w:r w:rsidR="009C1F4B">
        <w:rPr>
          <w:lang w:val="en-GB"/>
        </w:rPr>
        <w:t>CV</w:t>
      </w:r>
      <w:r w:rsidR="00A17FD3" w:rsidRPr="00A17FD3">
        <w:rPr>
          <w:lang w:val="en-GB"/>
        </w:rPr>
        <w:t xml:space="preserve"> to maximise the validation </w:t>
      </w:r>
      <w:r w:rsidR="000B1FD5">
        <w:rPr>
          <w:lang w:val="en-GB"/>
        </w:rPr>
        <w:t>MCC</w:t>
      </w:r>
      <w:r w:rsidR="00A17FD3" w:rsidRPr="00A17FD3">
        <w:rPr>
          <w:lang w:val="en-GB"/>
        </w:rPr>
        <w:t>.</w:t>
      </w:r>
    </w:p>
    <w:p w14:paraId="318F213A" w14:textId="77777777" w:rsidR="00FC217B" w:rsidRDefault="00D355FE" w:rsidP="00FC217B">
      <w:pPr>
        <w:keepNext/>
        <w:jc w:val="both"/>
      </w:pPr>
      <w:r w:rsidRPr="00D355FE">
        <w:rPr>
          <w:noProof/>
        </w:rPr>
        <w:drawing>
          <wp:inline distT="0" distB="0" distL="0" distR="0" wp14:anchorId="513CF93C" wp14:editId="2B99658F">
            <wp:extent cx="5669915" cy="2529205"/>
            <wp:effectExtent l="0" t="0" r="6985" b="4445"/>
            <wp:docPr id="147215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0961" name=""/>
                    <pic:cNvPicPr/>
                  </pic:nvPicPr>
                  <pic:blipFill>
                    <a:blip r:embed="rId20"/>
                    <a:stretch>
                      <a:fillRect/>
                    </a:stretch>
                  </pic:blipFill>
                  <pic:spPr>
                    <a:xfrm>
                      <a:off x="0" y="0"/>
                      <a:ext cx="5669915" cy="2529205"/>
                    </a:xfrm>
                    <a:prstGeom prst="rect">
                      <a:avLst/>
                    </a:prstGeom>
                  </pic:spPr>
                </pic:pic>
              </a:graphicData>
            </a:graphic>
          </wp:inline>
        </w:drawing>
      </w:r>
    </w:p>
    <w:p w14:paraId="43C6E844" w14:textId="273F9ADB" w:rsidR="00FC217B" w:rsidRPr="001C0BD0" w:rsidRDefault="00FC217B" w:rsidP="001C0BD0">
      <w:pPr>
        <w:pStyle w:val="Descripcin"/>
        <w:rPr>
          <w:lang w:val="en-GB" w:eastAsia="en-GB"/>
        </w:rPr>
      </w:pPr>
      <w:bookmarkStart w:id="27" w:name="_Ref233308916"/>
      <w:bookmarkStart w:id="28" w:name="_Ref233308910"/>
      <w:bookmarkStart w:id="29" w:name="_Toc234619758"/>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3</w:t>
      </w:r>
      <w:r w:rsidRPr="002B1285">
        <w:rPr>
          <w:b/>
          <w:bCs/>
        </w:rPr>
        <w:fldChar w:fldCharType="end"/>
      </w:r>
      <w:bookmarkEnd w:id="27"/>
      <w:r w:rsidRPr="00FC217B">
        <w:rPr>
          <w:lang w:val="en-GB"/>
        </w:rPr>
        <w:t xml:space="preserve"> Effect of</w:t>
      </w:r>
      <w:r>
        <w:rPr>
          <w:lang w:val="en-GB"/>
        </w:rPr>
        <w:t xml:space="preserve"> </w:t>
      </w:r>
      <w:r w:rsidRPr="00FC217B">
        <w:rPr>
          <w:rFonts w:ascii="Cambria Math" w:hAnsi="Cambria Math"/>
          <w:lang w:val="en-GB"/>
        </w:rPr>
        <w:t>τ</w:t>
      </w:r>
      <w:r w:rsidRPr="00FC217B">
        <w:rPr>
          <w:lang w:val="en-GB"/>
        </w:rPr>
        <w:t xml:space="preserve"> on L</w:t>
      </w:r>
      <w:r>
        <w:rPr>
          <w:lang w:val="en-GB"/>
        </w:rPr>
        <w:t xml:space="preserve">R </w:t>
      </w:r>
      <w:r w:rsidRPr="00FC217B">
        <w:rPr>
          <w:lang w:val="en-GB"/>
        </w:rPr>
        <w:t>classification.</w:t>
      </w:r>
      <w:r>
        <w:rPr>
          <w:lang w:val="en-GB"/>
        </w:rPr>
        <w:t xml:space="preserve"> </w:t>
      </w:r>
      <w:r>
        <w:rPr>
          <w:lang w:val="en-GB" w:eastAsia="en-GB"/>
        </w:rPr>
        <w:t xml:space="preserve">Source: </w:t>
      </w:r>
      <w:r w:rsidRPr="00A64D38">
        <w:rPr>
          <w:lang w:val="en-GB" w:eastAsia="en-GB"/>
        </w:rPr>
        <w:t>Original artwork by the author.</w:t>
      </w:r>
      <w:r>
        <w:rPr>
          <w:lang w:val="en-GB" w:eastAsia="en-GB"/>
        </w:rPr>
        <w:t xml:space="preserve"> </w:t>
      </w:r>
      <w:r>
        <w:rPr>
          <w:lang w:val="en-GB" w:eastAsia="en-GB"/>
        </w:rPr>
        <w:br/>
      </w:r>
      <w:r w:rsidRPr="00FC217B">
        <w:rPr>
          <w:lang w:val="en-GB" w:eastAsia="en-GB"/>
        </w:rPr>
        <w:t xml:space="preserve">The same fitted </w:t>
      </w:r>
      <w:r>
        <w:rPr>
          <w:lang w:val="en-GB" w:eastAsia="en-GB"/>
        </w:rPr>
        <w:t>LR</w:t>
      </w:r>
      <w:r w:rsidRPr="00FC217B">
        <w:rPr>
          <w:lang w:val="en-GB" w:eastAsia="en-GB"/>
        </w:rPr>
        <w:t xml:space="preserve"> model is shown in all panels</w:t>
      </w:r>
      <w:r>
        <w:rPr>
          <w:lang w:val="en-GB" w:eastAsia="en-GB"/>
        </w:rPr>
        <w:t>.</w:t>
      </w:r>
      <w:r w:rsidRPr="00FC217B">
        <w:rPr>
          <w:lang w:val="en-GB" w:eastAsia="en-GB"/>
        </w:rPr>
        <w:t xml:space="preserve"> Green and orange points represent </w:t>
      </w:r>
      <w:r>
        <w:rPr>
          <w:lang w:val="en-GB" w:eastAsia="en-GB"/>
        </w:rPr>
        <w:t>TP</w:t>
      </w:r>
      <w:r w:rsidRPr="00FC217B">
        <w:rPr>
          <w:lang w:val="en-GB" w:eastAsia="en-GB"/>
        </w:rPr>
        <w:t xml:space="preserve"> and </w:t>
      </w:r>
      <w:r>
        <w:rPr>
          <w:lang w:val="en-GB" w:eastAsia="en-GB"/>
        </w:rPr>
        <w:t>TN</w:t>
      </w:r>
      <w:r w:rsidRPr="00FC217B">
        <w:rPr>
          <w:lang w:val="en-GB" w:eastAsia="en-GB"/>
        </w:rPr>
        <w:t xml:space="preserve"> molecules, respectively; red outlines indicate misclassified compounds. The shaded regions denote the predicted positive and negative decision spaces for each</w:t>
      </w:r>
      <w:r>
        <w:rPr>
          <w:lang w:val="en-GB" w:eastAsia="en-GB"/>
        </w:rPr>
        <w:t xml:space="preserve"> </w:t>
      </w:r>
      <w:r w:rsidRPr="00FC217B">
        <w:rPr>
          <w:rFonts w:ascii="Cambria Math" w:hAnsi="Cambria Math"/>
          <w:lang w:val="en-GB"/>
        </w:rPr>
        <w:t>τ</w:t>
      </w:r>
      <w:r w:rsidRPr="00FC217B">
        <w:rPr>
          <w:lang w:val="en-GB" w:eastAsia="en-GB"/>
        </w:rPr>
        <w:t>. Confusion matrices and the corresponding MCC</w:t>
      </w:r>
      <w:r>
        <w:rPr>
          <w:lang w:val="en-GB" w:eastAsia="en-GB"/>
        </w:rPr>
        <w:t xml:space="preserve"> calculation</w:t>
      </w:r>
      <w:r w:rsidRPr="00FC217B">
        <w:rPr>
          <w:lang w:val="en-GB" w:eastAsia="en-GB"/>
        </w:rPr>
        <w:t xml:space="preserve"> are shown below each panel. In this illustrative example, τ=0.7 would be chosen</w:t>
      </w:r>
      <w:r w:rsidR="001C0BD0">
        <w:rPr>
          <w:lang w:val="en-GB" w:eastAsia="en-GB"/>
        </w:rPr>
        <w:t xml:space="preserve"> as the preferred </w:t>
      </w:r>
      <w:r w:rsidR="001C0BD0" w:rsidRPr="00FC217B">
        <w:rPr>
          <w:rFonts w:ascii="Cambria Math" w:hAnsi="Cambria Math"/>
          <w:lang w:val="en-GB"/>
        </w:rPr>
        <w:t>τ</w:t>
      </w:r>
      <w:r w:rsidR="001C0BD0">
        <w:rPr>
          <w:rFonts w:ascii="Cambria Math" w:hAnsi="Cambria Math"/>
          <w:lang w:val="en-GB"/>
        </w:rPr>
        <w:t xml:space="preserve"> </w:t>
      </w:r>
      <w:r w:rsidR="001C0BD0">
        <w:rPr>
          <w:lang w:val="en-GB" w:eastAsia="en-GB"/>
        </w:rPr>
        <w:t>as it returns the highest MCC value.</w:t>
      </w:r>
      <w:r w:rsidRPr="00FC217B">
        <w:rPr>
          <w:lang w:val="en-GB" w:eastAsia="en-GB"/>
        </w:rPr>
        <w:t xml:space="preserve"> Note that optimizing MCC may increase the number of </w:t>
      </w:r>
      <w:r w:rsidR="001C0BD0">
        <w:rPr>
          <w:lang w:val="en-GB" w:eastAsia="en-GB"/>
        </w:rPr>
        <w:t>FN</w:t>
      </w:r>
      <w:r w:rsidRPr="00FC217B">
        <w:rPr>
          <w:lang w:val="en-GB" w:eastAsia="en-GB"/>
        </w:rPr>
        <w:t>, a potentially undesirable outcome in drug discovery where missing a true metabolic interaction can have important safety implications.</w:t>
      </w:r>
      <w:bookmarkEnd w:id="28"/>
      <w:bookmarkEnd w:id="29"/>
    </w:p>
    <w:p w14:paraId="035F6EC2" w14:textId="2547E2FB" w:rsidR="00B00669" w:rsidRPr="00463E9A" w:rsidRDefault="00B00669" w:rsidP="004E5768">
      <w:pPr>
        <w:jc w:val="both"/>
        <w:rPr>
          <w:lang w:val="en-GB"/>
        </w:rPr>
      </w:pPr>
      <w:r>
        <w:rPr>
          <w:lang w:val="en-GB"/>
        </w:rPr>
        <w:t>LR</w:t>
      </w:r>
      <w:r w:rsidRPr="00B00669">
        <w:rPr>
          <w:lang w:val="en-GB"/>
        </w:rPr>
        <w:t xml:space="preserve"> has historically shown competitive performance in QSAR and molecular property prediction tasks involving fingerprint representations, particularly when dataset sizes are moderate and descriptor spaces are highly sparse and high-dimensional. </w:t>
      </w:r>
      <w:sdt>
        <w:sdtPr>
          <w:rPr>
            <w:rFonts w:ascii="Calibri" w:hAnsi="Calibri" w:cs="Calibri"/>
            <w:color w:val="000000"/>
            <w:lang w:val="en-GB"/>
          </w:rPr>
          <w:tag w:val="MENDELEY_CITATION_v3_eyJjaXRhdGlvbklEIjoiTUVOREVMRVlfQ0lUQVRJT05fOTM3ZTEzN2UtYTY2Zi00MTFlLThhMzUtZGI2ZmJkZTljNmI1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iwiY29udGFpbmVyLXRpdGxlLXNob3J0IjoiQ2hlbS4gU2NpLiJ9LCJpc1RlbXBvcmFyeSI6ZmFsc2V9XX0="/>
          <w:id w:val="853459796"/>
          <w:placeholder>
            <w:docPart w:val="DefaultPlaceholder_-1854013440"/>
          </w:placeholder>
        </w:sdtPr>
        <w:sdtContent>
          <w:r w:rsidR="007E5981" w:rsidRPr="007E5981">
            <w:rPr>
              <w:rFonts w:ascii="Calibri" w:hAnsi="Calibri" w:cs="Calibri"/>
              <w:color w:val="000000"/>
              <w:lang w:val="en-GB"/>
            </w:rPr>
            <w:t>[26]</w:t>
          </w:r>
        </w:sdtContent>
      </w:sdt>
      <w:r w:rsidR="000B1FD5">
        <w:rPr>
          <w:rFonts w:ascii="Calibri" w:hAnsi="Calibri" w:cs="Calibri"/>
          <w:color w:val="000000"/>
          <w:lang w:val="en-GB"/>
        </w:rPr>
        <w:t xml:space="preserve"> </w:t>
      </w:r>
      <w:r w:rsidRPr="00B00669">
        <w:rPr>
          <w:lang w:val="en-GB"/>
        </w:rPr>
        <w:t>Morgan fingerprints are especially well suited for this type of model because each bit or count corresponds to the presence of specific local substructures, allowing the classifier to assign interpretable positive or negative weights to chemically relevant fragments.</w:t>
      </w:r>
      <w:r w:rsidR="008E1E26">
        <w:rPr>
          <w:lang w:val="en-GB"/>
        </w:rPr>
        <w:t xml:space="preserve"> </w:t>
      </w:r>
      <w:sdt>
        <w:sdtPr>
          <w:rPr>
            <w:rFonts w:ascii="Calibri" w:hAnsi="Calibri" w:cs="Calibri"/>
            <w:color w:val="000000"/>
            <w:lang w:val="en-GB"/>
          </w:rPr>
          <w:tag w:val="MENDELEY_CITATION_v3_eyJjaXRhdGlvbklEIjoiTUVOREVMRVlfQ0lUQVRJT05fNWYyMDNjZDgtYjE3Mi00ZjkyLWI5NDQtMThhYWJhNWQzNzhl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Y29udGFpbmVyLXRpdGxlLXNob3J0IjoiSi4gQ2hlbS4gSW5mLiBNb2RlbC4iLCJET0kiOiIxMC4xMDIxL2NpMTAwMDUwdCIsIlVSTCI6Imh0dHBzOi8vZG9pLm9yZy8xMC4xMDIxL2NpMTAwMDUwdCIsImlzc3VlZCI6eyJkYXRlLXBhcnRzIjpbWzIwMTBdXX0sInBhZ2UiOiI3NDItNzU0IiwiaXNzdWUiOiI1Iiwidm9sdW1lIjoiNTAifSwiaXNUZW1wb3JhcnkiOmZhbHNlfV19"/>
          <w:id w:val="173459900"/>
          <w:placeholder>
            <w:docPart w:val="DefaultPlaceholder_-1854013440"/>
          </w:placeholder>
        </w:sdtPr>
        <w:sdtContent>
          <w:r w:rsidR="007E5981" w:rsidRPr="007E5981">
            <w:rPr>
              <w:rFonts w:ascii="Calibri" w:hAnsi="Calibri" w:cs="Calibri"/>
              <w:color w:val="000000"/>
              <w:lang w:val="en-GB"/>
            </w:rPr>
            <w:t>[15]</w:t>
          </w:r>
        </w:sdtContent>
      </w:sdt>
      <w:r w:rsidRPr="00B00669">
        <w:rPr>
          <w:lang w:val="en-GB"/>
        </w:rPr>
        <w:t xml:space="preserve"> Previous benchmarking studies in cheminformatics have consistently reported Logistic Regression as a robust baseline for fingerprint-based molecular classification tasks, often remaining competitive against more complex methods on medium-sized datasets. </w:t>
      </w:r>
      <w:sdt>
        <w:sdtPr>
          <w:rPr>
            <w:rFonts w:ascii="Calibri" w:hAnsi="Calibri" w:cs="Calibri"/>
            <w:color w:val="000000"/>
            <w:lang w:val="en-GB"/>
          </w:rPr>
          <w:tag w:val="MENDELEY_CITATION_v3_eyJjaXRhdGlvbklEIjoiTUVOREVMRVlfQ0lUQVRJT05fOGI2ODRiZjQtMGNkMS00ZjkzLWI2NjMtYTMwN2U0ZDY4OTY0IiwicHJvcGVydGllcyI6eyJub3RlSW5kZXgiOjB9LCJpc0VkaXRlZCI6ZmFsc2UsIm1hbnVhbE92ZXJyaWRlIjp7ImlzTWFudWFsbHlPdmVycmlkZGVuIjpmYWxzZSwiY2l0ZXByb2NUZXh0IjoiWzI3XSIsIm1hbnVhbE92ZXJyaWRlVGV4dCI6IiJ9LCJjaXRhdGlvbkl0ZW1zIjpbeyJpZCI6Ijk3YzA3MmM1LWYxN2UtM2FjYy05NjA2LWNiMjE1YWRkMzFhYiIsIml0ZW1EYXRhIjp7InR5cGUiOiJhcnRpY2xlLWpvdXJuYWwiLCJpZCI6Ijk3YzA3MmM1LWYxN2UtM2FjYy05NjA2LWNiMjE1YWRkMzFhYiIsInRpdGxlIjoiRGVlcFRveDogVG94aWNpdHkgUHJlZGljdGlvbiB1c2luZyBEZWVwIExlYXJuaW5n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khvY2hyZWl0ZXIiLCJnaXZlbiI6IlNlcHAiLCJwYXJzZS1uYW1lcyI6ZmFsc2UsImRyb3BwaW5nLXBhcnRpY2xlIjoiIiwibm9uLWRyb3BwaW5nLXBhcnRpY2xlIjoiIn1dLCJjb250YWluZXItdGl0bGUiOiJGcm9udGllcnMgaW4gRW52aXJvbm1lbnRhbCBTY2llbmNlIiwiRE9JIjoiMTAuMzM4OS9mZW52cy4yMDE1LjAwMDgwIiwiSVNTTiI6IjIyOTYtNjY1WCIsImlzc3VlZCI6eyJkYXRlLXBhcnRzIjpbWzIwMTYsMiwyXV19LCJ2b2x1bWUiOiIzIiwiY29udGFpbmVyLXRpdGxlLXNob3J0IjoiRnJvbnQuIEVudmlyb24uIFNjaS4ifSwiaXNUZW1wb3JhcnkiOmZhbHNlfV19"/>
          <w:id w:val="-77901358"/>
          <w:placeholder>
            <w:docPart w:val="DefaultPlaceholder_-1854013440"/>
          </w:placeholder>
        </w:sdtPr>
        <w:sdtContent>
          <w:r w:rsidR="007E5981" w:rsidRPr="007E5981">
            <w:rPr>
              <w:rFonts w:ascii="Calibri" w:hAnsi="Calibri" w:cs="Calibri"/>
              <w:color w:val="000000"/>
              <w:lang w:val="en-GB"/>
            </w:rPr>
            <w:t>[27]</w:t>
          </w:r>
        </w:sdtContent>
      </w:sdt>
      <w:r w:rsidR="00D45ADD" w:rsidRPr="00463E9A">
        <w:rPr>
          <w:rFonts w:ascii="Calibri" w:hAnsi="Calibri" w:cs="Calibri"/>
          <w:color w:val="000000"/>
          <w:lang w:val="en-GB"/>
        </w:rPr>
        <w:t xml:space="preserve"> </w:t>
      </w:r>
      <w:r w:rsidR="00463E9A" w:rsidRPr="000B1FD5">
        <w:rPr>
          <w:lang w:val="en-GB"/>
        </w:rPr>
        <w:t xml:space="preserve">Nevertheless, </w:t>
      </w:r>
      <w:r w:rsidR="00463E9A">
        <w:rPr>
          <w:lang w:val="en-GB"/>
        </w:rPr>
        <w:t xml:space="preserve">in some cases LR has been observed to </w:t>
      </w:r>
      <w:r w:rsidR="00463E9A" w:rsidRPr="000B1FD5">
        <w:rPr>
          <w:lang w:val="en-GB"/>
        </w:rPr>
        <w:t xml:space="preserve">be more prone to overfitting than some alternative </w:t>
      </w:r>
      <w:r w:rsidR="004C7B43">
        <w:rPr>
          <w:lang w:val="en-GB"/>
        </w:rPr>
        <w:t xml:space="preserve">ML </w:t>
      </w:r>
      <w:r w:rsidR="00463E9A" w:rsidRPr="000B1FD5">
        <w:rPr>
          <w:lang w:val="en-GB"/>
        </w:rPr>
        <w:t xml:space="preserve">approaches, particularly when applied to high-dimensional molecular descriptors. </w:t>
      </w:r>
      <w:sdt>
        <w:sdtPr>
          <w:rPr>
            <w:rFonts w:ascii="Calibri" w:hAnsi="Calibri" w:cs="Calibri"/>
            <w:color w:val="000000"/>
            <w:lang w:val="en-GB"/>
          </w:rPr>
          <w:tag w:val="MENDELEY_CITATION_v3_eyJjaXRhdGlvbklEIjoiTUVOREVMRVlfQ0lUQVRJT05fODU2NWIwMTQtZDMxYS00YjRhLTk4YjktYjY2YTlmMmY3ZjAy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iwiY29udGFpbmVyLXRpdGxlLXNob3J0IjoiQ2hlbS4gU2NpLiJ9LCJpc1RlbXBvcmFyeSI6ZmFsc2V9XX0="/>
          <w:id w:val="1478487506"/>
          <w:placeholder>
            <w:docPart w:val="DefaultPlaceholder_-1854013440"/>
          </w:placeholder>
        </w:sdtPr>
        <w:sdtContent>
          <w:r w:rsidR="007E5981" w:rsidRPr="007E5981">
            <w:rPr>
              <w:rFonts w:ascii="Calibri" w:hAnsi="Calibri" w:cs="Calibri"/>
              <w:color w:val="000000"/>
              <w:lang w:val="en-GB"/>
            </w:rPr>
            <w:t>[26]</w:t>
          </w:r>
        </w:sdtContent>
      </w:sdt>
      <w:r w:rsidR="00463E9A">
        <w:rPr>
          <w:rFonts w:ascii="Calibri" w:hAnsi="Calibri" w:cs="Calibri"/>
          <w:color w:val="000000"/>
          <w:lang w:val="en-GB"/>
        </w:rPr>
        <w:t xml:space="preserve"> </w:t>
      </w:r>
      <w:r w:rsidR="00463E9A" w:rsidRPr="000B1FD5">
        <w:rPr>
          <w:lang w:val="en-GB"/>
        </w:rPr>
        <w:t>Despite this limitation, the method remained a competitive baseline across multiple benchmark datasets and was therefore included in the present study as a representative linear classifier.</w:t>
      </w:r>
    </w:p>
    <w:p w14:paraId="7F28B548" w14:textId="26F21395" w:rsidR="00B00669" w:rsidRPr="00B00669" w:rsidRDefault="00B00669" w:rsidP="004E5768">
      <w:pPr>
        <w:jc w:val="both"/>
        <w:rPr>
          <w:lang w:val="en-GB"/>
        </w:rPr>
      </w:pPr>
      <w:r w:rsidRPr="00B00669">
        <w:rPr>
          <w:lang w:val="en-GB"/>
        </w:rPr>
        <w:t xml:space="preserve">The implementation followed the same binary relevance strategy used throughout the study, training one independent classifier per CYP isoform under identical train/test partitions and </w:t>
      </w:r>
      <w:r w:rsidR="009C1F4B">
        <w:rPr>
          <w:lang w:val="en-GB"/>
        </w:rPr>
        <w:t>CV</w:t>
      </w:r>
      <w:r w:rsidRPr="00B00669">
        <w:rPr>
          <w:lang w:val="en-GB"/>
        </w:rPr>
        <w:t xml:space="preserve"> folds.</w:t>
      </w:r>
      <w:r w:rsidR="00463E9A">
        <w:rPr>
          <w:lang w:val="en-GB"/>
        </w:rPr>
        <w:t xml:space="preserve"> </w:t>
      </w:r>
      <w:r w:rsidR="00463E9A" w:rsidRPr="00463E9A">
        <w:rPr>
          <w:lang w:val="en-GB"/>
        </w:rPr>
        <w:t xml:space="preserve">This strategy simplifies the modelling process while allowing each CYP to learn its own decision boundary </w:t>
      </w:r>
      <w:r w:rsidR="00463E9A" w:rsidRPr="00463E9A">
        <w:rPr>
          <w:lang w:val="en-GB"/>
        </w:rPr>
        <w:lastRenderedPageBreak/>
        <w:t xml:space="preserve">and class distribution. </w:t>
      </w:r>
      <w:r w:rsidRPr="00B00669">
        <w:rPr>
          <w:lang w:val="en-GB"/>
        </w:rPr>
        <w:t xml:space="preserve">To address class imbalance, all models used the parameter </w:t>
      </w:r>
      <w:r w:rsidRPr="00463E9A">
        <w:rPr>
          <w:rFonts w:ascii="Courier New" w:hAnsi="Courier New" w:cs="Courier New"/>
          <w:lang w:val="en-GB"/>
        </w:rPr>
        <w:t>class_weight="balanced",</w:t>
      </w:r>
      <w:r w:rsidRPr="00B00669">
        <w:rPr>
          <w:lang w:val="en-GB"/>
        </w:rPr>
        <w:t xml:space="preserve"> which automatically adjusts class contributions inversely proportional to their observed frequencies in the training data.</w:t>
      </w:r>
    </w:p>
    <w:p w14:paraId="31595E18" w14:textId="7F033B68" w:rsidR="00463E9A" w:rsidRPr="00463E9A" w:rsidRDefault="00463E9A" w:rsidP="004E5768">
      <w:pPr>
        <w:jc w:val="both"/>
        <w:rPr>
          <w:lang w:val="en-GB"/>
        </w:rPr>
      </w:pPr>
      <w:r w:rsidRPr="00463E9A">
        <w:rPr>
          <w:lang w:val="en-GB"/>
        </w:rPr>
        <w:t xml:space="preserve">A controlled hyperparameter grid search was then performed to identify suitable model configurations while maintaining a fair comparison with the remaining algorithms evaluated in this work. The hyperparameters explored for Logistic Regression are summarized in </w:t>
      </w:r>
      <w:r w:rsidR="00156786">
        <w:rPr>
          <w:lang w:val="en-GB"/>
        </w:rPr>
        <w:fldChar w:fldCharType="begin"/>
      </w:r>
      <w:r w:rsidR="00156786">
        <w:rPr>
          <w:lang w:val="en-GB"/>
        </w:rPr>
        <w:instrText xml:space="preserve"> REF _Ref231494117 \h </w:instrText>
      </w:r>
      <w:r w:rsidR="004E5768">
        <w:rPr>
          <w:lang w:val="en-GB"/>
        </w:rPr>
        <w:instrText xml:space="preserve"> \* MERGEFORMAT </w:instrText>
      </w:r>
      <w:r w:rsidR="00156786">
        <w:rPr>
          <w:lang w:val="en-GB"/>
        </w:rPr>
      </w:r>
      <w:r w:rsidR="00156786">
        <w:rPr>
          <w:lang w:val="en-GB"/>
        </w:rPr>
        <w:fldChar w:fldCharType="separate"/>
      </w:r>
      <w:r w:rsidR="00A05117" w:rsidRPr="00A05117">
        <w:rPr>
          <w:lang w:val="en-GB"/>
        </w:rPr>
        <w:t xml:space="preserve">Table </w:t>
      </w:r>
      <w:r w:rsidR="00A05117" w:rsidRPr="00A05117">
        <w:rPr>
          <w:noProof/>
          <w:lang w:val="en-GB"/>
        </w:rPr>
        <w:t>1</w:t>
      </w:r>
      <w:r w:rsidR="00156786">
        <w:rPr>
          <w:lang w:val="en-GB"/>
        </w:rPr>
        <w:fldChar w:fldCharType="end"/>
      </w:r>
      <w:r w:rsidRPr="00463E9A">
        <w:rPr>
          <w:lang w:val="en-GB"/>
        </w:rPr>
        <w:t>.</w:t>
      </w:r>
    </w:p>
    <w:p w14:paraId="4082C83E" w14:textId="09AA6F88" w:rsidR="008E1E26" w:rsidRPr="0053362B" w:rsidRDefault="008E1E26" w:rsidP="004E5768">
      <w:pPr>
        <w:pStyle w:val="Descripcin"/>
        <w:keepNext/>
        <w:jc w:val="both"/>
        <w:rPr>
          <w:sz w:val="22"/>
          <w:szCs w:val="22"/>
          <w:lang w:val="en-GB"/>
        </w:rPr>
      </w:pPr>
      <w:bookmarkStart w:id="30" w:name="_Ref231494117"/>
      <w:bookmarkStart w:id="31" w:name="_Toc234619843"/>
      <w:r w:rsidRPr="0053362B">
        <w:rPr>
          <w:b/>
          <w:bCs/>
          <w:sz w:val="22"/>
          <w:szCs w:val="22"/>
          <w:lang w:val="en-GB"/>
        </w:rPr>
        <w:t xml:space="preserve">Table </w:t>
      </w:r>
      <w:r w:rsidRPr="0053362B">
        <w:rPr>
          <w:b/>
          <w:bCs/>
          <w:sz w:val="22"/>
          <w:szCs w:val="22"/>
        </w:rPr>
        <w:fldChar w:fldCharType="begin"/>
      </w:r>
      <w:r w:rsidRPr="0053362B">
        <w:rPr>
          <w:b/>
          <w:bCs/>
          <w:sz w:val="22"/>
          <w:szCs w:val="22"/>
          <w:lang w:val="en-GB"/>
        </w:rPr>
        <w:instrText xml:space="preserve"> SEQ Table \* ARABIC </w:instrText>
      </w:r>
      <w:r w:rsidRPr="0053362B">
        <w:rPr>
          <w:b/>
          <w:bCs/>
          <w:sz w:val="22"/>
          <w:szCs w:val="22"/>
        </w:rPr>
        <w:fldChar w:fldCharType="separate"/>
      </w:r>
      <w:r w:rsidR="00A05117">
        <w:rPr>
          <w:b/>
          <w:bCs/>
          <w:noProof/>
          <w:sz w:val="22"/>
          <w:szCs w:val="22"/>
          <w:lang w:val="en-GB"/>
        </w:rPr>
        <w:t>1</w:t>
      </w:r>
      <w:r w:rsidRPr="0053362B">
        <w:rPr>
          <w:b/>
          <w:bCs/>
          <w:sz w:val="22"/>
          <w:szCs w:val="22"/>
        </w:rPr>
        <w:fldChar w:fldCharType="end"/>
      </w:r>
      <w:bookmarkEnd w:id="30"/>
      <w:r w:rsidRPr="0053362B">
        <w:rPr>
          <w:sz w:val="22"/>
          <w:szCs w:val="22"/>
          <w:lang w:val="en-GB"/>
        </w:rPr>
        <w:t xml:space="preserve"> </w:t>
      </w:r>
      <w:r w:rsidR="00156786" w:rsidRPr="0053362B">
        <w:rPr>
          <w:sz w:val="22"/>
          <w:szCs w:val="22"/>
          <w:lang w:val="en-GB"/>
        </w:rPr>
        <w:t>Hyperparameter search space evaluated for Logistic Regression</w:t>
      </w:r>
      <w:bookmarkEnd w:id="31"/>
    </w:p>
    <w:tbl>
      <w:tblPr>
        <w:tblStyle w:val="Tablanormal5"/>
        <w:tblW w:w="0" w:type="auto"/>
        <w:tblLook w:val="04A0" w:firstRow="1" w:lastRow="0" w:firstColumn="1" w:lastColumn="0" w:noHBand="0" w:noVBand="1"/>
      </w:tblPr>
      <w:tblGrid>
        <w:gridCol w:w="1733"/>
        <w:gridCol w:w="1953"/>
        <w:gridCol w:w="5243"/>
      </w:tblGrid>
      <w:tr w:rsidR="007172E8" w:rsidRPr="007172E8" w14:paraId="7BEBF616" w14:textId="77777777" w:rsidTr="004553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CE0F14" w14:textId="77777777" w:rsidR="007172E8" w:rsidRPr="007172E8" w:rsidRDefault="007172E8" w:rsidP="004E5768">
            <w:pPr>
              <w:spacing w:after="160" w:line="259" w:lineRule="auto"/>
              <w:jc w:val="both"/>
              <w:rPr>
                <w:rFonts w:asciiTheme="minorHAnsi" w:eastAsiaTheme="minorEastAsia" w:hAnsiTheme="minorHAnsi" w:cstheme="minorBidi"/>
                <w:b/>
                <w:bCs/>
                <w:sz w:val="22"/>
                <w:lang w:val="en-GB"/>
              </w:rPr>
            </w:pPr>
            <w:r w:rsidRPr="007172E8">
              <w:rPr>
                <w:rFonts w:asciiTheme="minorHAnsi" w:eastAsiaTheme="minorEastAsia" w:hAnsiTheme="minorHAnsi" w:cstheme="minorBidi"/>
                <w:b/>
                <w:bCs/>
                <w:sz w:val="22"/>
                <w:lang w:val="en-GB"/>
              </w:rPr>
              <w:t>Hyperparameter</w:t>
            </w:r>
          </w:p>
        </w:tc>
        <w:tc>
          <w:tcPr>
            <w:tcW w:w="1953" w:type="dxa"/>
            <w:hideMark/>
          </w:tcPr>
          <w:p w14:paraId="50254CC7" w14:textId="77777777" w:rsidR="007172E8" w:rsidRPr="007172E8" w:rsidRDefault="007172E8" w:rsidP="004E5768">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7172E8">
              <w:rPr>
                <w:rFonts w:asciiTheme="minorHAnsi" w:eastAsiaTheme="minorEastAsia" w:hAnsiTheme="minorHAnsi" w:cstheme="minorBidi"/>
                <w:b/>
                <w:bCs/>
                <w:sz w:val="22"/>
                <w:lang w:val="en-GB"/>
              </w:rPr>
              <w:t>Values explored</w:t>
            </w:r>
          </w:p>
        </w:tc>
        <w:tc>
          <w:tcPr>
            <w:tcW w:w="5243" w:type="dxa"/>
            <w:hideMark/>
          </w:tcPr>
          <w:p w14:paraId="41FF5851" w14:textId="77777777" w:rsidR="007172E8" w:rsidRPr="007172E8" w:rsidRDefault="007172E8" w:rsidP="004E5768">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7172E8">
              <w:rPr>
                <w:rFonts w:asciiTheme="minorHAnsi" w:eastAsiaTheme="minorEastAsia" w:hAnsiTheme="minorHAnsi" w:cstheme="minorBidi"/>
                <w:b/>
                <w:bCs/>
                <w:sz w:val="22"/>
                <w:lang w:val="en-GB"/>
              </w:rPr>
              <w:t>Description</w:t>
            </w:r>
          </w:p>
        </w:tc>
      </w:tr>
      <w:tr w:rsidR="007172E8" w:rsidRPr="00203D1A" w14:paraId="1D55922A"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CA1F4" w14:textId="41BD9E5F" w:rsidR="007172E8" w:rsidRPr="007172E8" w:rsidRDefault="007172E8" w:rsidP="004E5768">
            <w:pPr>
              <w:spacing w:after="160" w:line="259" w:lineRule="auto"/>
              <w:jc w:val="both"/>
              <w:rPr>
                <w:rFonts w:asciiTheme="minorHAnsi" w:eastAsiaTheme="minorEastAsia" w:hAnsiTheme="minorHAnsi" w:cstheme="minorBidi"/>
                <w:sz w:val="22"/>
                <w:lang w:val="en-GB"/>
              </w:rPr>
            </w:pPr>
            <w:r w:rsidRPr="007172E8">
              <w:rPr>
                <w:rFonts w:asciiTheme="minorHAnsi" w:eastAsiaTheme="minorEastAsia" w:hAnsiTheme="minorHAnsi" w:cstheme="minorBidi"/>
                <w:sz w:val="22"/>
                <w:lang w:val="en-GB"/>
              </w:rPr>
              <w:t>C</w:t>
            </w:r>
          </w:p>
        </w:tc>
        <w:tc>
          <w:tcPr>
            <w:tcW w:w="1953" w:type="dxa"/>
            <w:hideMark/>
          </w:tcPr>
          <w:p w14:paraId="64EDE022" w14:textId="77777777" w:rsidR="007172E8" w:rsidRPr="007172E8" w:rsidRDefault="007172E8" w:rsidP="00BC7AFC">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0.01, 0.1, 1.0, 10.0</w:t>
            </w:r>
          </w:p>
        </w:tc>
        <w:tc>
          <w:tcPr>
            <w:tcW w:w="5243" w:type="dxa"/>
            <w:hideMark/>
          </w:tcPr>
          <w:p w14:paraId="14BC7808" w14:textId="77777777" w:rsidR="007172E8" w:rsidRPr="007172E8" w:rsidRDefault="007172E8" w:rsidP="004E5768">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Inverse regularization strength. Smaller values impose stronger regularization, reducing coefficient magnitude and helping prevent overfitting.</w:t>
            </w:r>
          </w:p>
        </w:tc>
      </w:tr>
      <w:tr w:rsidR="007172E8" w:rsidRPr="00203D1A" w14:paraId="7C1AE3FD"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76D52521" w14:textId="71A481FE" w:rsidR="007172E8" w:rsidRPr="007172E8" w:rsidRDefault="007172E8" w:rsidP="004E5768">
            <w:pPr>
              <w:spacing w:after="160" w:line="259" w:lineRule="auto"/>
              <w:jc w:val="both"/>
              <w:rPr>
                <w:rFonts w:asciiTheme="minorHAnsi" w:eastAsiaTheme="minorEastAsia" w:hAnsiTheme="minorHAnsi" w:cstheme="minorBidi"/>
                <w:sz w:val="22"/>
                <w:lang w:val="en-GB"/>
              </w:rPr>
            </w:pPr>
            <w:r w:rsidRPr="007172E8">
              <w:rPr>
                <w:rFonts w:asciiTheme="minorHAnsi" w:eastAsiaTheme="minorEastAsia" w:hAnsiTheme="minorHAnsi" w:cstheme="minorBidi"/>
                <w:sz w:val="22"/>
                <w:lang w:val="en-GB"/>
              </w:rPr>
              <w:t>penalt</w:t>
            </w:r>
            <w:r w:rsidR="00AA77B2">
              <w:rPr>
                <w:rFonts w:asciiTheme="minorHAnsi" w:eastAsiaTheme="minorEastAsia" w:hAnsiTheme="minorHAnsi" w:cstheme="minorBidi"/>
                <w:sz w:val="22"/>
                <w:lang w:val="en-GB"/>
              </w:rPr>
              <w:t>y</w:t>
            </w:r>
          </w:p>
        </w:tc>
        <w:tc>
          <w:tcPr>
            <w:tcW w:w="1953" w:type="dxa"/>
            <w:hideMark/>
          </w:tcPr>
          <w:p w14:paraId="69FE54F4" w14:textId="4953DA9D" w:rsidR="007172E8" w:rsidRPr="007172E8" w:rsidRDefault="007172E8" w:rsidP="00BC7AFC">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L1</w:t>
            </w:r>
            <w:r w:rsidR="00BC7AFC">
              <w:rPr>
                <w:lang w:val="en-GB"/>
              </w:rPr>
              <w:t xml:space="preserve"> (Lasso)</w:t>
            </w:r>
            <w:r w:rsidRPr="007172E8">
              <w:rPr>
                <w:lang w:val="en-GB"/>
              </w:rPr>
              <w:t>,</w:t>
            </w:r>
            <w:r w:rsidR="00BC7AFC">
              <w:rPr>
                <w:lang w:val="en-GB"/>
              </w:rPr>
              <w:t xml:space="preserve"> </w:t>
            </w:r>
            <w:r w:rsidRPr="007172E8">
              <w:rPr>
                <w:lang w:val="en-GB"/>
              </w:rPr>
              <w:t xml:space="preserve"> </w:t>
            </w:r>
            <w:r w:rsidR="00BC7AFC">
              <w:rPr>
                <w:lang w:val="en-GB"/>
              </w:rPr>
              <w:t xml:space="preserve">           </w:t>
            </w:r>
            <w:r w:rsidRPr="007172E8">
              <w:rPr>
                <w:lang w:val="en-GB"/>
              </w:rPr>
              <w:t>L2</w:t>
            </w:r>
            <w:r w:rsidR="00BC7AFC">
              <w:rPr>
                <w:lang w:val="en-GB"/>
              </w:rPr>
              <w:t xml:space="preserve"> (Ridge)</w:t>
            </w:r>
          </w:p>
        </w:tc>
        <w:tc>
          <w:tcPr>
            <w:tcW w:w="5243" w:type="dxa"/>
            <w:hideMark/>
          </w:tcPr>
          <w:p w14:paraId="5D0DF91E" w14:textId="77777777" w:rsidR="007172E8" w:rsidRPr="007172E8" w:rsidRDefault="007172E8" w:rsidP="004E5768">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Type of regularization applied to model coefficients.</w:t>
            </w:r>
          </w:p>
        </w:tc>
      </w:tr>
      <w:tr w:rsidR="007172E8" w:rsidRPr="00203D1A" w14:paraId="27FD977C"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956EC" w14:textId="65475593" w:rsidR="007172E8" w:rsidRPr="007172E8" w:rsidRDefault="0053362B" w:rsidP="004E5768">
            <w:pPr>
              <w:spacing w:after="160" w:line="259" w:lineRule="auto"/>
              <w:jc w:val="both"/>
              <w:rPr>
                <w:rFonts w:asciiTheme="minorHAnsi" w:eastAsiaTheme="minorEastAsia" w:hAnsiTheme="minorHAnsi" w:cstheme="minorBidi"/>
                <w:sz w:val="22"/>
                <w:lang w:val="en-GB"/>
              </w:rPr>
            </w:pPr>
            <w:r>
              <w:rPr>
                <w:rFonts w:asciiTheme="minorHAnsi" w:eastAsiaTheme="minorEastAsia" w:hAnsiTheme="minorHAnsi" w:cstheme="minorBidi"/>
                <w:sz w:val="22"/>
                <w:lang w:val="en-GB"/>
              </w:rPr>
              <w:t>s</w:t>
            </w:r>
            <w:r w:rsidR="007172E8" w:rsidRPr="007172E8">
              <w:rPr>
                <w:rFonts w:asciiTheme="minorHAnsi" w:eastAsiaTheme="minorEastAsia" w:hAnsiTheme="minorHAnsi" w:cstheme="minorBidi"/>
                <w:sz w:val="22"/>
                <w:lang w:val="en-GB"/>
              </w:rPr>
              <w:t>olver</w:t>
            </w:r>
          </w:p>
        </w:tc>
        <w:tc>
          <w:tcPr>
            <w:tcW w:w="1953" w:type="dxa"/>
            <w:hideMark/>
          </w:tcPr>
          <w:p w14:paraId="317878DF" w14:textId="77777777" w:rsidR="007172E8" w:rsidRPr="007172E8" w:rsidRDefault="007172E8" w:rsidP="00BC7AFC">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liblinear, saga</w:t>
            </w:r>
          </w:p>
        </w:tc>
        <w:tc>
          <w:tcPr>
            <w:tcW w:w="5243" w:type="dxa"/>
            <w:hideMark/>
          </w:tcPr>
          <w:p w14:paraId="75C1D462" w14:textId="77777777" w:rsidR="007172E8" w:rsidRPr="007172E8" w:rsidRDefault="007172E8" w:rsidP="004E5768">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Numerical optimization algorithm used to estimate model parameters.</w:t>
            </w:r>
          </w:p>
        </w:tc>
      </w:tr>
      <w:tr w:rsidR="007172E8" w:rsidRPr="00203D1A" w14:paraId="445A4A9A"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46A92878" w14:textId="3A9A3652" w:rsidR="007172E8" w:rsidRPr="007172E8" w:rsidRDefault="007172E8" w:rsidP="004E5768">
            <w:pPr>
              <w:spacing w:after="160" w:line="259" w:lineRule="auto"/>
              <w:jc w:val="both"/>
              <w:rPr>
                <w:rFonts w:asciiTheme="minorHAnsi" w:eastAsiaTheme="minorEastAsia" w:hAnsiTheme="minorHAnsi" w:cstheme="minorBidi"/>
                <w:sz w:val="22"/>
                <w:lang w:val="en-GB"/>
              </w:rPr>
            </w:pPr>
            <w:r w:rsidRPr="007172E8">
              <w:rPr>
                <w:rFonts w:asciiTheme="minorHAnsi" w:eastAsiaTheme="minorEastAsia" w:hAnsiTheme="minorHAnsi" w:cstheme="minorBidi"/>
                <w:sz w:val="22"/>
                <w:lang w:val="en-GB"/>
              </w:rPr>
              <w:t>max_iter</w:t>
            </w:r>
          </w:p>
        </w:tc>
        <w:tc>
          <w:tcPr>
            <w:tcW w:w="1953" w:type="dxa"/>
            <w:hideMark/>
          </w:tcPr>
          <w:p w14:paraId="628254D0" w14:textId="77777777" w:rsidR="007172E8" w:rsidRPr="007172E8" w:rsidRDefault="007172E8" w:rsidP="00BC7AFC">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5000</w:t>
            </w:r>
          </w:p>
        </w:tc>
        <w:tc>
          <w:tcPr>
            <w:tcW w:w="5243" w:type="dxa"/>
            <w:hideMark/>
          </w:tcPr>
          <w:p w14:paraId="3CFCABDE" w14:textId="0DC78728" w:rsidR="007172E8" w:rsidRPr="007172E8" w:rsidRDefault="007172E8" w:rsidP="004E5768">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Maximum number of optimization iterations allowed before stopping.</w:t>
            </w:r>
          </w:p>
        </w:tc>
      </w:tr>
    </w:tbl>
    <w:p w14:paraId="2E966A77" w14:textId="77777777" w:rsidR="00B00669" w:rsidRPr="00B00669" w:rsidRDefault="00B00669" w:rsidP="004E5768">
      <w:pPr>
        <w:jc w:val="both"/>
        <w:rPr>
          <w:lang w:val="en-GB"/>
        </w:rPr>
      </w:pPr>
    </w:p>
    <w:p w14:paraId="3693735B" w14:textId="4B774A69" w:rsidR="00B00669" w:rsidRPr="00B00669" w:rsidRDefault="00B00669" w:rsidP="004E5768">
      <w:pPr>
        <w:jc w:val="both"/>
        <w:rPr>
          <w:lang w:val="en-GB"/>
        </w:rPr>
      </w:pPr>
      <w:r w:rsidRPr="00B00669">
        <w:rPr>
          <w:lang w:val="en-GB"/>
        </w:rPr>
        <w:t xml:space="preserve">The explored values were selected to cover a moderate range of regularization strengths commonly used in cheminformatics classification tasks without introducing excessively large search spaces that could favour this model unfairly relative to the other benchmarked approaches. In particular, very large </w:t>
      </w:r>
      <w:r w:rsidRPr="0053362B">
        <w:rPr>
          <w:i/>
          <w:iCs/>
          <w:lang w:val="en-GB"/>
        </w:rPr>
        <w:t>C</w:t>
      </w:r>
      <w:r w:rsidRPr="00B00669">
        <w:rPr>
          <w:lang w:val="en-GB"/>
        </w:rPr>
        <w:t xml:space="preserve"> values were avoided because they substantially reduce regularization and may lead to </w:t>
      </w:r>
      <w:r w:rsidR="004E5768">
        <w:rPr>
          <w:lang w:val="en-GB"/>
        </w:rPr>
        <w:t xml:space="preserve">data </w:t>
      </w:r>
      <w:r w:rsidRPr="00B00669">
        <w:rPr>
          <w:lang w:val="en-GB"/>
        </w:rPr>
        <w:t>overfitting</w:t>
      </w:r>
      <w:r w:rsidR="00156786">
        <w:rPr>
          <w:lang w:val="en-GB"/>
        </w:rPr>
        <w:t>.</w:t>
      </w:r>
    </w:p>
    <w:p w14:paraId="61228B6B" w14:textId="74B09571" w:rsidR="00B00669" w:rsidRPr="00B00669" w:rsidRDefault="00B00669" w:rsidP="004E5768">
      <w:pPr>
        <w:jc w:val="both"/>
        <w:rPr>
          <w:lang w:val="en-GB"/>
        </w:rPr>
      </w:pPr>
      <w:r w:rsidRPr="00B00669">
        <w:rPr>
          <w:lang w:val="en-GB"/>
        </w:rPr>
        <w:t xml:space="preserve">Two regularization schemes were </w:t>
      </w:r>
      <w:r w:rsidRPr="0038100B">
        <w:rPr>
          <w:lang w:val="en-GB"/>
        </w:rPr>
        <w:t>evaluated. L1</w:t>
      </w:r>
      <w:r w:rsidR="00BC7AFC" w:rsidRPr="0038100B">
        <w:rPr>
          <w:lang w:val="en-GB"/>
        </w:rPr>
        <w:t xml:space="preserve"> (Lasso)</w:t>
      </w:r>
      <w:r w:rsidRPr="0038100B">
        <w:rPr>
          <w:lang w:val="en-GB"/>
        </w:rPr>
        <w:t xml:space="preserve"> regularization promotes sparsity by driving less informative coefficients toward zero, effectively performing an implicit feature selection step</w:t>
      </w:r>
      <w:r w:rsidRPr="00B00669">
        <w:rPr>
          <w:lang w:val="en-GB"/>
        </w:rPr>
        <w:t>.</w:t>
      </w:r>
      <w:r w:rsidR="00D45ADD">
        <w:rPr>
          <w:lang w:val="en-GB"/>
        </w:rPr>
        <w:t xml:space="preserve"> </w:t>
      </w:r>
      <w:sdt>
        <w:sdtPr>
          <w:rPr>
            <w:rFonts w:ascii="Calibri" w:hAnsi="Calibri" w:cs="Calibri"/>
            <w:color w:val="000000"/>
            <w:lang w:val="en-GB"/>
          </w:rPr>
          <w:tag w:val="MENDELEY_CITATION_v3_eyJjaXRhdGlvbklEIjoiTUVOREVMRVlfQ0lUQVRJT05fZGMwN2Y3MjItMmJiZi00NDYyLWJiZDUtYzgwNDFjYTdmMGFhIiwicHJvcGVydGllcyI6eyJub3RlSW5kZXgiOjB9LCJpc0VkaXRlZCI6ZmFsc2UsIm1hbnVhbE92ZXJyaWRlIjp7ImlzTWFudWFsbHlPdmVycmlkZGVuIjpmYWxzZSwiY2l0ZXByb2NUZXh0IjoiWzI4XSIsIm1hbnVhbE92ZXJyaWRlVGV4dCI6IiJ9LCJjaXRhdGlvbkl0ZW1zIjpbeyJpZCI6ImQwZjNiZWY0LThiMjQtMzZhMS04MDJiLThiYmVhMTc4NDNiOCIsIml0ZW1EYXRhIjp7InR5cGUiOiJhcnRpY2xlLWpvdXJuYWwiLCJpZCI6ImQwZjNiZWY0LThiMjQtMzZhMS04MDJiLThiYmVhMTc4NDNiOCIsInRpdGxlIjoiUmVncmVzc2lvbiBTaHJpbmthZ2UgYW5kIFNlbGVjdGlvbiB2aWEgdGhlIExhc3NvIiwiYXV0aG9yIjpbeyJmYW1pbHkiOiJUaWJzaGlyYW5pIiwiZ2l2ZW4iOiJSb2JlcnQiLCJwYXJzZS1uYW1lcyI6ZmFsc2UsImRyb3BwaW5nLXBhcnRpY2xlIjoiIiwibm9uLWRyb3BwaW5nLXBhcnRpY2xlIjoiIn1dLCJjb250YWluZXItdGl0bGUiOiJKb3VybmFsIG9mIHRoZSBSb3lhbCBTdGF0aXN0aWNhbCBTb2NpZXR5LiBTZXJpZXMgQiAoTWV0aG9kb2xvZ2ljYWwpIiwiSVNTTiI6IjAwMzU5MjQ2IiwiVVJMIjoiaHR0cDovL3d3dy5qc3Rvci5vcmcvc3RhYmxlLzIzNDYxNzgiLCJpc3N1ZWQiOnsiZGF0ZS1wYXJ0cyI6W1sxOTk2XV19LCJwYWdlIjoiMjY3LTI4OCIsImFic3RyYWN0IjoiW1dlIHByb3Bvc2UgYSBuZXcgbWV0aG9kIGZvciBlc3RpbWF0aW9uIGluIGxpbmVhciBtb2RlbHMuIFRoZSBgbGFzc28n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XSIsInB1Ymxpc2hlciI6IltSb3lhbCBTdGF0aXN0aWNhbCBTb2NpZXR5LCBPeGZvcmQgVW5pdmVyc2l0eSBQcmVzc10iLCJpc3N1ZSI6IjEiLCJ2b2x1bWUiOiI1OCIsImNvbnRhaW5lci10aXRsZS1zaG9ydCI6IiJ9LCJpc1RlbXBvcmFyeSI6ZmFsc2V9XX0="/>
          <w:id w:val="952827206"/>
          <w:placeholder>
            <w:docPart w:val="DefaultPlaceholder_-1854013440"/>
          </w:placeholder>
        </w:sdtPr>
        <w:sdtContent>
          <w:r w:rsidR="007E5981" w:rsidRPr="007E5981">
            <w:rPr>
              <w:rFonts w:ascii="Calibri" w:hAnsi="Calibri" w:cs="Calibri"/>
              <w:color w:val="000000"/>
              <w:lang w:val="en-GB"/>
            </w:rPr>
            <w:t>[28]</w:t>
          </w:r>
        </w:sdtContent>
      </w:sdt>
      <w:r w:rsidRPr="00B00669">
        <w:rPr>
          <w:lang w:val="en-GB"/>
        </w:rPr>
        <w:t xml:space="preserve"> This behaviour is particularly relevant for fingerprint representations, where thousands of sparse features may be present simultaneously. In contrast, L2</w:t>
      </w:r>
      <w:r w:rsidR="00BC7AFC">
        <w:rPr>
          <w:lang w:val="en-GB"/>
        </w:rPr>
        <w:t xml:space="preserve"> (Ridge)</w:t>
      </w:r>
      <w:r w:rsidRPr="00B00669">
        <w:rPr>
          <w:lang w:val="en-GB"/>
        </w:rPr>
        <w:t xml:space="preserve"> regularization distributes penalties more smoothly across coefficients, generally producing more stable solutions when many correlated features coexist.</w:t>
      </w:r>
      <w:r w:rsidR="00D45ADD">
        <w:rPr>
          <w:lang w:val="en-GB"/>
        </w:rPr>
        <w:t xml:space="preserve"> </w:t>
      </w:r>
      <w:sdt>
        <w:sdtPr>
          <w:rPr>
            <w:rFonts w:ascii="Calibri" w:hAnsi="Calibri" w:cs="Calibri"/>
            <w:color w:val="000000"/>
            <w:lang w:val="en-GB"/>
          </w:rPr>
          <w:tag w:val="MENDELEY_CITATION_v3_eyJjaXRhdGlvbklEIjoiTUVOREVMRVlfQ0lUQVRJT05fNGQwZTMxODItNmU2Yi00YjJlLWE2ZmEtNDNlMzAxMjUyNTRhIiwicHJvcGVydGllcyI6eyJub3RlSW5kZXgiOjB9LCJpc0VkaXRlZCI6ZmFsc2UsIm1hbnVhbE92ZXJyaWRlIjp7ImlzTWFudWFsbHlPdmVycmlkZGVuIjpmYWxzZSwiY2l0ZXByb2NUZXh0IjoiWzI5XSIsIm1hbnVhbE92ZXJyaWRlVGV4dCI6IiJ9LCJjaXRhdGlvbkl0ZW1zIjpbeyJpZCI6ImNmMzFjMjM5LWU3ODUtMzVjNy1iNjdlLWFjMWY4NzNmZmQ4YiIsIml0ZW1EYXRhIjp7InR5cGUiOiJhcnRpY2xlLWpvdXJuYWwiLCJpZCI6ImNmMzFjMjM5LWU3ODUtMzVjNy1iNjdlLWFjMWY4NzNmZmQ4YiIsInRpdGxlIjoiUmlkZ2UgUmVncmVzc2lvbjogQmlhc2VkIEVzdGltYXRpb24gZm9yIE5vbm9ydGhvZ29uYWwgUHJvYmxlbXMiLCJhdXRob3IiOlt7ImZhbWlseSI6IkhvZXJsIiwiZ2l2ZW4iOiJBcnRodXIgRS4iLCJwYXJzZS1uYW1lcyI6ZmFsc2UsImRyb3BwaW5nLXBhcnRpY2xlIjoiIiwibm9uLWRyb3BwaW5nLXBhcnRpY2xlIjoiIn0seyJmYW1pbHkiOiJLZW5uYXJkIiwiZ2l2ZW4iOiJSb2JlcnQgVy4iLCJwYXJzZS1uYW1lcyI6ZmFsc2UsImRyb3BwaW5nLXBhcnRpY2xlIjoiIiwibm9uLWRyb3BwaW5nLXBhcnRpY2xlIjoiIn1dLCJjb250YWluZXItdGl0bGUiOiJUZWNobm9tZXRyaWNzIiwiRE9JIjoiMTAuMjMwNy8xMjY3MzUxIiwiSVNTTiI6IjAwNDAxNzA2IiwiaXNzdWVkIjp7ImRhdGUtcGFydHMiOltbMTk3MCwyXV19LCJwYWdlIjoiNTUiLCJpc3N1ZSI6IjEiLCJ2b2x1bWUiOiIxMiIsImNvbnRhaW5lci10aXRsZS1zaG9ydCI6IiJ9LCJpc1RlbXBvcmFyeSI6ZmFsc2V9XX0="/>
          <w:id w:val="458232165"/>
          <w:placeholder>
            <w:docPart w:val="DefaultPlaceholder_-1854013440"/>
          </w:placeholder>
        </w:sdtPr>
        <w:sdtContent>
          <w:r w:rsidR="007E5981" w:rsidRPr="007E5981">
            <w:rPr>
              <w:rFonts w:ascii="Calibri" w:hAnsi="Calibri" w:cs="Calibri"/>
              <w:color w:val="000000"/>
              <w:lang w:val="en-GB"/>
            </w:rPr>
            <w:t>[29]</w:t>
          </w:r>
        </w:sdtContent>
      </w:sdt>
    </w:p>
    <w:p w14:paraId="7D345BE6" w14:textId="5864D69D" w:rsidR="006A18E7" w:rsidRPr="006A18E7" w:rsidRDefault="00B00669" w:rsidP="004E5768">
      <w:pPr>
        <w:jc w:val="both"/>
        <w:rPr>
          <w:lang w:val="en-GB"/>
        </w:rPr>
      </w:pPr>
      <w:r w:rsidRPr="00B00669">
        <w:rPr>
          <w:lang w:val="en-GB"/>
        </w:rPr>
        <w:t xml:space="preserve">Regarding solver selection, preliminary experiments showed that the </w:t>
      </w:r>
      <w:r w:rsidRPr="0053362B">
        <w:rPr>
          <w:i/>
          <w:iCs/>
          <w:lang w:val="en-GB"/>
        </w:rPr>
        <w:t>lbfgs</w:t>
      </w:r>
      <w:r w:rsidRPr="00B00669">
        <w:rPr>
          <w:lang w:val="en-GB"/>
        </w:rPr>
        <w:t xml:space="preserve"> solver frequently failed to converge for several CYP-specific models, even after substantially increasing the maximum number of iterations</w:t>
      </w:r>
      <w:r w:rsidR="004E5768">
        <w:rPr>
          <w:lang w:val="en-GB"/>
        </w:rPr>
        <w:t xml:space="preserve"> up to 10,000</w:t>
      </w:r>
      <w:r w:rsidRPr="00B00669">
        <w:rPr>
          <w:lang w:val="en-GB"/>
        </w:rPr>
        <w:t xml:space="preserve">. In practical terms, convergence refers to the optimization process reaching a stable solution where further iterations no longer meaningfully improve the model parameters. Failure to converge indicates that the algorithm was unable to reliably identify such a stable optimum under the imposed iteration limits. Additionally, </w:t>
      </w:r>
      <w:r w:rsidRPr="0053362B">
        <w:rPr>
          <w:i/>
          <w:iCs/>
          <w:lang w:val="en-GB"/>
        </w:rPr>
        <w:t>lbfgs</w:t>
      </w:r>
      <w:r w:rsidRPr="00B00669">
        <w:rPr>
          <w:lang w:val="en-GB"/>
        </w:rPr>
        <w:t xml:space="preserve"> does not support L1 regularization, which further limited its suitability for the present benchmark. Consequently, the </w:t>
      </w:r>
      <w:r w:rsidRPr="0053362B">
        <w:rPr>
          <w:i/>
          <w:iCs/>
          <w:lang w:val="en-GB"/>
        </w:rPr>
        <w:t xml:space="preserve">liblinear </w:t>
      </w:r>
      <w:r w:rsidRPr="0053362B">
        <w:rPr>
          <w:lang w:val="en-GB"/>
        </w:rPr>
        <w:t>and</w:t>
      </w:r>
      <w:r w:rsidRPr="0053362B">
        <w:rPr>
          <w:i/>
          <w:iCs/>
          <w:lang w:val="en-GB"/>
        </w:rPr>
        <w:t xml:space="preserve"> saga</w:t>
      </w:r>
      <w:r w:rsidRPr="00B00669">
        <w:rPr>
          <w:lang w:val="en-GB"/>
        </w:rPr>
        <w:t xml:space="preserve"> solvers were selected, as both are compatible with sparse high-dimensional data and support the regularization schemes evaluated in this study.</w:t>
      </w:r>
    </w:p>
    <w:p w14:paraId="126A2660" w14:textId="1FED8D31" w:rsidR="0095073A" w:rsidRDefault="0095073A" w:rsidP="0053362B">
      <w:pPr>
        <w:pStyle w:val="Ttulo4"/>
        <w:jc w:val="both"/>
        <w:rPr>
          <w:lang w:val="en-GB"/>
        </w:rPr>
      </w:pPr>
      <w:r>
        <w:rPr>
          <w:lang w:val="en-GB"/>
        </w:rPr>
        <w:lastRenderedPageBreak/>
        <w:t>Random Forest</w:t>
      </w:r>
    </w:p>
    <w:p w14:paraId="3CFEBEEA" w14:textId="43118095" w:rsidR="00AA77B2" w:rsidRPr="00AA77B2" w:rsidRDefault="0053362B" w:rsidP="0053362B">
      <w:pPr>
        <w:jc w:val="both"/>
        <w:rPr>
          <w:lang w:val="en-GB"/>
        </w:rPr>
      </w:pPr>
      <w:r>
        <w:rPr>
          <w:lang w:val="en-GB"/>
        </w:rPr>
        <w:t>RF</w:t>
      </w:r>
      <w:r w:rsidR="00AA77B2" w:rsidRPr="00AA77B2">
        <w:rPr>
          <w:lang w:val="en-GB"/>
        </w:rPr>
        <w:t xml:space="preserve"> was selected as the principal classical ensemble-learning baseline in this study. Unlike </w:t>
      </w:r>
      <w:r>
        <w:rPr>
          <w:lang w:val="en-GB"/>
        </w:rPr>
        <w:t>LR</w:t>
      </w:r>
      <w:r w:rsidR="00AA77B2" w:rsidRPr="00AA77B2">
        <w:rPr>
          <w:lang w:val="en-GB"/>
        </w:rPr>
        <w:t xml:space="preserve">, which learns a single linear decision boundary, </w:t>
      </w:r>
      <w:r>
        <w:rPr>
          <w:lang w:val="en-GB"/>
        </w:rPr>
        <w:t>RF</w:t>
      </w:r>
      <w:r w:rsidR="00AA77B2" w:rsidRPr="00AA77B2">
        <w:rPr>
          <w:lang w:val="en-GB"/>
        </w:rPr>
        <w:t xml:space="preserve"> combines the predictions of </w:t>
      </w:r>
      <w:r w:rsidR="001C04B3" w:rsidRPr="00AA77B2">
        <w:rPr>
          <w:lang w:val="en-GB"/>
        </w:rPr>
        <w:t>many</w:t>
      </w:r>
      <w:r w:rsidR="00AA77B2" w:rsidRPr="00AA77B2">
        <w:rPr>
          <w:lang w:val="en-GB"/>
        </w:rPr>
        <w:t xml:space="preserve"> decision trees, allowing it to capture complex and potentially nonlinear relationships between molecular features and metabolic activity. This characteristic has made </w:t>
      </w:r>
      <w:r>
        <w:rPr>
          <w:lang w:val="en-GB"/>
        </w:rPr>
        <w:t>RF</w:t>
      </w:r>
      <w:r w:rsidR="00AA77B2" w:rsidRPr="00AA77B2">
        <w:rPr>
          <w:lang w:val="en-GB"/>
        </w:rPr>
        <w:t xml:space="preserve"> one of the most widely used algorithms in QSAR modelling and molecular property prediction, where structure</w:t>
      </w:r>
      <w:r w:rsidR="001C04B3">
        <w:rPr>
          <w:lang w:val="en-GB"/>
        </w:rPr>
        <w:t>-</w:t>
      </w:r>
      <w:r w:rsidR="00AA77B2" w:rsidRPr="00AA77B2">
        <w:rPr>
          <w:lang w:val="en-GB"/>
        </w:rPr>
        <w:t>activity relationships are often driven by interactions between multiple molecular descriptors rather than by individual features in isolation.</w:t>
      </w:r>
    </w:p>
    <w:p w14:paraId="50050D3A" w14:textId="12027683" w:rsidR="00AA77B2" w:rsidRPr="000B6965" w:rsidRDefault="000010BC" w:rsidP="0053362B">
      <w:pPr>
        <w:jc w:val="both"/>
        <w:rPr>
          <w:lang w:val="en-GB"/>
        </w:rPr>
      </w:pPr>
      <w:r w:rsidRPr="000010BC">
        <w:rPr>
          <w:lang w:val="en-GB"/>
        </w:rPr>
        <w:t>The algorithm constructs multiple decision trees from randomly sampled subsets of both molecules and features</w:t>
      </w:r>
      <w:r w:rsidR="00AA77B2" w:rsidRPr="00AA77B2">
        <w:rPr>
          <w:lang w:val="en-GB"/>
        </w:rPr>
        <w:t>. Each tree independently learns a series of decision rules that partition the chemical space according to the molecular representation provided. For classification tasks, the final prediction is obtained by aggregating the predictions of all trees in the ensemble</w:t>
      </w:r>
      <w:r w:rsidR="004F6521">
        <w:rPr>
          <w:lang w:val="en-GB"/>
        </w:rPr>
        <w:t xml:space="preserve">, this is, </w:t>
      </w:r>
      <w:r w:rsidR="004F6521" w:rsidRPr="004F6521">
        <w:rPr>
          <w:lang w:val="en-GB"/>
        </w:rPr>
        <w:t>the fraction of trees in the ensemble that vote for the positive class.</w:t>
      </w:r>
      <w:r w:rsidR="004F6521">
        <w:rPr>
          <w:lang w:val="en-GB"/>
        </w:rPr>
        <w:t xml:space="preserve"> </w:t>
      </w:r>
      <w:r w:rsidR="00AA77B2" w:rsidRPr="00AA77B2">
        <w:rPr>
          <w:lang w:val="en-GB"/>
        </w:rPr>
        <w:t xml:space="preserve">This combination of bootstrap sampling and feature randomization </w:t>
      </w:r>
      <w:r w:rsidR="004F6521" w:rsidRPr="004F6521">
        <w:rPr>
          <w:lang w:val="en-GB"/>
        </w:rPr>
        <w:t>reduces variance and improves generalisation</w:t>
      </w:r>
      <w:r w:rsidR="00AA77B2" w:rsidRPr="00AA77B2">
        <w:rPr>
          <w:lang w:val="en-GB"/>
        </w:rPr>
        <w:t>.</w:t>
      </w:r>
      <w:r w:rsidR="001C04B3">
        <w:rPr>
          <w:lang w:val="en-GB"/>
        </w:rPr>
        <w:t xml:space="preserve"> </w:t>
      </w:r>
      <w:sdt>
        <w:sdtPr>
          <w:rPr>
            <w:rFonts w:ascii="Calibri" w:hAnsi="Calibri" w:cs="Calibri"/>
            <w:color w:val="000000"/>
            <w:lang w:val="en-GB"/>
          </w:rPr>
          <w:tag w:val="MENDELEY_CITATION_v3_eyJjaXRhdGlvbklEIjoiTUVOREVMRVlfQ0lUQVRJT05fNjEyOTA3M2UtZDk0YS00ZDc0LWJkODgtOTU0OTM4YWIwZmJiIiwicHJvcGVydGllcyI6eyJub3RlSW5kZXgiOjB9LCJpc0VkaXRlZCI6ZmFsc2UsIm1hbnVhbE92ZXJyaWRlIjp7ImlzTWFudWFsbHlPdmVycmlkZGVuIjpmYWxzZSwiY2l0ZXByb2NUZXh0IjoiWzMwXSIsIm1hbnVhbE92ZXJyaWRlVGV4dCI6IiJ9LCJjaXRhdGlvbkl0ZW1zIjpbeyJpZCI6IjJiNDA0YTNkLTNmNjUtM2E5Mi04ZWZmLTNmMjI5OWFkN2FjMyIsIml0ZW1EYXRhIjp7InR5cGUiOiJhcnRpY2xlLWpvdXJuYWwiLCJpZCI6IjJiNDA0YTNkLTNmNjUtM2E5Mi04ZWZmLTNmMjI5OWFkN2FjMyIsInRpdGxlIjoiUmFuZG9tIEZvcmVzdHMiLCJhdXRob3IiOlt7ImZhbWlseSI6IkJyZWltYW4iLCJnaXZlbiI6IkxlbyIsInBhcnNlLW5hbWVzIjpmYWxzZSwiZHJvcHBpbmctcGFydGljbGUiOiIiLCJub24tZHJvcHBpbmctcGFydGljbGUiOiIifV0sImNvbnRhaW5lci10aXRsZSI6Ik1hY2hpbmUgTGVhcm5pbmciLCJET0kiOiIxMC4xMDIzL0E6MTAxMDkzMzQwNDMyNCIsIklTU04iOiIwODg1LTYxMjUiLCJpc3N1ZWQiOnsiZGF0ZS1wYXJ0cyI6W1syMDAxLDEwXV19LCJwYWdlIjoiNS0zMiIsImlzc3VlIjoiMSIsInZvbHVtZSI6IjQ1IiwiY29udGFpbmVyLXRpdGxlLXNob3J0IjoiTWFjaC4gTGVhcm4uIn0sImlzVGVtcG9yYXJ5IjpmYWxzZX1dfQ=="/>
          <w:id w:val="-1853032641"/>
          <w:placeholder>
            <w:docPart w:val="DefaultPlaceholder_-1854013440"/>
          </w:placeholder>
        </w:sdtPr>
        <w:sdtContent>
          <w:r w:rsidR="007E5981" w:rsidRPr="007E5981">
            <w:rPr>
              <w:rFonts w:ascii="Calibri" w:hAnsi="Calibri" w:cs="Calibri"/>
              <w:color w:val="000000"/>
              <w:lang w:val="en-GB"/>
            </w:rPr>
            <w:t>[30]</w:t>
          </w:r>
        </w:sdtContent>
      </w:sdt>
    </w:p>
    <w:p w14:paraId="1B856204" w14:textId="0F357E59" w:rsidR="00A17329" w:rsidRDefault="000B6965" w:rsidP="00A17329">
      <w:pPr>
        <w:keepNext/>
        <w:jc w:val="both"/>
      </w:pPr>
      <w:r w:rsidRPr="000B6965">
        <w:rPr>
          <w:noProof/>
        </w:rPr>
        <w:drawing>
          <wp:inline distT="0" distB="0" distL="0" distR="0" wp14:anchorId="123CDEDF" wp14:editId="1ADFBFCE">
            <wp:extent cx="5517515" cy="3201670"/>
            <wp:effectExtent l="0" t="0" r="6985" b="0"/>
            <wp:docPr id="149368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1813" name=""/>
                    <pic:cNvPicPr/>
                  </pic:nvPicPr>
                  <pic:blipFill rotWithShape="1">
                    <a:blip r:embed="rId21"/>
                    <a:srcRect l="2688"/>
                    <a:stretch>
                      <a:fillRect/>
                    </a:stretch>
                  </pic:blipFill>
                  <pic:spPr bwMode="auto">
                    <a:xfrm>
                      <a:off x="0" y="0"/>
                      <a:ext cx="5517515" cy="3201670"/>
                    </a:xfrm>
                    <a:prstGeom prst="rect">
                      <a:avLst/>
                    </a:prstGeom>
                    <a:ln>
                      <a:noFill/>
                    </a:ln>
                    <a:extLst>
                      <a:ext uri="{53640926-AAD7-44D8-BBD7-CCE9431645EC}">
                        <a14:shadowObscured xmlns:a14="http://schemas.microsoft.com/office/drawing/2010/main"/>
                      </a:ext>
                    </a:extLst>
                  </pic:spPr>
                </pic:pic>
              </a:graphicData>
            </a:graphic>
          </wp:inline>
        </w:drawing>
      </w:r>
    </w:p>
    <w:p w14:paraId="503E16ED" w14:textId="30651B22" w:rsidR="0055185E" w:rsidRPr="0055185E" w:rsidRDefault="00A17329" w:rsidP="00FC217B">
      <w:pPr>
        <w:pStyle w:val="Descripcin"/>
        <w:rPr>
          <w:lang w:val="en-GB"/>
        </w:rPr>
      </w:pPr>
      <w:bookmarkStart w:id="32" w:name="_Toc234619759"/>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4</w:t>
      </w:r>
      <w:r w:rsidRPr="002B1285">
        <w:rPr>
          <w:b/>
          <w:bCs/>
          <w:noProof/>
        </w:rPr>
        <w:fldChar w:fldCharType="end"/>
      </w:r>
      <w:r w:rsidRPr="0055185E">
        <w:rPr>
          <w:lang w:val="en-GB"/>
        </w:rPr>
        <w:t xml:space="preserve"> </w:t>
      </w:r>
      <w:r w:rsidR="0055185E" w:rsidRPr="0055185E">
        <w:rPr>
          <w:lang w:val="en-GB"/>
        </w:rPr>
        <w:t xml:space="preserve">Schematic representation of the </w:t>
      </w:r>
      <w:r w:rsidR="0055185E">
        <w:rPr>
          <w:lang w:val="en-GB"/>
        </w:rPr>
        <w:t>RF</w:t>
      </w:r>
      <w:r w:rsidR="0055185E" w:rsidRPr="0055185E">
        <w:rPr>
          <w:lang w:val="en-GB"/>
        </w:rPr>
        <w:t xml:space="preserve"> classification process.</w:t>
      </w:r>
      <w:r w:rsidR="00501762">
        <w:rPr>
          <w:lang w:val="en-GB"/>
        </w:rPr>
        <w:t xml:space="preserve"> *</w:t>
      </w:r>
      <w:r w:rsidR="00501762" w:rsidRPr="00501762">
        <w:rPr>
          <w:lang w:val="en-GB"/>
        </w:rPr>
        <w:t>Threshold optimised during</w:t>
      </w:r>
      <w:r w:rsidR="009C1F4B">
        <w:rPr>
          <w:lang w:val="en-GB"/>
        </w:rPr>
        <w:t xml:space="preserve"> CV</w:t>
      </w:r>
      <w:r w:rsidR="00501762" w:rsidRPr="00501762">
        <w:rPr>
          <w:lang w:val="en-GB"/>
        </w:rPr>
        <w:t xml:space="preserve"> per CYP</w:t>
      </w:r>
      <w:r w:rsidR="008E39A5">
        <w:rPr>
          <w:lang w:val="en-GB"/>
        </w:rPr>
        <w:t xml:space="preserve"> (</w:t>
      </w:r>
      <w:r w:rsidR="008E39A5" w:rsidRPr="000B1FD5">
        <w:rPr>
          <w:rFonts w:ascii="Cambria Math" w:hAnsi="Cambria Math" w:cstheme="minorHAnsi"/>
          <w:lang w:val="en-GB" w:eastAsia="en-GB"/>
        </w:rPr>
        <w:t>τ</w:t>
      </w:r>
      <w:r w:rsidR="008E39A5">
        <w:rPr>
          <w:lang w:val="en-GB"/>
        </w:rPr>
        <w:t>)</w:t>
      </w:r>
      <w:r w:rsidR="00501762">
        <w:rPr>
          <w:lang w:val="en-GB"/>
        </w:rPr>
        <w:t>.</w:t>
      </w:r>
      <w:r w:rsidR="00FC217B">
        <w:rPr>
          <w:lang w:val="en-GB"/>
        </w:rPr>
        <w:t xml:space="preserve"> </w:t>
      </w:r>
      <w:r w:rsidR="00FC217B">
        <w:rPr>
          <w:lang w:val="en-GB" w:eastAsia="en-GB"/>
        </w:rPr>
        <w:t xml:space="preserve">Source: </w:t>
      </w:r>
      <w:r w:rsidR="00FC217B" w:rsidRPr="00A64D38">
        <w:rPr>
          <w:lang w:val="en-GB" w:eastAsia="en-GB"/>
        </w:rPr>
        <w:t>Original artwork by the author.</w:t>
      </w:r>
      <w:bookmarkEnd w:id="32"/>
    </w:p>
    <w:p w14:paraId="7902538B" w14:textId="7D09413E" w:rsidR="0055185E" w:rsidRPr="0055185E" w:rsidRDefault="0055185E" w:rsidP="0055185E">
      <w:pPr>
        <w:pStyle w:val="Descripcin"/>
        <w:jc w:val="both"/>
        <w:rPr>
          <w:lang w:val="en-GB"/>
        </w:rPr>
      </w:pPr>
      <w:r w:rsidRPr="0055185E">
        <w:rPr>
          <w:lang w:val="en-GB"/>
        </w:rPr>
        <w:t xml:space="preserve">(A) Starting from the training dataset composed of </w:t>
      </w:r>
      <w:r w:rsidRPr="0055185E">
        <w:rPr>
          <w:rFonts w:ascii="Cambria Math" w:hAnsi="Cambria Math"/>
          <w:lang w:val="en-GB"/>
        </w:rPr>
        <w:t>n</w:t>
      </w:r>
      <w:r w:rsidRPr="0055185E">
        <w:rPr>
          <w:lang w:val="en-GB"/>
        </w:rPr>
        <w:t xml:space="preserve"> molecules and </w:t>
      </w:r>
      <w:r w:rsidRPr="0055185E">
        <w:rPr>
          <w:rFonts w:ascii="Cambria Math" w:hAnsi="Cambria Math"/>
          <w:lang w:val="en-GB"/>
        </w:rPr>
        <w:t>p</w:t>
      </w:r>
      <w:r w:rsidRPr="0055185E">
        <w:rPr>
          <w:lang w:val="en-GB"/>
        </w:rPr>
        <w:t xml:space="preserve"> molecular features, bootstrap samples are generated by randomly selecting molecules with replacement. During tree construction, random subsets of features are considered at each split, increasing diversity among trees. Coloured circles illustrate repeated sampling of molecules into different bootstrap datasets.</w:t>
      </w:r>
    </w:p>
    <w:p w14:paraId="694BE657" w14:textId="51B64980" w:rsidR="0055185E" w:rsidRPr="0055185E" w:rsidRDefault="0055185E" w:rsidP="0055185E">
      <w:pPr>
        <w:pStyle w:val="Descripcin"/>
        <w:jc w:val="both"/>
        <w:rPr>
          <w:lang w:val="en-GB"/>
        </w:rPr>
      </w:pPr>
      <w:r w:rsidRPr="0055185E">
        <w:rPr>
          <w:lang w:val="en-GB"/>
        </w:rPr>
        <w:t>(B) Multiple</w:t>
      </w:r>
      <w:r>
        <w:rPr>
          <w:lang w:val="en-GB"/>
        </w:rPr>
        <w:t xml:space="preserve"> </w:t>
      </w:r>
      <w:r w:rsidRPr="0055185E">
        <w:rPr>
          <w:lang w:val="en-GB"/>
        </w:rPr>
        <w:t>decision trees are grown independently from the bootstrapped datasets. Each tree partitions the molecular feature space through a series of decision nodes based on different subsets of molecular descriptors, producing individual predictions for the target CYP isoform. Only three representative trees are shown for clarity, although the final model consists of a larger ensemble (K trees).</w:t>
      </w:r>
    </w:p>
    <w:p w14:paraId="5E73598F" w14:textId="04513DB9" w:rsidR="00A17329" w:rsidRPr="0055185E" w:rsidRDefault="0055185E" w:rsidP="0055185E">
      <w:pPr>
        <w:pStyle w:val="Descripcin"/>
        <w:jc w:val="both"/>
        <w:rPr>
          <w:lang w:val="en-GB"/>
        </w:rPr>
      </w:pPr>
      <w:r w:rsidRPr="0055185E">
        <w:rPr>
          <w:lang w:val="en-GB"/>
        </w:rPr>
        <w:t xml:space="preserve">(C) For an unseen molecule </w:t>
      </w:r>
      <w:r w:rsidRPr="0055185E">
        <w:rPr>
          <w:b/>
          <w:bCs/>
          <w:lang w:val="en-GB"/>
        </w:rPr>
        <w:t>X</w:t>
      </w:r>
      <w:r w:rsidRPr="0055185E">
        <w:rPr>
          <w:b/>
          <w:bCs/>
          <w:vertAlign w:val="subscript"/>
          <w:lang w:val="en-GB"/>
        </w:rPr>
        <w:t>new</w:t>
      </w:r>
      <w:r w:rsidRPr="0055185E">
        <w:rPr>
          <w:lang w:val="en-GB"/>
        </w:rPr>
        <w:t xml:space="preserve">, predictions from all trees are aggregated to obtain a final class probability </w:t>
      </w:r>
      <w:r w:rsidRPr="0055185E">
        <w:rPr>
          <w:rFonts w:ascii="Cambria Math" w:hAnsi="Cambria Math"/>
          <w:lang w:val="en-GB"/>
        </w:rPr>
        <w:t>P</w:t>
      </w:r>
      <w:r w:rsidRPr="0055185E">
        <w:rPr>
          <w:lang w:val="en-GB"/>
        </w:rPr>
        <w:t xml:space="preserve">. The probability corresponds to the proportion of trees predicting the positive class and is subsequently compared against a predefined </w:t>
      </w:r>
      <w:r w:rsidR="008E39A5" w:rsidRPr="000B1FD5">
        <w:rPr>
          <w:rFonts w:ascii="Cambria Math" w:hAnsi="Cambria Math" w:cstheme="minorHAnsi"/>
          <w:lang w:val="en-GB" w:eastAsia="en-GB"/>
        </w:rPr>
        <w:t>τ</w:t>
      </w:r>
      <w:r w:rsidR="008E39A5">
        <w:rPr>
          <w:rFonts w:ascii="Cambria Math" w:hAnsi="Cambria Math" w:cstheme="minorHAnsi"/>
          <w:lang w:val="en-GB" w:eastAsia="en-GB"/>
        </w:rPr>
        <w:t xml:space="preserve"> </w:t>
      </w:r>
      <w:r w:rsidRPr="0055185E">
        <w:rPr>
          <w:lang w:val="en-GB"/>
        </w:rPr>
        <w:t>to determine whether the molecule is predicted to be metabolized by the CYP isoform under consideration.</w:t>
      </w:r>
    </w:p>
    <w:p w14:paraId="6228B2C3" w14:textId="2579ABBF" w:rsidR="00AA77B2" w:rsidRPr="00AA77B2" w:rsidRDefault="001C04B3" w:rsidP="0053362B">
      <w:pPr>
        <w:jc w:val="both"/>
        <w:rPr>
          <w:lang w:val="en-GB"/>
        </w:rPr>
      </w:pPr>
      <w:r>
        <w:rPr>
          <w:lang w:val="en-GB"/>
        </w:rPr>
        <w:lastRenderedPageBreak/>
        <w:t>RF</w:t>
      </w:r>
      <w:r w:rsidR="00AA77B2" w:rsidRPr="00AA77B2">
        <w:rPr>
          <w:lang w:val="en-GB"/>
        </w:rPr>
        <w:t xml:space="preserve"> has been extensively applied in cheminformatics and is frequently reported as a strong baseline for molecular classification tasks due to its ability to model nonlinear relationships without requiring extensive feature engineering or feature scaling. This property makes it particularly suitable for fingerprint-based representations, where interactions between different structural fragments may contribute jointly to metabolic behaviour.</w:t>
      </w:r>
      <w:r>
        <w:rPr>
          <w:lang w:val="en-GB"/>
        </w:rPr>
        <w:t xml:space="preserve"> </w:t>
      </w:r>
      <w:sdt>
        <w:sdtPr>
          <w:rPr>
            <w:rFonts w:ascii="Calibri" w:hAnsi="Calibri" w:cs="Calibri"/>
            <w:color w:val="000000"/>
            <w:lang w:val="en-GB"/>
          </w:rPr>
          <w:tag w:val="MENDELEY_CITATION_v3_eyJjaXRhdGlvbklEIjoiTUVOREVMRVlfQ0lUQVRJT05fY2E4ZWNmZGYtODc3Mi00MjhmLWJlODctNDUxZGNhNWI1YjdkIiwicHJvcGVydGllcyI6eyJub3RlSW5kZXgiOjB9LCJpc0VkaXRlZCI6ZmFsc2UsIm1hbnVhbE92ZXJyaWRlIjp7ImlzTWFudWFsbHlPdmVycmlkZGVuIjpmYWxzZSwiY2l0ZXByb2NUZXh0Ijoi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ET0kiOiIxMC4xMDM5L0M4U0MwMDE0OEsiLCJJU1NOIjoiMjA0MS02NTIwIiwiaXNzdWVkIjp7ImRhdGUtcGFydHMiOltbMjAxOF1dfSwicGFnZSI6IjU0NDEtNTQ1MSIsImFic3RyYWN0IjoiPHA+VGhlIHRvIGRhdGUgbGFyZ2VzdCBjb21wYXJhdGl2ZSBzdHVkeSBvZiBuaW5lIHN0YXRlLW9mLXRoZS1hcnQgZHJ1ZyB0YXJnZXQgcHJlZGljdGlvbiBtZXRob2RzIGZpbmRzIHRoYXQgZGVlcCBsZWFybmluZyBvdXRwZXJmb3JtcyBhbGwgb3RoZXIgY29tcGV0aXRvcnMuIFRoZSByZXN1bHRzIGFyZSBiYXNlZCBvbiBhIGJlbmNobWFyayBvZiAxMzAwIGFzc2F5cyBhbmQgaGFsZiBhIG1pbGxpb24gY29tcG91bmRzLjwvcD4iLCJpc3N1ZSI6IjI0Iiwidm9sdW1lIjoiOSIsImNvbnRhaW5lci10aXRsZS1zaG9ydCI6IkNoZW0uIFNjaS4ifSwiaXNUZW1wb3JhcnkiOmZhbHNlfV19"/>
          <w:id w:val="-708265056"/>
          <w:placeholder>
            <w:docPart w:val="DefaultPlaceholder_-1854013440"/>
          </w:placeholder>
        </w:sdtPr>
        <w:sdtContent>
          <w:r w:rsidR="007E5981" w:rsidRPr="007E5981">
            <w:rPr>
              <w:rFonts w:ascii="Calibri" w:hAnsi="Calibri" w:cs="Calibri"/>
              <w:color w:val="000000"/>
              <w:lang w:val="en-GB"/>
            </w:rPr>
            <w:t>[31]</w:t>
          </w:r>
        </w:sdtContent>
      </w:sdt>
      <w:r w:rsidR="00AA77B2" w:rsidRPr="00AA77B2">
        <w:rPr>
          <w:lang w:val="en-GB"/>
        </w:rPr>
        <w:t xml:space="preserve"> Furthermore, </w:t>
      </w:r>
      <w:r w:rsidR="0053362B">
        <w:rPr>
          <w:lang w:val="en-GB"/>
        </w:rPr>
        <w:t>RF</w:t>
      </w:r>
      <w:r w:rsidR="00AA77B2" w:rsidRPr="00AA77B2">
        <w:rPr>
          <w:lang w:val="en-GB"/>
        </w:rPr>
        <w:t xml:space="preserve"> can naturally handle both sparse count-based descriptors and dense embedding vectors, making it well suited for the comparative benchmark performed in this work.</w:t>
      </w:r>
      <w:r>
        <w:rPr>
          <w:lang w:val="en-GB"/>
        </w:rPr>
        <w:t xml:space="preserve"> </w:t>
      </w:r>
      <w:sdt>
        <w:sdtPr>
          <w:rPr>
            <w:rFonts w:ascii="Calibri" w:hAnsi="Calibri" w:cs="Calibri"/>
            <w:color w:val="000000"/>
            <w:lang w:val="en-GB"/>
          </w:rPr>
          <w:tag w:val="MENDELEY_CITATION_v3_eyJjaXRhdGlvbklEIjoiTUVOREVMRVlfQ0lUQVRJT05fNDRiMjVhMGYtZDE4MC00YzdlLWEzMmYtMGM1NDg3NDg5MTgz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iwiY29udGFpbmVyLXRpdGxlLXNob3J0IjoiQ2hlbS4gU2NpLiJ9LCJpc1RlbXBvcmFyeSI6ZmFsc2V9XX0="/>
          <w:id w:val="-1494561509"/>
          <w:placeholder>
            <w:docPart w:val="DefaultPlaceholder_-1854013440"/>
          </w:placeholder>
        </w:sdtPr>
        <w:sdtContent>
          <w:r w:rsidR="007E5981" w:rsidRPr="007E5981">
            <w:rPr>
              <w:rFonts w:ascii="Calibri" w:hAnsi="Calibri" w:cs="Calibri"/>
              <w:color w:val="000000"/>
              <w:lang w:val="en-GB"/>
            </w:rPr>
            <w:t>[26]</w:t>
          </w:r>
        </w:sdtContent>
      </w:sdt>
    </w:p>
    <w:p w14:paraId="272DC635" w14:textId="291C2B58" w:rsidR="00AA77B2" w:rsidRPr="00AA77B2" w:rsidRDefault="00AA77B2" w:rsidP="0053362B">
      <w:pPr>
        <w:jc w:val="both"/>
        <w:rPr>
          <w:lang w:val="en-GB"/>
        </w:rPr>
      </w:pPr>
      <w:r w:rsidRPr="00AA77B2">
        <w:rPr>
          <w:lang w:val="en-GB"/>
        </w:rPr>
        <w:t xml:space="preserve">As in the </w:t>
      </w:r>
      <w:r w:rsidR="00F37DAF">
        <w:rPr>
          <w:lang w:val="en-GB"/>
        </w:rPr>
        <w:t>LR</w:t>
      </w:r>
      <w:r w:rsidRPr="00AA77B2">
        <w:rPr>
          <w:lang w:val="en-GB"/>
        </w:rPr>
        <w:t xml:space="preserve"> implementation, a binary relevance strategy was adopted. A separate </w:t>
      </w:r>
      <w:r w:rsidR="0053362B">
        <w:rPr>
          <w:lang w:val="en-GB"/>
        </w:rPr>
        <w:t>RF</w:t>
      </w:r>
      <w:r w:rsidRPr="00AA77B2">
        <w:rPr>
          <w:lang w:val="en-GB"/>
        </w:rPr>
        <w:t xml:space="preserve"> classifier was trained for each CYP isoform, allowing each enzyme to learn its own class distribution and decision boundaries independently. All models were trained and evaluated using the same fixed train/test partition and the same </w:t>
      </w:r>
      <w:r w:rsidR="009C1F4B">
        <w:rPr>
          <w:lang w:val="en-GB"/>
        </w:rPr>
        <w:t xml:space="preserve">CV </w:t>
      </w:r>
      <w:r w:rsidRPr="00AA77B2">
        <w:rPr>
          <w:lang w:val="en-GB"/>
        </w:rPr>
        <w:t xml:space="preserve">folds employed throughout the benchmark. To account for class imbalance, the parameter </w:t>
      </w:r>
      <w:r w:rsidRPr="00F37DAF">
        <w:rPr>
          <w:rFonts w:ascii="Courier New" w:hAnsi="Courier New" w:cs="Courier New"/>
          <w:lang w:val="en-GB"/>
        </w:rPr>
        <w:t>class_weight="balanced"</w:t>
      </w:r>
      <w:r w:rsidRPr="00AA77B2">
        <w:rPr>
          <w:lang w:val="en-GB"/>
        </w:rPr>
        <w:t xml:space="preserve"> was applied to all models, increasing the influence of minority-class observations during tree construction.</w:t>
      </w:r>
    </w:p>
    <w:p w14:paraId="4D383DE9" w14:textId="18CDA3F5" w:rsidR="00AA77B2" w:rsidRPr="00AA77B2" w:rsidRDefault="00AA77B2" w:rsidP="0053362B">
      <w:pPr>
        <w:jc w:val="both"/>
        <w:rPr>
          <w:lang w:val="en-GB"/>
        </w:rPr>
      </w:pPr>
      <w:r w:rsidRPr="00AA77B2">
        <w:rPr>
          <w:lang w:val="en-GB"/>
        </w:rPr>
        <w:t xml:space="preserve">Model selection was performed through an exhaustive grid search using the training set only. For each hyperparameter combination, a </w:t>
      </w:r>
      <w:r w:rsidR="0053362B">
        <w:rPr>
          <w:lang w:val="en-GB"/>
        </w:rPr>
        <w:t>RF</w:t>
      </w:r>
      <w:r w:rsidRPr="00AA77B2">
        <w:rPr>
          <w:lang w:val="en-GB"/>
        </w:rPr>
        <w:t xml:space="preserve"> model was trained for every CYP isoform and evaluated across the predefined </w:t>
      </w:r>
      <w:r w:rsidR="009C1F4B">
        <w:rPr>
          <w:lang w:val="en-GB"/>
        </w:rPr>
        <w:t xml:space="preserve">CV </w:t>
      </w:r>
      <w:r w:rsidRPr="00AA77B2">
        <w:rPr>
          <w:lang w:val="en-GB"/>
        </w:rPr>
        <w:t xml:space="preserve">folds. As with the other algorithms, </w:t>
      </w:r>
      <w:r w:rsidR="008E39A5" w:rsidRPr="000B1FD5">
        <w:rPr>
          <w:rFonts w:ascii="Cambria Math" w:hAnsi="Cambria Math" w:cstheme="minorHAnsi"/>
          <w:lang w:val="en-GB" w:eastAsia="en-GB"/>
        </w:rPr>
        <w:t>τ</w:t>
      </w:r>
      <w:r w:rsidRPr="00AA77B2">
        <w:rPr>
          <w:lang w:val="en-GB"/>
        </w:rPr>
        <w:t xml:space="preserve"> w</w:t>
      </w:r>
      <w:r w:rsidR="008E39A5">
        <w:rPr>
          <w:lang w:val="en-GB"/>
        </w:rPr>
        <w:t>as</w:t>
      </w:r>
      <w:r w:rsidRPr="00AA77B2">
        <w:rPr>
          <w:lang w:val="en-GB"/>
        </w:rPr>
        <w:t xml:space="preserve"> optimized independently for each CYP by maximizing the average validation MCC over the set of </w:t>
      </w:r>
      <w:r w:rsidR="008E39A5" w:rsidRPr="00AA77B2">
        <w:rPr>
          <w:lang w:val="en-GB"/>
        </w:rPr>
        <w:t>candidate</w:t>
      </w:r>
      <w:r w:rsidRPr="00AA77B2">
        <w:rPr>
          <w:lang w:val="en-GB"/>
        </w:rPr>
        <w:t xml:space="preserve"> </w:t>
      </w:r>
      <w:r w:rsidR="008E39A5" w:rsidRPr="000B1FD5">
        <w:rPr>
          <w:rFonts w:ascii="Cambria Math" w:hAnsi="Cambria Math" w:cstheme="minorHAnsi"/>
          <w:lang w:val="en-GB" w:eastAsia="en-GB"/>
        </w:rPr>
        <w:t>τ</w:t>
      </w:r>
      <w:r w:rsidRPr="00AA77B2">
        <w:rPr>
          <w:lang w:val="en-GB"/>
        </w:rPr>
        <w:t xml:space="preserve">. The best global hyperparameter configuration was then selected according to the highest average </w:t>
      </w:r>
      <w:r w:rsidR="008B6825">
        <w:rPr>
          <w:lang w:val="en-GB"/>
        </w:rPr>
        <w:t>M</w:t>
      </w:r>
      <w:r w:rsidRPr="00AA77B2">
        <w:rPr>
          <w:lang w:val="en-GB"/>
        </w:rPr>
        <w:t>acro</w:t>
      </w:r>
      <w:r w:rsidR="008B6825">
        <w:rPr>
          <w:lang w:val="en-GB"/>
        </w:rPr>
        <w:t xml:space="preserve"> </w:t>
      </w:r>
      <w:r w:rsidRPr="00AA77B2">
        <w:rPr>
          <w:lang w:val="en-GB"/>
        </w:rPr>
        <w:t>MCC across all CYPs, with ties resolved in favour of the configuration showing lower variance between isoforms. This procedure ensured that model selection remained consistent with the evaluation framework used throughout the study.</w:t>
      </w:r>
    </w:p>
    <w:p w14:paraId="3DB6A937" w14:textId="457E6818" w:rsidR="00AA77B2" w:rsidRPr="00AA77B2" w:rsidRDefault="00AA77B2" w:rsidP="0053362B">
      <w:pPr>
        <w:jc w:val="both"/>
        <w:rPr>
          <w:lang w:val="en-GB"/>
        </w:rPr>
      </w:pPr>
      <w:r w:rsidRPr="00AA77B2">
        <w:rPr>
          <w:lang w:val="en-GB"/>
        </w:rPr>
        <w:t xml:space="preserve">The explored hyperparameters are summarized in </w:t>
      </w:r>
      <w:r w:rsidRPr="00AA77B2">
        <w:rPr>
          <w:lang w:val="en-GB"/>
        </w:rPr>
        <w:fldChar w:fldCharType="begin"/>
      </w:r>
      <w:r w:rsidRPr="00AA77B2">
        <w:rPr>
          <w:lang w:val="en-GB"/>
        </w:rPr>
        <w:instrText xml:space="preserve"> REF _Ref231572286 \h  \* MERGEFORMAT </w:instrText>
      </w:r>
      <w:r w:rsidRPr="00AA77B2">
        <w:rPr>
          <w:lang w:val="en-GB"/>
        </w:rPr>
      </w:r>
      <w:r w:rsidRPr="00AA77B2">
        <w:rPr>
          <w:lang w:val="en-GB"/>
        </w:rPr>
        <w:fldChar w:fldCharType="separate"/>
      </w:r>
      <w:r w:rsidR="00A05117" w:rsidRPr="00A05117">
        <w:rPr>
          <w:lang w:val="en-GB"/>
        </w:rPr>
        <w:t xml:space="preserve">Table </w:t>
      </w:r>
      <w:r w:rsidR="00A05117" w:rsidRPr="00A05117">
        <w:rPr>
          <w:noProof/>
          <w:lang w:val="en-GB"/>
        </w:rPr>
        <w:t>2</w:t>
      </w:r>
      <w:r w:rsidRPr="00AA77B2">
        <w:rPr>
          <w:lang w:val="en-GB"/>
        </w:rPr>
        <w:fldChar w:fldCharType="end"/>
      </w:r>
      <w:r w:rsidRPr="00AA77B2">
        <w:rPr>
          <w:lang w:val="en-GB"/>
        </w:rPr>
        <w:t>.</w:t>
      </w:r>
    </w:p>
    <w:p w14:paraId="7AAE545C" w14:textId="53CE919C" w:rsidR="00AA77B2" w:rsidRPr="0053362B" w:rsidRDefault="00AA77B2" w:rsidP="0053362B">
      <w:pPr>
        <w:pStyle w:val="Descripcin"/>
        <w:jc w:val="both"/>
        <w:rPr>
          <w:sz w:val="22"/>
          <w:szCs w:val="22"/>
          <w:lang w:val="en-GB"/>
        </w:rPr>
      </w:pPr>
      <w:bookmarkStart w:id="33" w:name="_Ref231572286"/>
      <w:bookmarkStart w:id="34" w:name="_Toc234619844"/>
      <w:r w:rsidRPr="0053362B">
        <w:rPr>
          <w:b/>
          <w:bCs/>
          <w:sz w:val="22"/>
          <w:szCs w:val="22"/>
          <w:lang w:val="en-GB"/>
        </w:rPr>
        <w:t xml:space="preserve">Table </w:t>
      </w:r>
      <w:r w:rsidRPr="0053362B">
        <w:rPr>
          <w:b/>
          <w:bCs/>
          <w:sz w:val="22"/>
          <w:szCs w:val="22"/>
        </w:rPr>
        <w:fldChar w:fldCharType="begin"/>
      </w:r>
      <w:r w:rsidRPr="0053362B">
        <w:rPr>
          <w:b/>
          <w:bCs/>
          <w:sz w:val="22"/>
          <w:szCs w:val="22"/>
          <w:lang w:val="en-GB"/>
        </w:rPr>
        <w:instrText xml:space="preserve"> SEQ Table \* ARABIC </w:instrText>
      </w:r>
      <w:r w:rsidRPr="0053362B">
        <w:rPr>
          <w:b/>
          <w:bCs/>
          <w:sz w:val="22"/>
          <w:szCs w:val="22"/>
        </w:rPr>
        <w:fldChar w:fldCharType="separate"/>
      </w:r>
      <w:r w:rsidR="00A05117">
        <w:rPr>
          <w:b/>
          <w:bCs/>
          <w:noProof/>
          <w:sz w:val="22"/>
          <w:szCs w:val="22"/>
          <w:lang w:val="en-GB"/>
        </w:rPr>
        <w:t>2</w:t>
      </w:r>
      <w:r w:rsidRPr="0053362B">
        <w:rPr>
          <w:b/>
          <w:bCs/>
          <w:sz w:val="22"/>
          <w:szCs w:val="22"/>
        </w:rPr>
        <w:fldChar w:fldCharType="end"/>
      </w:r>
      <w:bookmarkEnd w:id="33"/>
      <w:r w:rsidRPr="0053362B">
        <w:rPr>
          <w:sz w:val="22"/>
          <w:szCs w:val="22"/>
          <w:lang w:val="en-GB"/>
        </w:rPr>
        <w:t xml:space="preserve"> Hyperparameter search space evaluated for R</w:t>
      </w:r>
      <w:r w:rsidR="0053362B" w:rsidRPr="0053362B">
        <w:rPr>
          <w:sz w:val="22"/>
          <w:szCs w:val="22"/>
          <w:lang w:val="en-GB"/>
        </w:rPr>
        <w:t>F</w:t>
      </w:r>
      <w:bookmarkEnd w:id="34"/>
    </w:p>
    <w:tbl>
      <w:tblPr>
        <w:tblStyle w:val="Tablanormal5"/>
        <w:tblW w:w="0" w:type="auto"/>
        <w:tblLook w:val="04A0" w:firstRow="1" w:lastRow="0" w:firstColumn="1" w:lastColumn="0" w:noHBand="0" w:noVBand="1"/>
      </w:tblPr>
      <w:tblGrid>
        <w:gridCol w:w="1874"/>
        <w:gridCol w:w="1812"/>
        <w:gridCol w:w="5243"/>
      </w:tblGrid>
      <w:tr w:rsidR="00AA77B2" w:rsidRPr="00AA77B2" w14:paraId="3293A3D5" w14:textId="77777777" w:rsidTr="00AA77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0F5F1F" w14:textId="77777777" w:rsidR="00AA77B2" w:rsidRPr="00AA77B2" w:rsidRDefault="00AA77B2" w:rsidP="0053362B">
            <w:pPr>
              <w:spacing w:after="160" w:line="259" w:lineRule="auto"/>
              <w:jc w:val="both"/>
              <w:rPr>
                <w:rFonts w:asciiTheme="minorHAnsi" w:eastAsiaTheme="minorEastAsia" w:hAnsiTheme="minorHAnsi" w:cstheme="minorBidi"/>
                <w:b/>
                <w:bCs/>
                <w:sz w:val="22"/>
                <w:lang w:val="en-GB"/>
              </w:rPr>
            </w:pPr>
            <w:r w:rsidRPr="00AA77B2">
              <w:rPr>
                <w:rFonts w:asciiTheme="minorHAnsi" w:eastAsiaTheme="minorEastAsia" w:hAnsiTheme="minorHAnsi" w:cstheme="minorBidi"/>
                <w:b/>
                <w:bCs/>
                <w:sz w:val="22"/>
                <w:lang w:val="en-GB"/>
              </w:rPr>
              <w:t>Hyperparameter</w:t>
            </w:r>
          </w:p>
        </w:tc>
        <w:tc>
          <w:tcPr>
            <w:tcW w:w="1812" w:type="dxa"/>
            <w:hideMark/>
          </w:tcPr>
          <w:p w14:paraId="3BC10C84" w14:textId="77777777" w:rsidR="00AA77B2" w:rsidRPr="00AA77B2" w:rsidRDefault="00AA77B2" w:rsidP="0053362B">
            <w:pPr>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AA77B2">
              <w:rPr>
                <w:rFonts w:asciiTheme="minorHAnsi" w:eastAsiaTheme="minorEastAsia" w:hAnsiTheme="minorHAnsi" w:cstheme="minorBidi"/>
                <w:b/>
                <w:bCs/>
                <w:sz w:val="22"/>
                <w:lang w:val="en-GB"/>
              </w:rPr>
              <w:t>Values explored</w:t>
            </w:r>
          </w:p>
        </w:tc>
        <w:tc>
          <w:tcPr>
            <w:tcW w:w="5243" w:type="dxa"/>
            <w:hideMark/>
          </w:tcPr>
          <w:p w14:paraId="7809FF4A" w14:textId="77777777" w:rsidR="00AA77B2" w:rsidRPr="00AA77B2" w:rsidRDefault="00AA77B2" w:rsidP="0053362B">
            <w:pPr>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AA77B2">
              <w:rPr>
                <w:rFonts w:asciiTheme="minorHAnsi" w:eastAsiaTheme="minorEastAsia" w:hAnsiTheme="minorHAnsi" w:cstheme="minorBidi"/>
                <w:b/>
                <w:bCs/>
                <w:sz w:val="22"/>
                <w:lang w:val="en-GB"/>
              </w:rPr>
              <w:t>Description</w:t>
            </w:r>
          </w:p>
        </w:tc>
      </w:tr>
      <w:tr w:rsidR="00AA77B2" w:rsidRPr="00203D1A" w14:paraId="0E8CD88D" w14:textId="77777777" w:rsidTr="00AA7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0F639" w14:textId="01E43DC5" w:rsidR="00AA77B2" w:rsidRPr="00AA77B2" w:rsidRDefault="00AA77B2" w:rsidP="0053362B">
            <w:pPr>
              <w:spacing w:after="160" w:line="259" w:lineRule="auto"/>
              <w:jc w:val="both"/>
              <w:rPr>
                <w:rFonts w:asciiTheme="minorHAnsi" w:eastAsiaTheme="minorEastAsia" w:hAnsiTheme="minorHAnsi" w:cstheme="minorBidi"/>
                <w:sz w:val="22"/>
                <w:lang w:val="en-GB"/>
              </w:rPr>
            </w:pPr>
            <w:r w:rsidRPr="00AA77B2">
              <w:rPr>
                <w:rFonts w:asciiTheme="minorHAnsi" w:eastAsiaTheme="minorEastAsia" w:hAnsiTheme="minorHAnsi" w:cstheme="minorBidi"/>
                <w:sz w:val="22"/>
                <w:lang w:val="en-GB"/>
              </w:rPr>
              <w:t>n_estimators</w:t>
            </w:r>
          </w:p>
        </w:tc>
        <w:tc>
          <w:tcPr>
            <w:tcW w:w="1812" w:type="dxa"/>
            <w:hideMark/>
          </w:tcPr>
          <w:p w14:paraId="70F2CC5C"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200, 300</w:t>
            </w:r>
          </w:p>
        </w:tc>
        <w:tc>
          <w:tcPr>
            <w:tcW w:w="5243" w:type="dxa"/>
            <w:hideMark/>
          </w:tcPr>
          <w:p w14:paraId="2D96D597"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Number of decision trees in the ensemble.</w:t>
            </w:r>
          </w:p>
        </w:tc>
      </w:tr>
      <w:tr w:rsidR="00AA77B2" w:rsidRPr="00203D1A" w14:paraId="1694F386" w14:textId="77777777" w:rsidTr="00AA77B2">
        <w:tc>
          <w:tcPr>
            <w:cnfStyle w:val="001000000000" w:firstRow="0" w:lastRow="0" w:firstColumn="1" w:lastColumn="0" w:oddVBand="0" w:evenVBand="0" w:oddHBand="0" w:evenHBand="0" w:firstRowFirstColumn="0" w:firstRowLastColumn="0" w:lastRowFirstColumn="0" w:lastRowLastColumn="0"/>
            <w:tcW w:w="0" w:type="auto"/>
            <w:hideMark/>
          </w:tcPr>
          <w:p w14:paraId="4C5C52C4" w14:textId="2C226378" w:rsidR="00AA77B2" w:rsidRPr="00AA77B2" w:rsidRDefault="00AA77B2" w:rsidP="0053362B">
            <w:pPr>
              <w:spacing w:after="160" w:line="259" w:lineRule="auto"/>
              <w:jc w:val="both"/>
              <w:rPr>
                <w:rFonts w:asciiTheme="minorHAnsi" w:eastAsiaTheme="minorEastAsia" w:hAnsiTheme="minorHAnsi" w:cstheme="minorBidi"/>
                <w:sz w:val="22"/>
                <w:lang w:val="en-GB"/>
              </w:rPr>
            </w:pPr>
            <w:r w:rsidRPr="00AA77B2">
              <w:rPr>
                <w:rFonts w:asciiTheme="minorHAnsi" w:eastAsiaTheme="minorEastAsia" w:hAnsiTheme="minorHAnsi" w:cstheme="minorBidi"/>
                <w:sz w:val="22"/>
                <w:lang w:val="en-GB"/>
              </w:rPr>
              <w:t>max_depth</w:t>
            </w:r>
          </w:p>
        </w:tc>
        <w:tc>
          <w:tcPr>
            <w:tcW w:w="1812" w:type="dxa"/>
            <w:hideMark/>
          </w:tcPr>
          <w:p w14:paraId="0CE0163A"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12, 20</w:t>
            </w:r>
          </w:p>
        </w:tc>
        <w:tc>
          <w:tcPr>
            <w:tcW w:w="5243" w:type="dxa"/>
            <w:hideMark/>
          </w:tcPr>
          <w:p w14:paraId="0BC16D90"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Maximum depth allowed for each decision tree.</w:t>
            </w:r>
          </w:p>
        </w:tc>
      </w:tr>
      <w:tr w:rsidR="00AA77B2" w:rsidRPr="00203D1A" w14:paraId="5DA64BBB" w14:textId="77777777" w:rsidTr="00AA7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F16B9" w14:textId="3E4EAF37" w:rsidR="00AA77B2" w:rsidRPr="00AA77B2" w:rsidRDefault="00AA77B2" w:rsidP="0053362B">
            <w:pPr>
              <w:spacing w:after="160" w:line="259" w:lineRule="auto"/>
              <w:jc w:val="both"/>
              <w:rPr>
                <w:rFonts w:asciiTheme="minorHAnsi" w:eastAsiaTheme="minorEastAsia" w:hAnsiTheme="minorHAnsi" w:cstheme="minorBidi"/>
                <w:sz w:val="22"/>
                <w:lang w:val="en-GB"/>
              </w:rPr>
            </w:pPr>
            <w:r>
              <w:rPr>
                <w:rFonts w:asciiTheme="minorHAnsi" w:eastAsiaTheme="minorEastAsia" w:hAnsiTheme="minorHAnsi" w:cstheme="minorBidi"/>
                <w:sz w:val="22"/>
                <w:lang w:val="en-GB"/>
              </w:rPr>
              <w:t>m</w:t>
            </w:r>
            <w:r w:rsidRPr="00AA77B2">
              <w:rPr>
                <w:rFonts w:asciiTheme="minorHAnsi" w:eastAsiaTheme="minorEastAsia" w:hAnsiTheme="minorHAnsi" w:cstheme="minorBidi"/>
                <w:sz w:val="22"/>
                <w:lang w:val="en-GB"/>
              </w:rPr>
              <w:t>in_samples_split</w:t>
            </w:r>
          </w:p>
        </w:tc>
        <w:tc>
          <w:tcPr>
            <w:tcW w:w="1812" w:type="dxa"/>
            <w:hideMark/>
          </w:tcPr>
          <w:p w14:paraId="54279624"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3, 5</w:t>
            </w:r>
          </w:p>
        </w:tc>
        <w:tc>
          <w:tcPr>
            <w:tcW w:w="5243" w:type="dxa"/>
            <w:hideMark/>
          </w:tcPr>
          <w:p w14:paraId="0DB7C251"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Minimum number of samples required to split an internal node.</w:t>
            </w:r>
          </w:p>
        </w:tc>
      </w:tr>
      <w:tr w:rsidR="00AA77B2" w:rsidRPr="00203D1A" w14:paraId="6EAF3FD3" w14:textId="77777777" w:rsidTr="00AA77B2">
        <w:tc>
          <w:tcPr>
            <w:cnfStyle w:val="001000000000" w:firstRow="0" w:lastRow="0" w:firstColumn="1" w:lastColumn="0" w:oddVBand="0" w:evenVBand="0" w:oddHBand="0" w:evenHBand="0" w:firstRowFirstColumn="0" w:firstRowLastColumn="0" w:lastRowFirstColumn="0" w:lastRowLastColumn="0"/>
            <w:tcW w:w="0" w:type="auto"/>
            <w:hideMark/>
          </w:tcPr>
          <w:p w14:paraId="4FB42883" w14:textId="7CEB1911" w:rsidR="00AA77B2" w:rsidRPr="00AA77B2" w:rsidRDefault="00AA77B2" w:rsidP="0053362B">
            <w:pPr>
              <w:spacing w:after="160" w:line="259" w:lineRule="auto"/>
              <w:jc w:val="both"/>
              <w:rPr>
                <w:rFonts w:asciiTheme="minorHAnsi" w:eastAsiaTheme="minorEastAsia" w:hAnsiTheme="minorHAnsi" w:cstheme="minorBidi"/>
                <w:sz w:val="22"/>
                <w:lang w:val="en-GB"/>
              </w:rPr>
            </w:pPr>
            <w:r w:rsidRPr="00AA77B2">
              <w:rPr>
                <w:rFonts w:asciiTheme="minorHAnsi" w:eastAsiaTheme="minorEastAsia" w:hAnsiTheme="minorHAnsi" w:cstheme="minorBidi"/>
                <w:sz w:val="22"/>
                <w:lang w:val="en-GB"/>
              </w:rPr>
              <w:t>max_features</w:t>
            </w:r>
          </w:p>
        </w:tc>
        <w:tc>
          <w:tcPr>
            <w:tcW w:w="1812" w:type="dxa"/>
            <w:hideMark/>
          </w:tcPr>
          <w:p w14:paraId="4D8312CA"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sqrt, log2</w:t>
            </w:r>
          </w:p>
        </w:tc>
        <w:tc>
          <w:tcPr>
            <w:tcW w:w="5243" w:type="dxa"/>
            <w:hideMark/>
          </w:tcPr>
          <w:p w14:paraId="3874AA1F"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Number of features considered when searching for the best split at each node.</w:t>
            </w:r>
          </w:p>
        </w:tc>
      </w:tr>
    </w:tbl>
    <w:p w14:paraId="43AA06C4" w14:textId="77777777" w:rsidR="00AA77B2" w:rsidRPr="00AA77B2" w:rsidRDefault="00AA77B2" w:rsidP="0053362B">
      <w:pPr>
        <w:jc w:val="both"/>
        <w:rPr>
          <w:lang w:val="en-GB"/>
        </w:rPr>
      </w:pPr>
    </w:p>
    <w:p w14:paraId="1F54FEF4" w14:textId="58014BF8" w:rsidR="00AA77B2" w:rsidRPr="00AA77B2" w:rsidRDefault="00AA77B2" w:rsidP="0053362B">
      <w:pPr>
        <w:jc w:val="both"/>
        <w:rPr>
          <w:lang w:val="en-GB"/>
        </w:rPr>
      </w:pPr>
      <w:r w:rsidRPr="00AA77B2">
        <w:rPr>
          <w:lang w:val="en-GB"/>
        </w:rPr>
        <w:t xml:space="preserve">The selected search space was designed to balance model flexibility and computational cost while reducing the risk of excessive overfitting. The number of trees was limited to values commonly reported in molecular property prediction studies, where performance gains tend to plateau beyond a few hundred trees while computational requirements continue to increase. Tree depth was restricted to moderate values rather than allowing unrestricted growth, as very deep trees can memorize training observations and are particularly susceptible to overfitting in smaller datasets and less frequent CYP classes. Similarly, the </w:t>
      </w:r>
      <w:r w:rsidRPr="00F37DAF">
        <w:rPr>
          <w:i/>
          <w:iCs/>
          <w:lang w:val="en-GB"/>
        </w:rPr>
        <w:t>min_samples_split</w:t>
      </w:r>
      <w:r w:rsidRPr="00AA77B2">
        <w:rPr>
          <w:lang w:val="en-GB"/>
        </w:rPr>
        <w:t xml:space="preserve"> parameter was included to prevent overly specific decision rules from being generated from only a handful of training examples.</w:t>
      </w:r>
    </w:p>
    <w:p w14:paraId="28B852FA" w14:textId="4B01D71B" w:rsidR="00AA77B2" w:rsidRPr="00AA77B2" w:rsidRDefault="00AA77B2" w:rsidP="0053362B">
      <w:pPr>
        <w:jc w:val="both"/>
        <w:rPr>
          <w:lang w:val="en-GB"/>
        </w:rPr>
      </w:pPr>
      <w:r w:rsidRPr="00AA77B2">
        <w:rPr>
          <w:lang w:val="en-GB"/>
        </w:rPr>
        <w:lastRenderedPageBreak/>
        <w:t>The</w:t>
      </w:r>
      <w:r w:rsidR="009C1F4B">
        <w:rPr>
          <w:lang w:val="en-GB"/>
        </w:rPr>
        <w:t xml:space="preserve"> </w:t>
      </w:r>
      <w:r w:rsidRPr="00F37DAF">
        <w:rPr>
          <w:i/>
          <w:iCs/>
          <w:lang w:val="en-GB"/>
        </w:rPr>
        <w:t>max_features</w:t>
      </w:r>
      <w:r w:rsidRPr="00AA77B2">
        <w:rPr>
          <w:lang w:val="en-GB"/>
        </w:rPr>
        <w:t xml:space="preserve"> parameter controls the degree of randomness introduced during tree construction. Evaluating both the square-root and logarithmic strategies allowed the benchmark to compare two commonly used approaches for reducing correlation between trees while maintaining sufficient diversity within the ensemble. Together, these hyperparameters govern the balance between model complexity, robustness, and generalization ability, making them the most influential variables in </w:t>
      </w:r>
      <w:r w:rsidR="0053362B">
        <w:rPr>
          <w:lang w:val="en-GB"/>
        </w:rPr>
        <w:t>RF</w:t>
      </w:r>
      <w:r w:rsidRPr="00AA77B2">
        <w:rPr>
          <w:lang w:val="en-GB"/>
        </w:rPr>
        <w:t xml:space="preserve"> performance for the present application.</w:t>
      </w:r>
    </w:p>
    <w:p w14:paraId="0B9F610A" w14:textId="3A2E933C" w:rsidR="0095073A" w:rsidRDefault="0095073A" w:rsidP="006F4CA4">
      <w:pPr>
        <w:pStyle w:val="Ttulo4"/>
        <w:jc w:val="both"/>
        <w:rPr>
          <w:lang w:val="en-GB"/>
        </w:rPr>
      </w:pPr>
      <w:r>
        <w:rPr>
          <w:lang w:val="en-GB"/>
        </w:rPr>
        <w:t>XGBoost</w:t>
      </w:r>
    </w:p>
    <w:p w14:paraId="685630F7" w14:textId="73111764" w:rsidR="002C4BE9" w:rsidRPr="002C4BE9" w:rsidRDefault="002C4BE9" w:rsidP="006F4CA4">
      <w:pPr>
        <w:jc w:val="both"/>
        <w:rPr>
          <w:lang w:val="en-GB"/>
        </w:rPr>
      </w:pPr>
      <w:r w:rsidRPr="002C4BE9">
        <w:rPr>
          <w:lang w:val="en-GB"/>
        </w:rPr>
        <w:t xml:space="preserve">XGBoost was selected as the primary </w:t>
      </w:r>
      <w:r w:rsidR="004C7B43">
        <w:rPr>
          <w:lang w:val="en-GB"/>
        </w:rPr>
        <w:t xml:space="preserve">ML </w:t>
      </w:r>
      <w:r w:rsidRPr="002C4BE9">
        <w:rPr>
          <w:lang w:val="en-GB"/>
        </w:rPr>
        <w:t xml:space="preserve">algorithm for this benchmark due to its strong performance on structured data and its widespread adoption in cheminformatics and bioinformatics applications. </w:t>
      </w:r>
      <w:sdt>
        <w:sdtPr>
          <w:rPr>
            <w:rFonts w:ascii="Calibri" w:hAnsi="Calibri" w:cs="Calibri"/>
            <w:color w:val="000000"/>
            <w:lang w:val="en-GB"/>
          </w:rPr>
          <w:tag w:val="MENDELEY_CITATION_v3_eyJjaXRhdGlvbklEIjoiTUVOREVMRVlfQ0lUQVRJT05fOGZjYTRkZmYtYTg2Yi00YmQwLTg1ZWYtNWY0NDhjZmE1YWVmIiwicHJvcGVydGllcyI6eyJub3RlSW5kZXgiOjB9LCJpc0VkaXRlZCI6ZmFsc2UsIm1hbnVhbE92ZXJyaWRlIjp7ImlzTWFudWFsbHlPdmVycmlkZGVuIjpmYWxzZSwiY2l0ZXByb2NUZXh0IjoiWzI2XSwg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ET0kiOiIxMC4xMDM5L0M4U0MwMDE0OEsiLCJJU1NOIjoiMjA0MS02NTIwIiwiaXNzdWVkIjp7ImRhdGUtcGFydHMiOltbMjAxOF1dfSwicGFnZSI6IjU0NDEtNTQ1MSIsImFic3RyYWN0IjoiPHA+VGhlIHRvIGRhdGUgbGFyZ2VzdCBjb21wYXJhdGl2ZSBzdHVkeSBvZiBuaW5lIHN0YXRlLW9mLXRoZS1hcnQgZHJ1ZyB0YXJnZXQgcHJlZGljdGlvbiBtZXRob2RzIGZpbmRzIHRoYXQgZGVlcCBsZWFybmluZyBvdXRwZXJmb3JtcyBhbGwgb3RoZXIgY29tcGV0aXRvcnMuIFRoZSByZXN1bHRzIGFyZSBiYXNlZCBvbiBhIGJlbmNobWFyayBvZiAxMzAwIGFzc2F5cyBhbmQgaGFsZiBhIG1pbGxpb24gY29tcG91bmRzLjwvcD4iLCJpc3N1ZSI6IjI0Iiwidm9sdW1lIjoiOSIsImNvbnRhaW5lci10aXRsZS1zaG9ydCI6IkNoZW0uIFNjaS4ifSwiaXNUZW1wb3JhcnkiOmZhbHNlfSx7ImlkIjoiYThiZmRhNzktZTE1YS0zZDkyLWE2MDUtOWYyOTUwYmRjYmI3IiwiaXRlbURhdGEiOnsidHlwZSI6ImFydGljbGUtam91cm5hbCIsImlkIjoiYThiZmRhNzktZTE1YS0zZDkyLWE2MDUtOWYyOTUwYmRjYmI3IiwidGl0bGUiOiJNb2xlY3VsZU5ldDogYSBiZW5jaG1hcmsgZm9yIG1vbGVjdWxhciBtYWNoaW5lIGxlYXJuaW5nIiwiYXV0aG9yIjpbeyJmYW1pbHkiOiJXdSIsImdpdmVuIjoiWmhlbnFpbiIsInBhcnNlLW5hbWVzIjpmYWxzZSwiZHJvcHBpbmctcGFydGljbGUiOiIiLCJub24tZHJvcHBpbmctcGFydGljbGUiOiIifSx7ImZhbWlseSI6IlJhbXN1bmRhciIsImdpdmVuIjoiQmhhcmF0aCIsInBhcnNlLW5hbWVzIjpmYWxzZSwiZHJvcHBpbmctcGFydGljbGUiOiIiLCJub24tZHJvcHBpbmctcGFydGljbGUiOiIifSx7ImZhbWlseSI6IkZlaW5iZXJnIiwiZ2l2ZW4iOiJFdmFuwqBOLiIsInBhcnNlLW5hbWVzIjpmYWxzZSwiZHJvcHBpbmctcGFydGljbGUiOiIiLCJub24tZHJvcHBpbmctcGFydGljbGUiOiIifSx7ImZhbWlseSI6IkdvbWVzIiwiZ2l2ZW4iOiJKb3NlcGgiLCJwYXJzZS1uYW1lcyI6ZmFsc2UsImRyb3BwaW5nLXBhcnRpY2xlIjoiIiwibm9uLWRyb3BwaW5nLXBhcnRpY2xlIjoiIn0seyJmYW1pbHkiOiJHZW5pZXNzZSIsImdpdmVuIjoiQ2FsZWIiLCJwYXJzZS1uYW1lcyI6ZmFsc2UsImRyb3BwaW5nLXBhcnRpY2xlIjoiIiwibm9uLWRyb3BwaW5nLXBhcnRpY2xlIjoiIn0seyJmYW1pbHkiOiJQYXBwdSIsImdpdmVuIjoiQW5lZXNoIFMuIiwicGFyc2UtbmFtZXMiOmZhbHNlLCJkcm9wcGluZy1wYXJ0aWNsZSI6IiIsIm5vbi1kcm9wcGluZy1wYXJ0aWNsZSI6IiJ9LHsiZmFtaWx5IjoiTGVzd2luZyIsImdpdmVuIjoiS2FybCIsInBhcnNlLW5hbWVzIjpmYWxzZSwiZHJvcHBpbmctcGFydGljbGUiOiIiLCJub24tZHJvcHBpbmctcGFydGljbGUiOiIifSx7ImZhbWlseSI6IlBhbmRlIiwiZ2l2ZW4iOiJWaWpheSIsInBhcnNlLW5hbWVzIjpmYWxzZSwiZHJvcHBpbmctcGFydGljbGUiOiIiLCJub24tZHJvcHBpbmctcGFydGljbGUiOiIifV0sImNvbnRhaW5lci10aXRsZSI6IkNoZW1pY2FsIFNjaWVuY2UiLCJET0kiOiIxMC4xMDM5L0M3U0MwMjY2NEEiLCJJU1NOIjoiMjA0MS02NTIwIiwiaXNzdWVkIjp7ImRhdGUtcGFydHMiOltbMjAxOF1dfSwicGFnZSI6IjUxMy01MzAiLCJhYnN0cmFjdCI6IjxwPkEgbGFyZ2Ugc2NhbGUgYmVuY2htYXJrIGZvciBtb2xlY3VsYXIgbWFjaGluZSBsZWFybmluZyBjb25zaXN0aW5nIG9mIG11bHRpcGxlIHB1YmxpYyBkYXRhc2V0cywgbWV0cmljcywgZmVhdHVyaXphdGlvbnMgYW5kIGxlYXJuaW5nIGFsZ29yaXRobXMuPC9wPiIsImlzc3VlIjoiMiIsInZvbHVtZSI6IjkiLCJjb250YWluZXItdGl0bGUtc2hvcnQiOiJDaGVtLiBTY2kuIn0sImlzVGVtcG9yYXJ5IjpmYWxzZX1dfQ=="/>
          <w:id w:val="156436565"/>
          <w:placeholder>
            <w:docPart w:val="DefaultPlaceholder_-1854013440"/>
          </w:placeholder>
        </w:sdtPr>
        <w:sdtContent>
          <w:r w:rsidR="007E5981" w:rsidRPr="007E5981">
            <w:rPr>
              <w:rFonts w:ascii="Calibri" w:hAnsi="Calibri" w:cs="Calibri"/>
              <w:color w:val="000000"/>
              <w:lang w:val="en-GB"/>
            </w:rPr>
            <w:t>[26], [31]</w:t>
          </w:r>
        </w:sdtContent>
      </w:sdt>
      <w:r w:rsidR="0045530B">
        <w:rPr>
          <w:rFonts w:ascii="Calibri" w:hAnsi="Calibri" w:cs="Calibri"/>
          <w:color w:val="000000"/>
          <w:lang w:val="en-GB"/>
        </w:rPr>
        <w:t xml:space="preserve"> </w:t>
      </w:r>
      <w:r w:rsidRPr="002C4BE9">
        <w:rPr>
          <w:lang w:val="en-GB"/>
        </w:rPr>
        <w:t xml:space="preserve">Unlike </w:t>
      </w:r>
      <w:r w:rsidR="006F4CA4">
        <w:rPr>
          <w:lang w:val="en-GB"/>
        </w:rPr>
        <w:t>RF</w:t>
      </w:r>
      <w:r w:rsidRPr="002C4BE9">
        <w:rPr>
          <w:lang w:val="en-GB"/>
        </w:rPr>
        <w:t xml:space="preserve">, which constructs multiple decision trees independently and combines their predictions through bagging, XGBoost builds trees sequentially. Each new tree is trained to correct the residual errors made by the existing ensemble, progressively improving the overall predictive performance. This sequential learning strategy allows the model to capture complex nonlinear relationships while maintaining a relatively compact </w:t>
      </w:r>
      <w:r w:rsidR="006F4CA4">
        <w:rPr>
          <w:lang w:val="en-GB"/>
        </w:rPr>
        <w:t>architecture</w:t>
      </w:r>
      <w:r w:rsidRPr="002C4BE9">
        <w:rPr>
          <w:lang w:val="en-GB"/>
        </w:rPr>
        <w:t>.</w:t>
      </w:r>
      <w:r w:rsidR="0045530B">
        <w:rPr>
          <w:lang w:val="en-GB"/>
        </w:rPr>
        <w:t xml:space="preserve"> </w:t>
      </w:r>
      <w:sdt>
        <w:sdtPr>
          <w:rPr>
            <w:rFonts w:ascii="Calibri" w:hAnsi="Calibri" w:cs="Calibri"/>
            <w:color w:val="000000"/>
            <w:lang w:val="en-GB"/>
          </w:rPr>
          <w:tag w:val="MENDELEY_CITATION_v3_eyJjaXRhdGlvbklEIjoiTUVOREVMRVlfQ0lUQVRJT05fZjFiNWVhZmYtODk2Ni00NTAxLTg1ODgtZGVhZmY1NDIyN2Yz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
          <w:id w:val="-1986233294"/>
          <w:placeholder>
            <w:docPart w:val="DefaultPlaceholder_-1854013440"/>
          </w:placeholder>
        </w:sdtPr>
        <w:sdtContent>
          <w:r w:rsidR="007E5981" w:rsidRPr="007E5981">
            <w:rPr>
              <w:rFonts w:ascii="Calibri" w:hAnsi="Calibri" w:cs="Calibri"/>
              <w:color w:val="000000"/>
              <w:lang w:val="en-GB"/>
            </w:rPr>
            <w:t>[32]</w:t>
          </w:r>
        </w:sdtContent>
      </w:sdt>
    </w:p>
    <w:p w14:paraId="7FDE1923" w14:textId="77777777" w:rsidR="000615B2" w:rsidRDefault="000615B2" w:rsidP="000615B2">
      <w:pPr>
        <w:keepNext/>
        <w:jc w:val="both"/>
      </w:pPr>
      <w:r w:rsidRPr="000615B2">
        <w:rPr>
          <w:noProof/>
          <w:color w:val="EE0000"/>
          <w:lang w:val="en-GB"/>
        </w:rPr>
        <w:drawing>
          <wp:inline distT="0" distB="0" distL="0" distR="0" wp14:anchorId="70515B5D" wp14:editId="5F4D979D">
            <wp:extent cx="5669915" cy="2679700"/>
            <wp:effectExtent l="0" t="0" r="6985" b="6350"/>
            <wp:docPr id="74331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7892" name=""/>
                    <pic:cNvPicPr/>
                  </pic:nvPicPr>
                  <pic:blipFill>
                    <a:blip r:embed="rId22"/>
                    <a:stretch>
                      <a:fillRect/>
                    </a:stretch>
                  </pic:blipFill>
                  <pic:spPr>
                    <a:xfrm>
                      <a:off x="0" y="0"/>
                      <a:ext cx="5669915" cy="2679700"/>
                    </a:xfrm>
                    <a:prstGeom prst="rect">
                      <a:avLst/>
                    </a:prstGeom>
                  </pic:spPr>
                </pic:pic>
              </a:graphicData>
            </a:graphic>
          </wp:inline>
        </w:drawing>
      </w:r>
    </w:p>
    <w:p w14:paraId="7143291B" w14:textId="0325F8DC" w:rsidR="000615B2" w:rsidRDefault="000615B2" w:rsidP="000615B2">
      <w:pPr>
        <w:pStyle w:val="Descripcin"/>
        <w:jc w:val="both"/>
        <w:rPr>
          <w:color w:val="auto"/>
          <w:lang w:val="en-GB"/>
        </w:rPr>
      </w:pPr>
      <w:bookmarkStart w:id="35" w:name="_Toc234619760"/>
      <w:r w:rsidRPr="000615B2">
        <w:rPr>
          <w:b/>
          <w:bCs/>
          <w:lang w:val="en-GB"/>
        </w:rPr>
        <w:t xml:space="preserve">Figure </w:t>
      </w:r>
      <w:r w:rsidRPr="000615B2">
        <w:rPr>
          <w:b/>
          <w:bCs/>
        </w:rPr>
        <w:fldChar w:fldCharType="begin"/>
      </w:r>
      <w:r w:rsidRPr="000615B2">
        <w:rPr>
          <w:b/>
          <w:bCs/>
          <w:lang w:val="en-GB"/>
        </w:rPr>
        <w:instrText xml:space="preserve"> SEQ Figure \* ARABIC </w:instrText>
      </w:r>
      <w:r w:rsidRPr="000615B2">
        <w:rPr>
          <w:b/>
          <w:bCs/>
        </w:rPr>
        <w:fldChar w:fldCharType="separate"/>
      </w:r>
      <w:r w:rsidR="00A05117">
        <w:rPr>
          <w:b/>
          <w:bCs/>
          <w:noProof/>
          <w:lang w:val="en-GB"/>
        </w:rPr>
        <w:t>5</w:t>
      </w:r>
      <w:r w:rsidRPr="000615B2">
        <w:rPr>
          <w:b/>
          <w:bCs/>
        </w:rPr>
        <w:fldChar w:fldCharType="end"/>
      </w:r>
      <w:r w:rsidRPr="000615B2">
        <w:rPr>
          <w:color w:val="auto"/>
          <w:lang w:val="en-GB"/>
        </w:rPr>
        <w:t xml:space="preserve"> Comparison of the learning procedures of RF and XGBoost.</w:t>
      </w:r>
      <w:bookmarkEnd w:id="35"/>
      <w:r w:rsidRPr="000615B2">
        <w:rPr>
          <w:color w:val="auto"/>
          <w:lang w:val="en-GB"/>
        </w:rPr>
        <w:t xml:space="preserve"> </w:t>
      </w:r>
    </w:p>
    <w:p w14:paraId="07B56E30" w14:textId="388CE09A" w:rsidR="002C4BE9" w:rsidRPr="000615B2" w:rsidRDefault="000615B2" w:rsidP="000615B2">
      <w:pPr>
        <w:pStyle w:val="Descripcin"/>
        <w:jc w:val="both"/>
        <w:rPr>
          <w:color w:val="auto"/>
          <w:lang w:val="en-GB"/>
        </w:rPr>
      </w:pPr>
      <w:r w:rsidRPr="000615B2">
        <w:rPr>
          <w:color w:val="auto"/>
          <w:lang w:val="en-GB"/>
        </w:rPr>
        <w:t>Random Forest (left) builds multiple deep decision trees in parallel from bootstrap samples, greedily selecting splits (</w:t>
      </w:r>
      <m:oMath>
        <m:sSub>
          <m:sSubPr>
            <m:ctrlPr>
              <w:rPr>
                <w:rFonts w:ascii="Cambria Math" w:hAnsi="Cambria Math"/>
                <w:iCs w:val="0"/>
                <w:color w:val="auto"/>
                <w:sz w:val="22"/>
                <w:szCs w:val="22"/>
                <w:lang w:val="en-GB"/>
              </w:rPr>
            </m:ctrlPr>
          </m:sSubPr>
          <m:e>
            <m:r>
              <w:rPr>
                <w:rFonts w:ascii="Cambria Math" w:hAnsi="Cambria Math"/>
                <w:color w:val="auto"/>
                <w:lang w:val="en-GB"/>
              </w:rPr>
              <m:t>X</m:t>
            </m:r>
          </m:e>
          <m:sub>
            <m:r>
              <w:rPr>
                <w:rFonts w:ascii="Cambria Math" w:hAnsi="Cambria Math"/>
                <w:color w:val="auto"/>
                <w:lang w:val="en-GB"/>
              </w:rPr>
              <m:t>j</m:t>
            </m:r>
          </m:sub>
        </m:sSub>
        <m:r>
          <w:rPr>
            <w:rFonts w:ascii="Cambria Math" w:hAnsi="Cambria Math"/>
            <w:color w:val="auto"/>
            <w:lang w:val="en-GB"/>
          </w:rPr>
          <m:t xml:space="preserve"> ≤ </m:t>
        </m:r>
        <m:sSub>
          <m:sSubPr>
            <m:ctrlPr>
              <w:rPr>
                <w:rFonts w:ascii="Cambria Math" w:hAnsi="Cambria Math"/>
                <w:iCs w:val="0"/>
                <w:color w:val="auto"/>
                <w:sz w:val="22"/>
                <w:szCs w:val="22"/>
                <w:lang w:val="en-GB"/>
              </w:rPr>
            </m:ctrlPr>
          </m:sSubPr>
          <m:e>
            <m:r>
              <w:rPr>
                <w:rFonts w:ascii="Cambria Math" w:hAnsi="Cambria Math"/>
                <w:color w:val="auto"/>
                <w:lang w:val="en-GB"/>
              </w:rPr>
              <m:t>θ</m:t>
            </m:r>
          </m:e>
          <m:sub>
            <m:r>
              <w:rPr>
                <w:rFonts w:ascii="Cambria Math" w:hAnsi="Cambria Math"/>
                <w:color w:val="auto"/>
                <w:lang w:val="en-GB"/>
              </w:rPr>
              <m:t>j</m:t>
            </m:r>
          </m:sub>
        </m:sSub>
      </m:oMath>
      <w:r w:rsidRPr="000615B2">
        <w:rPr>
          <w:color w:val="auto"/>
          <w:lang w:val="en-GB"/>
        </w:rPr>
        <w:t>) that reduce Gini impurity until pure terminal nodes are reached. Predictions are aggregated by averaging the outputs of the K trees. XGBoost (right) sequentially constructs shallower trees using the full training set, where each new tree is trained to correct the errors of the previous ensemble by increasing the influence of misclassified samples. Source: Original artwork by the author.</w:t>
      </w:r>
    </w:p>
    <w:p w14:paraId="1F404314" w14:textId="585D82BD" w:rsidR="002C4BE9" w:rsidRDefault="002C4BE9" w:rsidP="006F4CA4">
      <w:pPr>
        <w:jc w:val="both"/>
        <w:rPr>
          <w:lang w:val="en-GB"/>
        </w:rPr>
      </w:pPr>
      <w:r w:rsidRPr="002C4BE9">
        <w:rPr>
          <w:lang w:val="en-GB"/>
        </w:rPr>
        <w:t>From a mathematical perspective, XGBoost minimizes an objective function composed of a prediction loss term and a regularization component:</w:t>
      </w:r>
    </w:p>
    <w:p w14:paraId="7D4FD630" w14:textId="0CDF8D6F" w:rsidR="002C4BE9" w:rsidRPr="002C4BE9" w:rsidRDefault="002C4BE9" w:rsidP="006F4CA4">
      <w:pPr>
        <w:jc w:val="both"/>
        <w:rPr>
          <w:lang w:val="en-GB"/>
        </w:rPr>
      </w:pPr>
      <m:oMathPara>
        <m:oMath>
          <m:r>
            <w:rPr>
              <w:rFonts w:ascii="Cambria Math" w:hAnsi="Cambria Math"/>
              <w:lang w:val="en-GB"/>
            </w:rPr>
            <m:t xml:space="preserve">L= </m:t>
          </m:r>
          <m:nary>
            <m:naryPr>
              <m:chr m:val="∑"/>
              <m:limLoc m:val="undOvr"/>
              <m:supHide m:val="1"/>
              <m:ctrlPr>
                <w:rPr>
                  <w:rFonts w:ascii="Cambria Math" w:hAnsi="Cambria Math"/>
                  <w:i/>
                  <w:lang w:val="en-GB"/>
                </w:rPr>
              </m:ctrlPr>
            </m:naryPr>
            <m:sub>
              <m:r>
                <w:rPr>
                  <w:rFonts w:ascii="Cambria Math" w:hAnsi="Cambria Math"/>
                  <w:lang w:val="en-GB"/>
                </w:rPr>
                <m:t>i</m:t>
              </m:r>
            </m:sub>
            <m:sup/>
            <m:e>
              <m:r>
                <m:rPr>
                  <m:scr m:val="script"/>
                </m:rPr>
                <w:rPr>
                  <w:rFonts w:ascii="Cambria Math" w:hAnsi="Cambria Math"/>
                  <w:lang w:val="en-GB"/>
                </w:rPr>
                <m:t>l</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acc>
                        <m:accPr>
                          <m:ctrlPr>
                            <w:rPr>
                              <w:rFonts w:ascii="Cambria Math" w:hAnsi="Cambria Math"/>
                              <w:i/>
                              <w:lang w:val="en-GB"/>
                            </w:rPr>
                          </m:ctrlPr>
                        </m:accPr>
                        <m:e>
                          <m:r>
                            <w:rPr>
                              <w:rFonts w:ascii="Cambria Math" w:hAnsi="Cambria Math"/>
                              <w:lang w:val="en-GB"/>
                            </w:rPr>
                            <m:t>y</m:t>
                          </m:r>
                        </m:e>
                      </m:acc>
                    </m:e>
                    <m:sub>
                      <m:r>
                        <w:rPr>
                          <w:rFonts w:ascii="Cambria Math" w:hAnsi="Cambria Math"/>
                          <w:lang w:val="en-GB"/>
                        </w:rPr>
                        <m:t>i</m:t>
                      </m:r>
                    </m:sub>
                  </m:sSub>
                </m:e>
              </m:d>
              <m:r>
                <w:rPr>
                  <w:rFonts w:ascii="Cambria Math" w:hAnsi="Cambria Math"/>
                  <w:lang w:val="en-GB"/>
                </w:rPr>
                <m:t xml:space="preserve">+ </m:t>
              </m:r>
            </m:e>
          </m:nary>
          <m:nary>
            <m:naryPr>
              <m:chr m:val="∑"/>
              <m:limLoc m:val="undOvr"/>
              <m:supHide m:val="1"/>
              <m:ctrlPr>
                <w:rPr>
                  <w:rFonts w:ascii="Cambria Math" w:hAnsi="Cambria Math"/>
                  <w:i/>
                  <w:lang w:val="en-GB"/>
                </w:rPr>
              </m:ctrlPr>
            </m:naryPr>
            <m:sub>
              <m:r>
                <w:rPr>
                  <w:rFonts w:ascii="Cambria Math" w:hAnsi="Cambria Math"/>
                  <w:lang w:val="en-GB"/>
                </w:rPr>
                <m:t>k</m:t>
              </m:r>
            </m:sub>
            <m:sup/>
            <m:e>
              <m:r>
                <m:rPr>
                  <m:sty m:val="p"/>
                </m:rPr>
                <w:rPr>
                  <w:rFonts w:ascii="Cambria Math" w:hAnsi="Cambria Math"/>
                  <w:lang w:val="en-GB"/>
                </w:rPr>
                <m:t>Ω</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e>
              </m:d>
            </m:e>
          </m:nary>
        </m:oMath>
      </m:oMathPara>
    </w:p>
    <w:p w14:paraId="490F0E8D" w14:textId="3D476B5A" w:rsidR="002C4BE9" w:rsidRPr="002C4BE9" w:rsidRDefault="002C4BE9" w:rsidP="006F4CA4">
      <w:pPr>
        <w:jc w:val="both"/>
        <w:rPr>
          <w:lang w:val="en-GB"/>
        </w:rPr>
      </w:pPr>
      <w:r w:rsidRPr="002C4BE9">
        <w:rPr>
          <w:lang w:val="en-GB"/>
        </w:rPr>
        <w:t xml:space="preserve">where </w:t>
      </w:r>
      <m:oMath>
        <m:r>
          <m:rPr>
            <m:scr m:val="script"/>
          </m:rPr>
          <w:rPr>
            <w:rFonts w:ascii="Cambria Math" w:hAnsi="Cambria Math"/>
            <w:lang w:val="en-GB"/>
          </w:rPr>
          <m:t>l</m:t>
        </m:r>
      </m:oMath>
      <w:r w:rsidRPr="002C4BE9">
        <w:rPr>
          <w:lang w:val="en-GB"/>
        </w:rPr>
        <w:t xml:space="preserve"> represents the logistic loss used for binary classification, and</w:t>
      </w:r>
      <w:r w:rsidR="00F36031">
        <w:rPr>
          <w:lang w:val="en-GB"/>
        </w:rPr>
        <w:t xml:space="preserve"> </w:t>
      </w:r>
      <m:oMath>
        <m:r>
          <m:rPr>
            <m:sty m:val="p"/>
          </m:rPr>
          <w:rPr>
            <w:rFonts w:ascii="Cambria Math" w:hAnsi="Cambria Math"/>
            <w:lang w:val="en-GB"/>
          </w:rPr>
          <m:t>Ω</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e>
        </m:d>
      </m:oMath>
      <w:r w:rsidRPr="002C4BE9">
        <w:rPr>
          <w:lang w:val="en-GB"/>
        </w:rPr>
        <w:t xml:space="preserve"> penalizes the complexity of each decision tree</w:t>
      </w:r>
      <w:r w:rsidR="006F4CA4">
        <w:rPr>
          <w:lang w:val="en-GB"/>
        </w:rPr>
        <w:t xml:space="preserve"> by accounting for</w:t>
      </w:r>
      <w:r w:rsidR="00081DD7">
        <w:rPr>
          <w:lang w:val="en-GB"/>
        </w:rPr>
        <w:t xml:space="preserve"> number of leaves in the tree and its weights</w:t>
      </w:r>
      <w:r w:rsidRPr="002C4BE9">
        <w:rPr>
          <w:lang w:val="en-GB"/>
        </w:rPr>
        <w:t xml:space="preserve">. This regularization mechanism </w:t>
      </w:r>
      <w:r w:rsidR="00081DD7">
        <w:rPr>
          <w:lang w:val="en-GB"/>
        </w:rPr>
        <w:t>helps</w:t>
      </w:r>
      <w:r w:rsidRPr="002C4BE9">
        <w:rPr>
          <w:lang w:val="en-GB"/>
        </w:rPr>
        <w:t xml:space="preserve"> to reduce overfitting</w:t>
      </w:r>
      <w:r w:rsidR="00081DD7">
        <w:rPr>
          <w:lang w:val="en-GB"/>
        </w:rPr>
        <w:t xml:space="preserve"> by penalizing non-efficient complexity</w:t>
      </w:r>
      <w:r w:rsidRPr="002C4BE9">
        <w:rPr>
          <w:lang w:val="en-GB"/>
        </w:rPr>
        <w:t xml:space="preserve"> while retaining the ability to learn complex </w:t>
      </w:r>
      <w:r w:rsidR="00081DD7">
        <w:rPr>
          <w:lang w:val="en-GB"/>
        </w:rPr>
        <w:t xml:space="preserve">useful </w:t>
      </w:r>
      <w:r w:rsidRPr="002C4BE9">
        <w:rPr>
          <w:lang w:val="en-GB"/>
        </w:rPr>
        <w:t>decision boundaries.</w:t>
      </w:r>
      <w:r w:rsidR="0045530B">
        <w:rPr>
          <w:lang w:val="en-GB"/>
        </w:rPr>
        <w:t xml:space="preserve"> </w:t>
      </w:r>
      <w:sdt>
        <w:sdtPr>
          <w:rPr>
            <w:rFonts w:ascii="Calibri" w:hAnsi="Calibri" w:cs="Calibri"/>
            <w:color w:val="000000"/>
            <w:lang w:val="en-GB"/>
          </w:rPr>
          <w:tag w:val="MENDELEY_CITATION_v3_eyJjaXRhdGlvbklEIjoiTUVOREVMRVlfQ0lUQVRJT05fMjMxM2VkNDgtZGFjOC00NTA2LTgyNDEtMzc4MGFkMjQ4ODU2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
          <w:id w:val="-1289349048"/>
          <w:placeholder>
            <w:docPart w:val="DefaultPlaceholder_-1854013440"/>
          </w:placeholder>
        </w:sdtPr>
        <w:sdtContent>
          <w:r w:rsidR="007E5981" w:rsidRPr="007E5981">
            <w:rPr>
              <w:rFonts w:ascii="Calibri" w:hAnsi="Calibri" w:cs="Calibri"/>
              <w:color w:val="000000"/>
              <w:lang w:val="en-GB"/>
            </w:rPr>
            <w:t>[32]</w:t>
          </w:r>
        </w:sdtContent>
      </w:sdt>
    </w:p>
    <w:p w14:paraId="6E6F7D5E" w14:textId="4241F9D7" w:rsidR="002C4BE9" w:rsidRPr="002C4BE9" w:rsidRDefault="002C4BE9" w:rsidP="006F4CA4">
      <w:pPr>
        <w:jc w:val="both"/>
        <w:rPr>
          <w:lang w:val="en-GB"/>
        </w:rPr>
      </w:pPr>
      <w:r w:rsidRPr="002C4BE9">
        <w:rPr>
          <w:lang w:val="en-GB"/>
        </w:rPr>
        <w:lastRenderedPageBreak/>
        <w:t xml:space="preserve">Like </w:t>
      </w:r>
      <w:r w:rsidR="00081DD7">
        <w:rPr>
          <w:lang w:val="en-GB"/>
        </w:rPr>
        <w:t>RF</w:t>
      </w:r>
      <w:r w:rsidRPr="002C4BE9">
        <w:rPr>
          <w:lang w:val="en-GB"/>
        </w:rPr>
        <w:t>, XGBoost can naturally process sparse count</w:t>
      </w:r>
      <w:r w:rsidR="00081DD7">
        <w:rPr>
          <w:lang w:val="en-GB"/>
        </w:rPr>
        <w:t>-</w:t>
      </w:r>
      <w:r w:rsidRPr="002C4BE9">
        <w:rPr>
          <w:lang w:val="en-GB"/>
        </w:rPr>
        <w:t xml:space="preserve">based molecular descriptors such as Morgan fingerprints without requiring feature scaling or normalization. The algorithm can also be applied directly to dense embedding vectors </w:t>
      </w:r>
      <w:r w:rsidR="00081DD7">
        <w:rPr>
          <w:lang w:val="en-GB"/>
        </w:rPr>
        <w:t>like those generated by</w:t>
      </w:r>
      <w:r w:rsidRPr="002C4BE9">
        <w:rPr>
          <w:lang w:val="en-GB"/>
        </w:rPr>
        <w:t xml:space="preserve"> ChemBERTa, MolE or the </w:t>
      </w:r>
      <w:r w:rsidR="00C22CE8">
        <w:rPr>
          <w:lang w:val="en-GB"/>
        </w:rPr>
        <w:t>author</w:t>
      </w:r>
      <w:r w:rsidR="00081DD7">
        <w:rPr>
          <w:lang w:val="en-GB"/>
        </w:rPr>
        <w:t xml:space="preserve">-made </w:t>
      </w:r>
      <w:r w:rsidRPr="002C4BE9">
        <w:rPr>
          <w:lang w:val="en-GB"/>
        </w:rPr>
        <w:t>InChI encoder. Since tree</w:t>
      </w:r>
      <w:r w:rsidR="00081DD7">
        <w:rPr>
          <w:lang w:val="en-GB"/>
        </w:rPr>
        <w:t>-</w:t>
      </w:r>
      <w:r w:rsidRPr="002C4BE9">
        <w:rPr>
          <w:lang w:val="en-GB"/>
        </w:rPr>
        <w:t xml:space="preserve">based methods partition the feature space through </w:t>
      </w:r>
      <w:r w:rsidR="008E39A5" w:rsidRPr="008E39A5">
        <w:rPr>
          <w:lang w:val="en-GB"/>
        </w:rPr>
        <w:t>threshold</w:t>
      </w:r>
      <w:r w:rsidR="00081DD7">
        <w:rPr>
          <w:lang w:val="en-GB"/>
        </w:rPr>
        <w:t>-</w:t>
      </w:r>
      <w:r w:rsidRPr="002C4BE9">
        <w:rPr>
          <w:lang w:val="en-GB"/>
        </w:rPr>
        <w:t xml:space="preserve">based decisions rather than distance calculations, they are generally less sensitive to differences in feature scale than many linear or distance-based methods. This makes XGBoost particularly suitable for a </w:t>
      </w:r>
      <w:r w:rsidR="00081DD7">
        <w:rPr>
          <w:lang w:val="en-GB"/>
        </w:rPr>
        <w:t xml:space="preserve">comparable </w:t>
      </w:r>
      <w:r w:rsidRPr="002C4BE9">
        <w:rPr>
          <w:lang w:val="en-GB"/>
        </w:rPr>
        <w:t xml:space="preserve">benchmark involving </w:t>
      </w:r>
      <w:r w:rsidR="00081DD7">
        <w:rPr>
          <w:lang w:val="en-GB"/>
        </w:rPr>
        <w:t>different</w:t>
      </w:r>
      <w:r w:rsidRPr="002C4BE9">
        <w:rPr>
          <w:lang w:val="en-GB"/>
        </w:rPr>
        <w:t xml:space="preserve"> molecular representations.</w:t>
      </w:r>
    </w:p>
    <w:p w14:paraId="417D4C11" w14:textId="00718723" w:rsidR="002C4BE9" w:rsidRPr="002C4BE9" w:rsidRDefault="002C4BE9" w:rsidP="006F4CA4">
      <w:pPr>
        <w:jc w:val="both"/>
        <w:rPr>
          <w:lang w:val="en-GB"/>
        </w:rPr>
      </w:pPr>
      <w:r w:rsidRPr="002C4BE9">
        <w:rPr>
          <w:lang w:val="en-GB"/>
        </w:rPr>
        <w:t>A</w:t>
      </w:r>
      <w:r w:rsidR="00081DD7">
        <w:rPr>
          <w:lang w:val="en-GB"/>
        </w:rPr>
        <w:t>s before, a</w:t>
      </w:r>
      <w:r w:rsidRPr="002C4BE9">
        <w:rPr>
          <w:lang w:val="en-GB"/>
        </w:rPr>
        <w:t xml:space="preserve"> binary relevance framework was adopted, training one independent XGBoost classifier for each CYP isoform</w:t>
      </w:r>
      <w:r w:rsidR="00081DD7">
        <w:rPr>
          <w:lang w:val="en-GB"/>
        </w:rPr>
        <w:t xml:space="preserve">, </w:t>
      </w:r>
      <w:r w:rsidRPr="002C4BE9">
        <w:rPr>
          <w:lang w:val="en-GB"/>
        </w:rPr>
        <w:t xml:space="preserve">maintaining </w:t>
      </w:r>
      <w:r w:rsidR="00081DD7">
        <w:rPr>
          <w:lang w:val="en-GB"/>
        </w:rPr>
        <w:t xml:space="preserve">therefore </w:t>
      </w:r>
      <w:r w:rsidRPr="002C4BE9">
        <w:rPr>
          <w:lang w:val="en-GB"/>
        </w:rPr>
        <w:t xml:space="preserve">a consistent modelling strategy across all evaluated algorithms. The same frozen train/test partition and the same </w:t>
      </w:r>
      <w:r w:rsidR="009C1F4B">
        <w:rPr>
          <w:lang w:val="en-GB"/>
        </w:rPr>
        <w:t>CV</w:t>
      </w:r>
      <w:r w:rsidRPr="002C4BE9">
        <w:rPr>
          <w:lang w:val="en-GB"/>
        </w:rPr>
        <w:t xml:space="preserve"> folds were used throughout the benchmark to ensure comparability of results.</w:t>
      </w:r>
    </w:p>
    <w:p w14:paraId="7EDBF20D" w14:textId="77777777" w:rsidR="002C4BE9" w:rsidRPr="002C4BE9" w:rsidRDefault="002C4BE9" w:rsidP="006F4CA4">
      <w:pPr>
        <w:jc w:val="both"/>
        <w:rPr>
          <w:lang w:val="en-GB"/>
        </w:rPr>
      </w:pPr>
      <w:r w:rsidRPr="002C4BE9">
        <w:rPr>
          <w:lang w:val="en-GB"/>
        </w:rPr>
        <w:t xml:space="preserve">To address class imbalance, the parameter </w:t>
      </w:r>
      <w:r w:rsidRPr="00081DD7">
        <w:rPr>
          <w:i/>
          <w:iCs/>
          <w:lang w:val="en-GB"/>
        </w:rPr>
        <w:t>scale_pos_weight</w:t>
      </w:r>
      <w:r w:rsidRPr="002C4BE9">
        <w:rPr>
          <w:lang w:val="en-GB"/>
        </w:rPr>
        <w:t xml:space="preserve"> was computed independently for each CYP using the ratio between negative and positive examples present in the training set:</w:t>
      </w:r>
    </w:p>
    <w:p w14:paraId="03FB6169" w14:textId="2FFED959" w:rsidR="002C4BE9" w:rsidRPr="002C4BE9" w:rsidRDefault="00081DD7" w:rsidP="006F4CA4">
      <w:pPr>
        <w:jc w:val="both"/>
        <w:rPr>
          <w:lang w:val="en-GB"/>
        </w:rPr>
      </w:pPr>
      <m:oMathPara>
        <m:oMath>
          <m:r>
            <w:rPr>
              <w:rFonts w:ascii="Cambria Math" w:hAnsi="Cambria Math"/>
              <w:lang w:val="en-GB"/>
            </w:rPr>
            <m:t>scale_pos_weight=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positive</m:t>
                  </m:r>
                </m:sub>
              </m:sSub>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negative</m:t>
                  </m:r>
                </m:sub>
              </m:sSub>
            </m:den>
          </m:f>
        </m:oMath>
      </m:oMathPara>
    </w:p>
    <w:p w14:paraId="441FD3BA" w14:textId="7D52A5C3" w:rsidR="002C4BE9" w:rsidRPr="002C4BE9" w:rsidRDefault="002C4BE9" w:rsidP="006F4CA4">
      <w:pPr>
        <w:jc w:val="both"/>
        <w:rPr>
          <w:lang w:val="en-GB"/>
        </w:rPr>
      </w:pPr>
      <w:r w:rsidRPr="002C4BE9">
        <w:rPr>
          <w:lang w:val="en-GB"/>
        </w:rPr>
        <w:t>This weighting scheme increases the contribution of minority</w:t>
      </w:r>
      <w:r w:rsidR="00081DD7">
        <w:rPr>
          <w:lang w:val="en-GB"/>
        </w:rPr>
        <w:t>-</w:t>
      </w:r>
      <w:r w:rsidRPr="002C4BE9">
        <w:rPr>
          <w:lang w:val="en-GB"/>
        </w:rPr>
        <w:t>class observations during training without requiring any modification to the underlying data distribution.</w:t>
      </w:r>
    </w:p>
    <w:p w14:paraId="6AD70832" w14:textId="52AD1D9A" w:rsidR="002C4BE9" w:rsidRPr="002C4BE9" w:rsidRDefault="0045530B" w:rsidP="006F4CA4">
      <w:pPr>
        <w:jc w:val="both"/>
        <w:rPr>
          <w:lang w:val="en-GB"/>
        </w:rPr>
      </w:pPr>
      <w:r w:rsidRPr="0045530B">
        <w:rPr>
          <w:lang w:val="en-GB"/>
        </w:rPr>
        <w:t xml:space="preserve">Model selection was performed through a grid search procedure comparable to those used for the other algorithms, over a restricted set of hyperparameters chosen to balance model flexibility and generalization. The explored search space is summarized in </w:t>
      </w:r>
      <w:r w:rsidR="00226A76" w:rsidRPr="00226A76">
        <w:rPr>
          <w:lang w:val="en-GB"/>
        </w:rPr>
        <w:fldChar w:fldCharType="begin"/>
      </w:r>
      <w:r w:rsidR="00226A76" w:rsidRPr="00226A76">
        <w:rPr>
          <w:lang w:val="en-GB"/>
        </w:rPr>
        <w:instrText xml:space="preserve"> REF _Ref231595995 \h  \* MERGEFORMAT </w:instrText>
      </w:r>
      <w:r w:rsidR="00226A76" w:rsidRPr="00226A76">
        <w:rPr>
          <w:lang w:val="en-GB"/>
        </w:rPr>
      </w:r>
      <w:r w:rsidR="00226A76" w:rsidRPr="00226A76">
        <w:rPr>
          <w:lang w:val="en-GB"/>
        </w:rPr>
        <w:fldChar w:fldCharType="separate"/>
      </w:r>
      <w:r w:rsidR="00A05117" w:rsidRPr="00A05117">
        <w:rPr>
          <w:lang w:val="en-GB"/>
        </w:rPr>
        <w:t xml:space="preserve">Table </w:t>
      </w:r>
      <w:r w:rsidR="00A05117" w:rsidRPr="00A05117">
        <w:rPr>
          <w:noProof/>
          <w:lang w:val="en-GB"/>
        </w:rPr>
        <w:t>3</w:t>
      </w:r>
      <w:r w:rsidR="00226A76" w:rsidRPr="00226A76">
        <w:rPr>
          <w:lang w:val="en-GB"/>
        </w:rPr>
        <w:fldChar w:fldCharType="end"/>
      </w:r>
      <w:r w:rsidR="002C4BE9" w:rsidRPr="00226A76">
        <w:rPr>
          <w:lang w:val="en-GB"/>
        </w:rPr>
        <w:t>.</w:t>
      </w:r>
    </w:p>
    <w:p w14:paraId="5662629E" w14:textId="0C2AF015" w:rsidR="002C4BE9" w:rsidRPr="00226A76" w:rsidRDefault="00226A76" w:rsidP="006F4CA4">
      <w:pPr>
        <w:pStyle w:val="Descripcin"/>
        <w:jc w:val="both"/>
        <w:rPr>
          <w:sz w:val="22"/>
          <w:szCs w:val="22"/>
          <w:lang w:val="en-GB"/>
        </w:rPr>
      </w:pPr>
      <w:bookmarkStart w:id="36" w:name="_Ref231595995"/>
      <w:bookmarkStart w:id="37" w:name="_Toc234619845"/>
      <w:r w:rsidRPr="006F4CA4">
        <w:rPr>
          <w:b/>
          <w:bCs/>
          <w:sz w:val="22"/>
          <w:szCs w:val="22"/>
          <w:lang w:val="en-GB"/>
        </w:rPr>
        <w:t xml:space="preserve">Table </w:t>
      </w:r>
      <w:r w:rsidRPr="00226A76">
        <w:rPr>
          <w:b/>
          <w:bCs/>
          <w:sz w:val="22"/>
          <w:szCs w:val="22"/>
        </w:rPr>
        <w:fldChar w:fldCharType="begin"/>
      </w:r>
      <w:r w:rsidRPr="006F4CA4">
        <w:rPr>
          <w:b/>
          <w:bCs/>
          <w:sz w:val="22"/>
          <w:szCs w:val="22"/>
          <w:lang w:val="en-GB"/>
        </w:rPr>
        <w:instrText xml:space="preserve"> SEQ Table \* ARABIC </w:instrText>
      </w:r>
      <w:r w:rsidRPr="00226A76">
        <w:rPr>
          <w:b/>
          <w:bCs/>
          <w:sz w:val="22"/>
          <w:szCs w:val="22"/>
        </w:rPr>
        <w:fldChar w:fldCharType="separate"/>
      </w:r>
      <w:r w:rsidR="00A05117">
        <w:rPr>
          <w:b/>
          <w:bCs/>
          <w:noProof/>
          <w:sz w:val="22"/>
          <w:szCs w:val="22"/>
          <w:lang w:val="en-GB"/>
        </w:rPr>
        <w:t>3</w:t>
      </w:r>
      <w:r w:rsidRPr="00226A76">
        <w:rPr>
          <w:b/>
          <w:bCs/>
          <w:sz w:val="22"/>
          <w:szCs w:val="22"/>
        </w:rPr>
        <w:fldChar w:fldCharType="end"/>
      </w:r>
      <w:bookmarkEnd w:id="36"/>
      <w:r w:rsidR="002C4BE9" w:rsidRPr="00226A76">
        <w:rPr>
          <w:sz w:val="22"/>
          <w:szCs w:val="22"/>
          <w:lang w:val="en-GB"/>
        </w:rPr>
        <w:t xml:space="preserve"> Hyperparameter search space evaluated for XGBoost</w:t>
      </w:r>
      <w:bookmarkEnd w:id="37"/>
    </w:p>
    <w:tbl>
      <w:tblPr>
        <w:tblStyle w:val="Tablanormal5"/>
        <w:tblW w:w="0" w:type="auto"/>
        <w:tblLook w:val="04A0" w:firstRow="1" w:lastRow="0" w:firstColumn="1" w:lastColumn="0" w:noHBand="0" w:noVBand="1"/>
      </w:tblPr>
      <w:tblGrid>
        <w:gridCol w:w="1806"/>
        <w:gridCol w:w="1880"/>
        <w:gridCol w:w="5099"/>
      </w:tblGrid>
      <w:tr w:rsidR="00226A76" w:rsidRPr="00226A76" w14:paraId="2BCFC7F0" w14:textId="77777777" w:rsidTr="004553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70F46D" w14:textId="77777777" w:rsidR="00226A76" w:rsidRPr="00226A76" w:rsidRDefault="00226A76" w:rsidP="006F4CA4">
            <w:pPr>
              <w:jc w:val="both"/>
              <w:rPr>
                <w:rFonts w:asciiTheme="minorHAnsi" w:eastAsia="Times New Roman" w:hAnsiTheme="minorHAnsi" w:cstheme="minorHAnsi"/>
                <w:b/>
                <w:bCs/>
                <w:sz w:val="22"/>
                <w:lang w:val="en-GB" w:eastAsia="en-GB"/>
              </w:rPr>
            </w:pPr>
            <w:r w:rsidRPr="00226A76">
              <w:rPr>
                <w:rFonts w:asciiTheme="minorHAnsi" w:eastAsia="Times New Roman" w:hAnsiTheme="minorHAnsi" w:cstheme="minorHAnsi"/>
                <w:b/>
                <w:bCs/>
                <w:sz w:val="22"/>
                <w:lang w:val="en-GB" w:eastAsia="en-GB"/>
              </w:rPr>
              <w:t>Hyperparameter</w:t>
            </w:r>
          </w:p>
        </w:tc>
        <w:tc>
          <w:tcPr>
            <w:tcW w:w="1880" w:type="dxa"/>
            <w:hideMark/>
          </w:tcPr>
          <w:p w14:paraId="085DB0C0" w14:textId="77777777" w:rsidR="00226A76" w:rsidRPr="00226A76" w:rsidRDefault="00226A76" w:rsidP="006F4CA4">
            <w:pPr>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lang w:val="en-GB" w:eastAsia="en-GB"/>
              </w:rPr>
            </w:pPr>
            <w:r w:rsidRPr="00226A76">
              <w:rPr>
                <w:rFonts w:asciiTheme="minorHAnsi" w:eastAsia="Times New Roman" w:hAnsiTheme="minorHAnsi" w:cstheme="minorHAnsi"/>
                <w:b/>
                <w:bCs/>
                <w:sz w:val="22"/>
                <w:lang w:val="en-GB" w:eastAsia="en-GB"/>
              </w:rPr>
              <w:t>Values explored</w:t>
            </w:r>
          </w:p>
        </w:tc>
        <w:tc>
          <w:tcPr>
            <w:tcW w:w="5099" w:type="dxa"/>
            <w:hideMark/>
          </w:tcPr>
          <w:p w14:paraId="0D525D3E" w14:textId="77777777" w:rsidR="00226A76" w:rsidRPr="00226A76" w:rsidRDefault="00226A76" w:rsidP="006F4CA4">
            <w:pPr>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lang w:val="en-GB" w:eastAsia="en-GB"/>
              </w:rPr>
            </w:pPr>
            <w:r w:rsidRPr="00226A76">
              <w:rPr>
                <w:rFonts w:asciiTheme="minorHAnsi" w:eastAsia="Times New Roman" w:hAnsiTheme="minorHAnsi" w:cstheme="minorHAnsi"/>
                <w:b/>
                <w:bCs/>
                <w:sz w:val="22"/>
                <w:lang w:val="en-GB" w:eastAsia="en-GB"/>
              </w:rPr>
              <w:t>Description</w:t>
            </w:r>
          </w:p>
        </w:tc>
      </w:tr>
      <w:tr w:rsidR="00226A76" w:rsidRPr="00203D1A" w14:paraId="30DFDA07"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60B0E"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learning_rate</w:t>
            </w:r>
          </w:p>
        </w:tc>
        <w:tc>
          <w:tcPr>
            <w:tcW w:w="1880" w:type="dxa"/>
            <w:hideMark/>
          </w:tcPr>
          <w:p w14:paraId="7D52F781" w14:textId="77777777" w:rsidR="00226A76" w:rsidRPr="00226A76" w:rsidRDefault="00226A76" w:rsidP="006F4CA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0.05, 0.10, 0.20</w:t>
            </w:r>
          </w:p>
        </w:tc>
        <w:tc>
          <w:tcPr>
            <w:tcW w:w="5099" w:type="dxa"/>
            <w:hideMark/>
          </w:tcPr>
          <w:p w14:paraId="72EE0918" w14:textId="77777777" w:rsidR="00226A76" w:rsidRPr="00226A76" w:rsidRDefault="00226A76" w:rsidP="0045530B">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Shrinks the contribution of each tree added to the ensemble. Lower values generally improve generalization but require more boosting rounds.</w:t>
            </w:r>
          </w:p>
        </w:tc>
      </w:tr>
      <w:tr w:rsidR="00226A76" w:rsidRPr="00203D1A" w14:paraId="17830163"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16BBFF35"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max_depth</w:t>
            </w:r>
          </w:p>
        </w:tc>
        <w:tc>
          <w:tcPr>
            <w:tcW w:w="1880" w:type="dxa"/>
            <w:hideMark/>
          </w:tcPr>
          <w:p w14:paraId="453A64BA" w14:textId="77777777" w:rsidR="00226A76" w:rsidRPr="00226A76" w:rsidRDefault="00226A76" w:rsidP="006F4CA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6, 9</w:t>
            </w:r>
          </w:p>
        </w:tc>
        <w:tc>
          <w:tcPr>
            <w:tcW w:w="5099" w:type="dxa"/>
            <w:hideMark/>
          </w:tcPr>
          <w:p w14:paraId="6C37108E" w14:textId="77777777" w:rsidR="00226A76" w:rsidRPr="00226A76" w:rsidRDefault="00226A76" w:rsidP="0045530B">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Maximum depth of individual trees. Controls model complexity and the order of feature interactions that can be learned.</w:t>
            </w:r>
          </w:p>
        </w:tc>
      </w:tr>
      <w:tr w:rsidR="00226A76" w:rsidRPr="00203D1A" w14:paraId="2151755C"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8F8BA"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n_estimators</w:t>
            </w:r>
          </w:p>
        </w:tc>
        <w:tc>
          <w:tcPr>
            <w:tcW w:w="1880" w:type="dxa"/>
            <w:hideMark/>
          </w:tcPr>
          <w:p w14:paraId="79CAAF2A" w14:textId="77777777" w:rsidR="00226A76" w:rsidRPr="00226A76" w:rsidRDefault="00226A76" w:rsidP="006F4CA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100, 200, 300</w:t>
            </w:r>
          </w:p>
        </w:tc>
        <w:tc>
          <w:tcPr>
            <w:tcW w:w="5099" w:type="dxa"/>
            <w:hideMark/>
          </w:tcPr>
          <w:p w14:paraId="6FAED5EA" w14:textId="77777777" w:rsidR="00226A76" w:rsidRPr="00226A76" w:rsidRDefault="00226A76" w:rsidP="0045530B">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Number of boosting iterations (trees) in the ensemble.</w:t>
            </w:r>
          </w:p>
        </w:tc>
      </w:tr>
      <w:tr w:rsidR="00226A76" w:rsidRPr="00203D1A" w14:paraId="2435EC90"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4D100DEF"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scale_pos_weight</w:t>
            </w:r>
          </w:p>
        </w:tc>
        <w:tc>
          <w:tcPr>
            <w:tcW w:w="1880" w:type="dxa"/>
            <w:hideMark/>
          </w:tcPr>
          <w:p w14:paraId="7BF3568C" w14:textId="77777777" w:rsidR="00226A76" w:rsidRPr="00226A76" w:rsidRDefault="00226A76" w:rsidP="006F4CA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Calculated per CYP</w:t>
            </w:r>
          </w:p>
        </w:tc>
        <w:tc>
          <w:tcPr>
            <w:tcW w:w="5099" w:type="dxa"/>
            <w:hideMark/>
          </w:tcPr>
          <w:p w14:paraId="414C3910" w14:textId="77777777" w:rsidR="00226A76" w:rsidRPr="00226A76" w:rsidRDefault="00226A76" w:rsidP="0045530B">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Ratio of negative to positive training samples used to address class imbalance.</w:t>
            </w:r>
          </w:p>
        </w:tc>
      </w:tr>
    </w:tbl>
    <w:p w14:paraId="4E31495C" w14:textId="77777777" w:rsidR="002C4BE9" w:rsidRPr="002C4BE9" w:rsidRDefault="002C4BE9" w:rsidP="006F4CA4">
      <w:pPr>
        <w:jc w:val="both"/>
        <w:rPr>
          <w:lang w:val="en-GB"/>
        </w:rPr>
      </w:pPr>
    </w:p>
    <w:p w14:paraId="267F04A9" w14:textId="699614B7" w:rsidR="002C4BE9" w:rsidRPr="002C4BE9" w:rsidRDefault="002C4BE9" w:rsidP="006F4CA4">
      <w:pPr>
        <w:jc w:val="both"/>
        <w:rPr>
          <w:lang w:val="en-GB"/>
        </w:rPr>
      </w:pPr>
      <w:r w:rsidRPr="002C4BE9">
        <w:rPr>
          <w:lang w:val="en-GB"/>
        </w:rPr>
        <w:t>The selected ranges were intentionally conservative given the relatively limited size of the dataset. Very deep trees can memorize training examples and lead to unstable models, particularly for the less frequent CYP isoforms. For this reason, tree depth was restricted to a maximum of nine levels. Similarly, learning rates below 0.05 were not explored because they typically require substantially larger numbers of trees to achieve comparable performance, increasing both computational cost and the risk of fitting noise in small datasets. The chosen search space therefore reflects a compromise between model expressiveness and robustness.</w:t>
      </w:r>
    </w:p>
    <w:p w14:paraId="1B95CBE6" w14:textId="06CC1DD4" w:rsidR="002C4BE9" w:rsidRPr="002C4BE9" w:rsidRDefault="002C4BE9" w:rsidP="006F4CA4">
      <w:pPr>
        <w:jc w:val="both"/>
        <w:rPr>
          <w:lang w:val="en-GB"/>
        </w:rPr>
      </w:pPr>
      <w:r w:rsidRPr="002C4BE9">
        <w:rPr>
          <w:lang w:val="en-GB"/>
        </w:rPr>
        <w:t xml:space="preserve">As with the </w:t>
      </w:r>
      <w:r w:rsidR="0045530B">
        <w:rPr>
          <w:lang w:val="en-GB"/>
        </w:rPr>
        <w:t>LR</w:t>
      </w:r>
      <w:r w:rsidRPr="002C4BE9">
        <w:rPr>
          <w:lang w:val="en-GB"/>
        </w:rPr>
        <w:t xml:space="preserve"> and R</w:t>
      </w:r>
      <w:r w:rsidR="0045530B">
        <w:rPr>
          <w:lang w:val="en-GB"/>
        </w:rPr>
        <w:t xml:space="preserve">F </w:t>
      </w:r>
      <w:r w:rsidRPr="002C4BE9">
        <w:rPr>
          <w:lang w:val="en-GB"/>
        </w:rPr>
        <w:t>implementations, hyperparameter selection was integrated with</w:t>
      </w:r>
      <w:r w:rsidR="008E39A5">
        <w:rPr>
          <w:lang w:val="en-GB"/>
        </w:rPr>
        <w:t xml:space="preserve"> </w:t>
      </w:r>
      <w:r w:rsidR="008E39A5" w:rsidRPr="000B1FD5">
        <w:rPr>
          <w:rFonts w:ascii="Cambria Math" w:hAnsi="Cambria Math" w:cstheme="minorHAnsi"/>
          <w:lang w:val="en-GB" w:eastAsia="en-GB"/>
        </w:rPr>
        <w:t>τ</w:t>
      </w:r>
      <w:r w:rsidRPr="002C4BE9">
        <w:rPr>
          <w:lang w:val="en-GB"/>
        </w:rPr>
        <w:t xml:space="preserve"> optimization. For each CYP and each hyperparameter combination, </w:t>
      </w:r>
      <w:r w:rsidR="008E39A5" w:rsidRPr="000B1FD5">
        <w:rPr>
          <w:rFonts w:ascii="Cambria Math" w:hAnsi="Cambria Math" w:cstheme="minorHAnsi"/>
          <w:lang w:val="en-GB" w:eastAsia="en-GB"/>
        </w:rPr>
        <w:t>τ</w:t>
      </w:r>
      <w:r w:rsidR="008E39A5" w:rsidRPr="002C4BE9">
        <w:rPr>
          <w:lang w:val="en-GB"/>
        </w:rPr>
        <w:t xml:space="preserve"> </w:t>
      </w:r>
      <w:r w:rsidRPr="002C4BE9">
        <w:rPr>
          <w:lang w:val="en-GB"/>
        </w:rPr>
        <w:t xml:space="preserve">was optimized during </w:t>
      </w:r>
      <w:r w:rsidR="009C1F4B">
        <w:rPr>
          <w:lang w:val="en-GB"/>
        </w:rPr>
        <w:t xml:space="preserve">CV </w:t>
      </w:r>
      <w:r w:rsidRPr="002C4BE9">
        <w:rPr>
          <w:lang w:val="en-GB"/>
        </w:rPr>
        <w:t xml:space="preserve">by maximizing the average validation </w:t>
      </w:r>
      <w:r w:rsidR="008E39A5">
        <w:rPr>
          <w:lang w:val="en-GB"/>
        </w:rPr>
        <w:t>MCC</w:t>
      </w:r>
      <w:r w:rsidRPr="002C4BE9">
        <w:rPr>
          <w:lang w:val="en-GB"/>
        </w:rPr>
        <w:t xml:space="preserve">. Once the optimal </w:t>
      </w:r>
      <w:r w:rsidR="008E39A5" w:rsidRPr="000B1FD5">
        <w:rPr>
          <w:rFonts w:ascii="Cambria Math" w:hAnsi="Cambria Math" w:cstheme="minorHAnsi"/>
          <w:lang w:val="en-GB" w:eastAsia="en-GB"/>
        </w:rPr>
        <w:t>τ</w:t>
      </w:r>
      <w:r w:rsidRPr="002C4BE9">
        <w:rPr>
          <w:lang w:val="en-GB"/>
        </w:rPr>
        <w:t xml:space="preserve"> had been identified for every CYP, the </w:t>
      </w:r>
      <w:r w:rsidRPr="002C4BE9">
        <w:rPr>
          <w:lang w:val="en-GB"/>
        </w:rPr>
        <w:lastRenderedPageBreak/>
        <w:t xml:space="preserve">average </w:t>
      </w:r>
      <w:r w:rsidR="008B6825">
        <w:rPr>
          <w:lang w:val="en-GB"/>
        </w:rPr>
        <w:t>M</w:t>
      </w:r>
      <w:r w:rsidRPr="002C4BE9">
        <w:rPr>
          <w:lang w:val="en-GB"/>
        </w:rPr>
        <w:t>acro</w:t>
      </w:r>
      <w:r w:rsidR="008B6825">
        <w:rPr>
          <w:lang w:val="en-GB"/>
        </w:rPr>
        <w:t xml:space="preserve"> </w:t>
      </w:r>
      <w:r w:rsidRPr="002C4BE9">
        <w:rPr>
          <w:lang w:val="en-GB"/>
        </w:rPr>
        <w:t>MCC across all isoforms was used to select the best global hyperparameter configuration.</w:t>
      </w:r>
    </w:p>
    <w:p w14:paraId="3098005F" w14:textId="53ECDC54" w:rsidR="002C4BE9" w:rsidRPr="002C4BE9" w:rsidRDefault="002C4BE9" w:rsidP="006F4CA4">
      <w:pPr>
        <w:jc w:val="both"/>
        <w:rPr>
          <w:lang w:val="en-GB"/>
        </w:rPr>
      </w:pPr>
      <w:r w:rsidRPr="002C4BE9">
        <w:rPr>
          <w:lang w:val="en-GB"/>
        </w:rPr>
        <w:t xml:space="preserve">Following model selection, a final XGBoost classifier was retrained for each CYP using the complete training set and the selected hyperparameters. The corresponding optimal </w:t>
      </w:r>
      <w:r w:rsidR="008E39A5" w:rsidRPr="000B1FD5">
        <w:rPr>
          <w:rFonts w:ascii="Cambria Math" w:hAnsi="Cambria Math" w:cstheme="minorHAnsi"/>
          <w:lang w:val="en-GB" w:eastAsia="en-GB"/>
        </w:rPr>
        <w:t>τ</w:t>
      </w:r>
      <w:r w:rsidR="008E39A5">
        <w:rPr>
          <w:rFonts w:ascii="Cambria Math" w:hAnsi="Cambria Math" w:cstheme="minorHAnsi"/>
          <w:lang w:val="en-GB" w:eastAsia="en-GB"/>
        </w:rPr>
        <w:t xml:space="preserve"> </w:t>
      </w:r>
      <w:r w:rsidRPr="002C4BE9">
        <w:rPr>
          <w:lang w:val="en-GB"/>
        </w:rPr>
        <w:t>were retained and subsequently applied to the independent test set to obtain the final predictions and evaluation metrics. This procedure ensured that all model selection decisions remained confined to the training data, preventing information leakage from the test set.</w:t>
      </w:r>
    </w:p>
    <w:p w14:paraId="5796177D" w14:textId="00F69A05" w:rsidR="002C4BE9" w:rsidRPr="002C4BE9" w:rsidRDefault="002C4BE9" w:rsidP="006F4CA4">
      <w:pPr>
        <w:jc w:val="both"/>
        <w:rPr>
          <w:lang w:val="en-GB"/>
        </w:rPr>
      </w:pPr>
      <w:r w:rsidRPr="002C4BE9">
        <w:rPr>
          <w:lang w:val="en-GB"/>
        </w:rPr>
        <w:t xml:space="preserve">Compared with </w:t>
      </w:r>
      <w:r w:rsidR="00903899">
        <w:rPr>
          <w:lang w:val="en-GB"/>
        </w:rPr>
        <w:t>RF</w:t>
      </w:r>
      <w:r w:rsidRPr="002C4BE9">
        <w:rPr>
          <w:lang w:val="en-GB"/>
        </w:rPr>
        <w:t>, XGBoost is expected to benefit from its sequential error</w:t>
      </w:r>
      <w:r w:rsidR="00903899">
        <w:rPr>
          <w:lang w:val="en-GB"/>
        </w:rPr>
        <w:t>-</w:t>
      </w:r>
      <w:r w:rsidRPr="002C4BE9">
        <w:rPr>
          <w:lang w:val="en-GB"/>
        </w:rPr>
        <w:t>correction mechanism and explicit regularization framework, which can often achieve similar or superior predictive performance using fewer trees. The ability to iteratively focus on difficult training examples may be particularly advantageous when modelling subtle structure</w:t>
      </w:r>
      <w:r w:rsidR="00903899">
        <w:rPr>
          <w:lang w:val="en-GB"/>
        </w:rPr>
        <w:t>-</w:t>
      </w:r>
      <w:r w:rsidRPr="002C4BE9">
        <w:rPr>
          <w:lang w:val="en-GB"/>
        </w:rPr>
        <w:t xml:space="preserve">metabolism relationships that are not captured by individual trees alone. Nevertheless, boosting methods are also known to be more sensitive to hyperparameter selection and can overfit small datasets if model complexity is not appropriately constrained. The restricted search space and </w:t>
      </w:r>
      <w:r w:rsidR="009C1F4B">
        <w:rPr>
          <w:lang w:val="en-GB"/>
        </w:rPr>
        <w:t>CV</w:t>
      </w:r>
      <w:r w:rsidRPr="002C4BE9">
        <w:rPr>
          <w:lang w:val="en-GB"/>
        </w:rPr>
        <w:t xml:space="preserve"> strategy adopted in this work were therefore intended to balance predictive performance with generalization ability.</w:t>
      </w:r>
    </w:p>
    <w:p w14:paraId="6DBAC906" w14:textId="5DBF04A8" w:rsidR="0095073A" w:rsidRPr="0095073A" w:rsidRDefault="002C4BE9" w:rsidP="004E5768">
      <w:pPr>
        <w:jc w:val="both"/>
        <w:rPr>
          <w:lang w:val="en-GB"/>
        </w:rPr>
      </w:pPr>
      <w:r w:rsidRPr="002C4BE9">
        <w:rPr>
          <w:lang w:val="en-GB"/>
        </w:rPr>
        <w:t xml:space="preserve">All models were implemented using the XGBoost Python library and trained with </w:t>
      </w:r>
      <w:r w:rsidRPr="00903899">
        <w:rPr>
          <w:rFonts w:ascii="Courier New" w:hAnsi="Courier New" w:cs="Courier New"/>
          <w:lang w:val="en-GB"/>
        </w:rPr>
        <w:t>n_jobs</w:t>
      </w:r>
      <w:r w:rsidR="00903899" w:rsidRPr="00903899">
        <w:rPr>
          <w:rFonts w:ascii="Courier New" w:hAnsi="Courier New" w:cs="Courier New"/>
          <w:lang w:val="en-GB"/>
        </w:rPr>
        <w:t>=</w:t>
      </w:r>
      <w:r w:rsidRPr="00903899">
        <w:rPr>
          <w:rFonts w:ascii="Courier New" w:hAnsi="Courier New" w:cs="Courier New"/>
          <w:lang w:val="en-GB"/>
        </w:rPr>
        <w:t>1</w:t>
      </w:r>
      <w:r w:rsidRPr="002C4BE9">
        <w:rPr>
          <w:lang w:val="en-GB"/>
        </w:rPr>
        <w:t xml:space="preserve"> to ensure deterministic and fully reproducible execution. Furthermore, the same train/test partitions, </w:t>
      </w:r>
      <w:r w:rsidR="009C1F4B">
        <w:rPr>
          <w:lang w:val="en-GB"/>
        </w:rPr>
        <w:t>CV</w:t>
      </w:r>
      <w:r w:rsidRPr="002C4BE9">
        <w:rPr>
          <w:lang w:val="en-GB"/>
        </w:rPr>
        <w:t xml:space="preserve"> folds, </w:t>
      </w:r>
      <w:r w:rsidR="008E39A5" w:rsidRPr="000B1FD5">
        <w:rPr>
          <w:rFonts w:ascii="Cambria Math" w:hAnsi="Cambria Math" w:cstheme="minorHAnsi"/>
          <w:lang w:val="en-GB" w:eastAsia="en-GB"/>
        </w:rPr>
        <w:t>τ</w:t>
      </w:r>
      <w:r w:rsidR="008E39A5">
        <w:rPr>
          <w:rFonts w:ascii="Cambria Math" w:hAnsi="Cambria Math" w:cstheme="minorHAnsi"/>
          <w:lang w:val="en-GB" w:eastAsia="en-GB"/>
        </w:rPr>
        <w:t xml:space="preserve"> </w:t>
      </w:r>
      <w:r w:rsidRPr="002C4BE9">
        <w:rPr>
          <w:lang w:val="en-GB"/>
        </w:rPr>
        <w:t>optimization procedure, and evaluation metrics were used across all molecular representations and learning algorithms, ensuring that performance differences could be attributed to the representation and modelling choices rather than to variations in the experimental setup.</w:t>
      </w:r>
    </w:p>
    <w:p w14:paraId="0A916CCC" w14:textId="77777777" w:rsidR="00801CD5" w:rsidRDefault="00801CD5" w:rsidP="004E5768">
      <w:pPr>
        <w:pStyle w:val="Ttulo3"/>
        <w:jc w:val="both"/>
        <w:rPr>
          <w:lang w:val="en-GB"/>
        </w:rPr>
      </w:pPr>
      <w:bookmarkStart w:id="38" w:name="_Ref234161817"/>
      <w:bookmarkStart w:id="39" w:name="_Toc234619161"/>
      <w:r>
        <w:rPr>
          <w:lang w:val="en-GB"/>
        </w:rPr>
        <w:t>Model evaluation</w:t>
      </w:r>
      <w:bookmarkEnd w:id="38"/>
      <w:bookmarkEnd w:id="39"/>
    </w:p>
    <w:p w14:paraId="70BE5C69" w14:textId="7AB22781" w:rsidR="00103E3A" w:rsidRDefault="00103E3A" w:rsidP="004E5768">
      <w:pPr>
        <w:jc w:val="both"/>
        <w:rPr>
          <w:lang w:val="en-GB"/>
        </w:rPr>
      </w:pPr>
      <w:r w:rsidRPr="00103E3A">
        <w:rPr>
          <w:lang w:val="en-GB"/>
        </w:rPr>
        <w:t xml:space="preserve">A rigorous evaluation framework is essential for comparing molecular representations and for diagnosing model behaviour across CYP isoforms with widely different frequencies. Given the multi-label nature of the task and the severe imbalance between common and rare enzymes, standard classification metrics such as accuracy or per-class precision are insufficient. This insufficiency </w:t>
      </w:r>
      <w:r w:rsidR="007E5D63">
        <w:rPr>
          <w:lang w:val="en-GB"/>
        </w:rPr>
        <w:t xml:space="preserve">arises from </w:t>
      </w:r>
      <w:r w:rsidRPr="00103E3A">
        <w:rPr>
          <w:lang w:val="en-GB"/>
        </w:rPr>
        <w:t>a crucial practical consideration in drug discovery. In early-stage development, the cost of a false negative</w:t>
      </w:r>
      <w:r>
        <w:rPr>
          <w:lang w:val="en-GB"/>
        </w:rPr>
        <w:t xml:space="preserve">, this is, </w:t>
      </w:r>
      <w:r w:rsidRPr="00103E3A">
        <w:rPr>
          <w:lang w:val="en-GB"/>
        </w:rPr>
        <w:t xml:space="preserve">failing to predict that a compound interacts with a CYP enzyme when it </w:t>
      </w:r>
      <w:r w:rsidR="007E5D63" w:rsidRPr="00103E3A">
        <w:rPr>
          <w:lang w:val="en-GB"/>
        </w:rPr>
        <w:t>does</w:t>
      </w:r>
      <w:r>
        <w:rPr>
          <w:lang w:val="en-GB"/>
        </w:rPr>
        <w:t xml:space="preserve">, </w:t>
      </w:r>
      <w:r w:rsidRPr="00103E3A">
        <w:rPr>
          <w:lang w:val="en-GB"/>
        </w:rPr>
        <w:t>is substantially higher than that of a false positive.</w:t>
      </w:r>
      <w:r>
        <w:rPr>
          <w:lang w:val="en-GB"/>
        </w:rPr>
        <w:t xml:space="preserve"> </w:t>
      </w:r>
      <w:r w:rsidRPr="00103E3A">
        <w:rPr>
          <w:lang w:val="en-GB"/>
        </w:rPr>
        <w:t xml:space="preserve">A missed interaction can allow a problematic compound to advance through costly development, potentially leading to clinical trial failures due to unexpected toxicity or dangerous drug-drug interactions, or even post-market withdrawal. </w:t>
      </w:r>
      <w:sdt>
        <w:sdtPr>
          <w:rPr>
            <w:rFonts w:ascii="Calibri" w:hAnsi="Calibri" w:cs="Calibri"/>
            <w:color w:val="000000"/>
            <w:lang w:val="en-GB"/>
          </w:rPr>
          <w:tag w:val="MENDELEY_CITATION_v3_eyJjaXRhdGlvbklEIjoiTUVOREVMRVlfQ0lUQVRJT05fOGYwZGEzNTMtYTIwNi00NTRlLTk4OTMtYmM4NDJjMDkwYTFmIiwicHJvcGVydGllcyI6eyJub3RlSW5kZXgiOjB9LCJpc0VkaXRlZCI6ZmFsc2UsIm1hbnVhbE92ZXJyaWRlIjp7ImlzTWFudWFsbHlPdmVycmlkZGVuIjpmYWxzZSwiY2l0ZXByb2NUZXh0IjoiWzJdIiwibWFudWFsT3ZlcnJpZGVUZXh0IjoiIn0sImNpdGF0aW9uSXRlbXMiOlt7ImlkIjoiMzhjNzM2YmEtMDRmNy0zMWU2LWE2NDYtOTY4MGFlM2MzZWRhIiwiaXRlbURhdGEiOnsidHlwZSI6ImFydGljbGUtam91cm5hbCIsImlkIjoiMzhjNzM2YmEtMDRmNy0zMWU2LWE2NDYtOTY4MGFlM2MzZWRhIiwidGl0bGUiOiJQb3N0LW1hcmtldGluZyB3aXRoZHJhd2FsIG9mIDQ2MiBtZWRpY2luYWwgcHJvZHVjdHMgYmVjYXVzZSBvZiBhZHZlcnNlIGRydWcgcmVhY3Rpb25zOiBhIHN5c3RlbWF0aWMgcmV2aWV3IG9mIHRoZSB3b3JsZCBsaXRlcmF0dXJlIiwiYXV0aG9yIjpbeyJmYW1pbHkiOiJPbmFrcG95YSIsImdpdmVuIjoiSWdobyBKLiIsInBhcnNlLW5hbWVzIjpmYWxzZSwiZHJvcHBpbmctcGFydGljbGUiOiIiLCJub24tZHJvcHBpbmctcGFydGljbGUiOiIifSx7ImZhbWlseSI6IkhlbmVnaGFuIiwiZ2l2ZW4iOiJDYXJsIEouIiwicGFyc2UtbmFtZXMiOmZhbHNlLCJkcm9wcGluZy1wYXJ0aWNsZSI6IiIsIm5vbi1kcm9wcGluZy1wYXJ0aWNsZSI6IiJ9LHsiZmFtaWx5IjoiQXJvbnNvbiIsImdpdmVuIjoiSmVmZnJleSBLLiIsInBhcnNlLW5hbWVzIjpmYWxzZSwiZHJvcHBpbmctcGFydGljbGUiOiIiLCJub24tZHJvcHBpbmctcGFydGljbGUiOiIifV0sImNvbnRhaW5lci10aXRsZSI6IkJNQyBNZWRpY2luZSIsIkRPSSI6IjEwLjExODYvczEyOTE2LTAxNi0wNTUzLTIiLCJJU1NOIjoiMTc0MS03MDE1IiwiaXNzdWVkIjp7ImRhdGUtcGFydHMiOltbMjAxNiwxMiw0XV19LCJwYWdlIjoiMTAiLCJpc3N1ZSI6IjEiLCJ2b2x1bWUiOiIxNCIsImNvbnRhaW5lci10aXRsZS1zaG9ydCI6IkJNQyBNZWQuIn0sImlzVGVtcG9yYXJ5IjpmYWxzZX1dfQ=="/>
          <w:id w:val="1904106212"/>
          <w:placeholder>
            <w:docPart w:val="DefaultPlaceholder_-1854013440"/>
          </w:placeholder>
        </w:sdtPr>
        <w:sdtContent>
          <w:r w:rsidR="007E5981" w:rsidRPr="007E5981">
            <w:rPr>
              <w:rFonts w:ascii="Calibri" w:hAnsi="Calibri" w:cs="Calibri"/>
              <w:color w:val="000000"/>
              <w:lang w:val="en-GB"/>
            </w:rPr>
            <w:t>[2]</w:t>
          </w:r>
        </w:sdtContent>
      </w:sdt>
      <w:r>
        <w:rPr>
          <w:rFonts w:ascii="Calibri" w:hAnsi="Calibri" w:cs="Calibri"/>
          <w:color w:val="000000"/>
          <w:lang w:val="en-GB"/>
        </w:rPr>
        <w:t xml:space="preserve"> </w:t>
      </w:r>
      <w:r w:rsidRPr="00103E3A">
        <w:rPr>
          <w:lang w:val="en-GB"/>
        </w:rPr>
        <w:t>The pharmaceutical industry has long recognised this challenge, with conventional prediction methods being wrong approximately one third of the time, resulting in millions of dollars and years of effort going to waste.</w:t>
      </w:r>
      <w:r>
        <w:rPr>
          <w:lang w:val="en-GB"/>
        </w:rPr>
        <w:t xml:space="preserve"> </w:t>
      </w:r>
      <w:sdt>
        <w:sdtPr>
          <w:rPr>
            <w:rFonts w:ascii="Calibri" w:hAnsi="Calibri" w:cs="Calibri"/>
            <w:color w:val="000000"/>
            <w:lang w:val="en-GB"/>
          </w:rPr>
          <w:tag w:val="MENDELEY_CITATION_v3_eyJjaXRhdGlvbklEIjoiTUVOREVMRVlfQ0lUQVRJT05fMDE1MTQ0ZjctNGNhNi00ZWEzLTljNzgtZGFkMzE3NTRlYjRjIiwicHJvcGVydGllcyI6eyJub3RlSW5kZXgiOjB9LCJpc0VkaXRlZCI6ZmFsc2UsIm1hbnVhbE92ZXJyaWRlIjp7ImlzTWFudWFsbHlPdmVycmlkZGVuIjpmYWxzZSwiY2l0ZXByb2NUZXh0IjoiWzMzXSIsIm1hbnVhbE92ZXJyaWRlVGV4dCI6IiJ9LCJjaXRhdGlvbkl0ZW1zIjpbeyJpZCI6IjgyYmRkM2Q4LWNkMmYtMzkwOS05NTQ5LWRiYTQxMDZhMzk5OCIsIml0ZW1EYXRhIjp7InR5cGUiOiJhcnRpY2xlLWpvdXJuYWwiLCJpZCI6IjgyYmRkM2Q4LWNkMmYtMzkwOS05NTQ5LWRiYTQxMDZhMzk5OCIsInRpdGxlIjoiTWV0aG9kb2xvZ2llcyBmb3IgSW52ZXN0aWdhdGluZyBEcnVnIE1ldGFib2xpc20gYXQgdGhlIEVhcmx5IERydWcgRGlzY292ZXJ5IFN0YWdlOiBQcmVkaWN0aW9uIG9mIEhlcGF0aWMgRHJ1ZyBDbGVhcmFuY2UgYW5kIFA0NTAgQ29udHJpYnV0aW9uIiwiYXV0aG9yIjpbeyJmYW1pbHkiOiJFbW90byIsImdpdmVuIjoiQ2hpZSIsInBhcnNlLW5hbWVzIjpmYWxzZSwiZHJvcHBpbmctcGFydGljbGUiOiIiLCJub24tZHJvcHBpbmctcGFydGljbGUiOiIifSx7ImZhbWlseSI6Ik11cmF5YW1hIiwiZ2l2ZW4iOiJOb3JpZSIsInBhcnNlLW5hbWVzIjpmYWxzZSwiZHJvcHBpbmctcGFydGljbGUiOiIiLCJub24tZHJvcHBpbmctcGFydGljbGUiOiIifSx7ImZhbWlseSI6IlJvc3RhbWktSG9kamVnYW4iLCJnaXZlbiI6IkFtaW4iLCJwYXJzZS1uYW1lcyI6ZmFsc2UsImRyb3BwaW5nLXBhcnRpY2xlIjoiIiwibm9uLWRyb3BwaW5nLXBhcnRpY2xlIjoiIn0seyJmYW1pbHkiOiJZYW1hemFraSIsImdpdmVuIjoiSGlyb3NoaSIsInBhcnNlLW5hbWVzIjpmYWxzZSwiZHJvcHBpbmctcGFydGljbGUiOiIiLCJub24tZHJvcHBpbmctcGFydGljbGUiOiIifV0sImNvbnRhaW5lci10aXRsZSI6IkN1cnJlbnQgRHJ1ZyBNZXRhYm9saXNtIiwiRE9JIjoiMTAuMjE3NC8xMzg5MjAwMTA3OTQyMzM1MDMiLCJJU1NOIjoiMTM4OTIwMDIiLCJpc3N1ZWQiOnsiZGF0ZS1wYXJ0cyI6W1syMDEwLDEwLDFdXX0sInBhZ2UiOiI2NzgtNjg1IiwiaXNzdWUiOiI4Iiwidm9sdW1lIjoiMTEiLCJjb250YWluZXItdGl0bGUtc2hvcnQiOiJDdXJyLiBEcnVnIE1ldGFiLiJ9LCJpc1RlbXBvcmFyeSI6ZmFsc2V9XX0="/>
          <w:id w:val="1400635784"/>
          <w:placeholder>
            <w:docPart w:val="DefaultPlaceholder_-1854013440"/>
          </w:placeholder>
        </w:sdtPr>
        <w:sdtContent>
          <w:r w:rsidR="007E5981" w:rsidRPr="007E5981">
            <w:rPr>
              <w:rFonts w:ascii="Calibri" w:hAnsi="Calibri" w:cs="Calibri"/>
              <w:color w:val="000000"/>
              <w:lang w:val="en-GB"/>
            </w:rPr>
            <w:t>[33]</w:t>
          </w:r>
        </w:sdtContent>
      </w:sdt>
      <w:r w:rsidRPr="00103E3A">
        <w:rPr>
          <w:lang w:val="en-GB"/>
        </w:rPr>
        <w:t xml:space="preserve"> </w:t>
      </w:r>
      <w:r w:rsidR="005815A6" w:rsidRPr="005815A6">
        <w:rPr>
          <w:lang w:val="en-GB"/>
        </w:rPr>
        <w:t>Consequently, accuracy would be dangerously misleading in this domain. A predictor that always returns negative would achieve high accuracy on rare CYPs simply because positive cases are so few, yet such a predictor would be useless in practice. For these reasons, a suite of more complete and appropriate metrics was selected to evaluate model performance and enable meaningful comparability across representations.</w:t>
      </w:r>
    </w:p>
    <w:p w14:paraId="223FB1F6" w14:textId="3C914C77" w:rsidR="00801CD5" w:rsidRPr="007127A8" w:rsidRDefault="00801CD5" w:rsidP="00801CD5">
      <w:pPr>
        <w:pStyle w:val="Ttulo4"/>
        <w:jc w:val="both"/>
        <w:rPr>
          <w:lang w:val="en-GB"/>
        </w:rPr>
      </w:pPr>
      <w:r w:rsidRPr="007127A8">
        <w:rPr>
          <w:lang w:val="en-GB"/>
        </w:rPr>
        <w:t>Primary Metric: Mean Matthews Correlation Coefficient (</w:t>
      </w:r>
      <w:r w:rsidR="0091002B">
        <w:rPr>
          <w:lang w:val="en-GB"/>
        </w:rPr>
        <w:t>Macro</w:t>
      </w:r>
      <w:r w:rsidRPr="007127A8">
        <w:rPr>
          <w:lang w:val="en-GB"/>
        </w:rPr>
        <w:t xml:space="preserve"> MCC)</w:t>
      </w:r>
    </w:p>
    <w:p w14:paraId="009AE916" w14:textId="292F2D82" w:rsidR="00801CD5" w:rsidRPr="007127A8" w:rsidRDefault="00801CD5" w:rsidP="00801CD5">
      <w:pPr>
        <w:jc w:val="both"/>
        <w:rPr>
          <w:lang w:val="en-GB"/>
        </w:rPr>
      </w:pPr>
      <w:r w:rsidRPr="007127A8">
        <w:rPr>
          <w:lang w:val="en-GB"/>
        </w:rPr>
        <w:t xml:space="preserve">The </w:t>
      </w:r>
      <w:r w:rsidR="00531BF9">
        <w:rPr>
          <w:lang w:val="en-GB"/>
        </w:rPr>
        <w:t>MCC</w:t>
      </w:r>
      <w:r w:rsidRPr="007127A8">
        <w:rPr>
          <w:lang w:val="en-GB"/>
        </w:rPr>
        <w:t xml:space="preserve"> measures the quality of binary classifications by taking into account all four entries of the confusion matrix: true positives (TP), true negatives (TN), FP and FN. For a single CYP isoform, MCC is defined as</w:t>
      </w:r>
    </w:p>
    <w:p w14:paraId="51ECA5BE" w14:textId="77777777" w:rsidR="00801CD5" w:rsidRPr="007127A8" w:rsidRDefault="00801CD5" w:rsidP="00801CD5">
      <w:pPr>
        <w:jc w:val="center"/>
        <w:rPr>
          <w:lang w:val="en-GB"/>
        </w:rPr>
      </w:pPr>
      <w:r w:rsidRPr="007127A8">
        <w:rPr>
          <w:lang w:val="en-GB"/>
        </w:rPr>
        <w:t>​</w:t>
      </w:r>
      <m:oMath>
        <m:r>
          <w:rPr>
            <w:rFonts w:ascii="Cambria Math" w:hAnsi="Cambria Math"/>
            <w:lang w:val="en-GB"/>
          </w:rPr>
          <m:t xml:space="preserve">MCC= </m:t>
        </m:r>
        <m:f>
          <m:fPr>
            <m:ctrlPr>
              <w:rPr>
                <w:rFonts w:ascii="Cambria Math" w:hAnsi="Cambria Math"/>
                <w:i/>
                <w:lang w:val="en-GB"/>
              </w:rPr>
            </m:ctrlPr>
          </m:fPr>
          <m:num>
            <m:r>
              <w:rPr>
                <w:rFonts w:ascii="Cambria Math" w:hAnsi="Cambria Math"/>
                <w:lang w:val="en-GB"/>
              </w:rPr>
              <m:t>TP × TN - FP × FN</m:t>
            </m:r>
          </m:num>
          <m:den>
            <m:rad>
              <m:radPr>
                <m:degHide m:val="1"/>
                <m:ctrlPr>
                  <w:rPr>
                    <w:rFonts w:ascii="Cambria Math" w:hAnsi="Cambria Math"/>
                    <w:i/>
                    <w:lang w:val="en-GB"/>
                  </w:rPr>
                </m:ctrlPr>
              </m:radPr>
              <m:deg/>
              <m:e>
                <m:d>
                  <m:dPr>
                    <m:ctrlPr>
                      <w:rPr>
                        <w:rFonts w:ascii="Cambria Math" w:hAnsi="Cambria Math"/>
                        <w:i/>
                        <w:lang w:val="en-GB"/>
                      </w:rPr>
                    </m:ctrlPr>
                  </m:dPr>
                  <m:e>
                    <m:r>
                      <w:rPr>
                        <w:rFonts w:ascii="Cambria Math" w:hAnsi="Cambria Math"/>
                        <w:lang w:val="en-GB"/>
                      </w:rPr>
                      <m:t>TP+TN</m:t>
                    </m:r>
                  </m:e>
                </m:d>
                <m:r>
                  <w:rPr>
                    <w:rFonts w:ascii="Cambria Math" w:hAnsi="Cambria Math"/>
                    <w:lang w:val="en-GB"/>
                  </w:rPr>
                  <m:t>(TP+FN)(TN+FP)(TN+FN)</m:t>
                </m:r>
              </m:e>
            </m:rad>
          </m:den>
        </m:f>
      </m:oMath>
    </w:p>
    <w:p w14:paraId="7E9F3F11" w14:textId="501E9689" w:rsidR="00801CD5" w:rsidRPr="00070FDF" w:rsidRDefault="00801CD5" w:rsidP="00801CD5">
      <w:pPr>
        <w:jc w:val="both"/>
        <w:rPr>
          <w:color w:val="EE0000"/>
          <w:lang w:val="en-GB"/>
        </w:rPr>
      </w:pPr>
      <w:r w:rsidRPr="007127A8">
        <w:rPr>
          <w:lang w:val="en-GB"/>
        </w:rPr>
        <w:lastRenderedPageBreak/>
        <w:t>and ranges from –1 (complete disagreement) through 0 (no better than random) to +1 (perfect prediction). Because MCC incorporates true negatives, it remains informative even when the positive class is rare, a regime where metrics based solely on precision and recall</w:t>
      </w:r>
      <w:r>
        <w:rPr>
          <w:lang w:val="en-GB"/>
        </w:rPr>
        <w:t xml:space="preserve"> (like F1)</w:t>
      </w:r>
      <w:r w:rsidRPr="007127A8">
        <w:rPr>
          <w:lang w:val="en-GB"/>
        </w:rPr>
        <w:t xml:space="preserve"> can become unstable or misleading.</w:t>
      </w:r>
      <w:r w:rsidR="00310000">
        <w:rPr>
          <w:lang w:val="en-GB"/>
        </w:rPr>
        <w:t xml:space="preserve"> </w:t>
      </w:r>
      <w:sdt>
        <w:sdtPr>
          <w:rPr>
            <w:rFonts w:ascii="Calibri" w:hAnsi="Calibri" w:cs="Calibri"/>
            <w:color w:val="000000"/>
            <w:lang w:val="en-GB"/>
          </w:rPr>
          <w:tag w:val="MENDELEY_CITATION_v3_eyJjaXRhdGlvbklEIjoiTUVOREVMRVlfQ0lUQVRJT05fNTcxZTU5ODQtODllYy00YjdmLThmMTQtN2Q1OTliYzIzYzUyIiwicHJvcGVydGllcyI6eyJub3RlSW5kZXgiOjB9LCJpc0VkaXRlZCI6ZmFsc2UsIm1hbnVhbE92ZXJyaWRlIjp7ImlzTWFudWFsbHlPdmVycmlkZGVuIjpmYWxzZSwiY2l0ZXByb2NUZXh0IjoiWzM0XSwgWzM1XSIsIm1hbnVhbE92ZXJyaWRlVGV4dCI6IiJ9LCJjaXRhdGlvbkl0ZW1zIjpbeyJpZCI6IjUyMjc5OTY1LWVkMjUtMzEyZS05ZGUwLWUwY2ViMGIwY2U5OSIsIml0ZW1EYXRhIjp7InR5cGUiOiJhcnRpY2xlLWpvdXJuYWwiLCJpZCI6IjUyMjc5OTY1LWVkMjUtMzEyZS05ZGUwLWUwY2ViMGIwY2U5OS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ET0kiOiIxMC4xMTg2L3MxMjg2NC0wMTktNjQxMy03IiwiSVNTTiI6IjE0NzEtMjE2NCIsImlzc3VlZCI6eyJkYXRlLXBhcnRzIjpbWzIwMjAsMTIsMl1dfSwicGFnZSI6IjYiLCJpc3N1ZSI6IjEiLCJ2b2x1bWUiOiIyMSIsImNvbnRhaW5lci10aXRsZS1zaG9ydCI6IkJNQyBHZW5vbWljcyJ9LCJpc1RlbXBvcmFyeSI6ZmFsc2V9LHsiaWQiOiJkYjAyNGI4Mi1iNTdhLTNhOTQtYTYxMy0xNTU2NWU5YjQ2NWMiLCJpdGVtRGF0YSI6eyJ0eXBlIjoiYXJ0aWNsZS1qb3VybmFsIiwiaWQiOiJkYjAyNGI4Mi1iNTdhLTNhOTQtYTYxMy0xNTU2NWU5YjQ2NWMiLCJ0aXRsZSI6IlJldmlzaXRpbmcgcGVyZm9ybWFuY2UgbWV0cmljcyBmb3IgcHJlZGljdGlvbiB3aXRoIHJhcmUgb3V0Y29tZXMiLCJhdXRob3IiOlt7ImZhbWlseSI6IkFkaGlrYXJpIiwiZ2l2ZW4iOiJTYW1yYWNoYW5hIiwicGFyc2UtbmFtZXMiOmZhbHNlLCJkcm9wcGluZy1wYXJ0aWNsZSI6IiIsIm5vbi1kcm9wcGluZy1wYXJ0aWNsZSI6IiJ9LHsiZmFtaWx5IjoiTm9ybWFuZCIsImdpdmVuIjoiU2hhcm9uLUxpc2UiLCJwYXJzZS1uYW1lcyI6ZmFsc2UsImRyb3BwaW5nLXBhcnRpY2xlIjoiIiwibm9uLWRyb3BwaW5nLXBhcnRpY2xlIjoiIn0seyJmYW1pbHkiOiJCbG9vbSIsImdpdmVuIjoiSm9yZGFuIiwicGFyc2UtbmFtZXMiOmZhbHNlLCJkcm9wcGluZy1wYXJ0aWNsZSI6IiIsIm5vbi1kcm9wcGluZy1wYXJ0aWNsZSI6IiJ9LHsiZmFtaWx5IjoiU2hhaGlhbiIsImdpdmVuIjoiRGF2aWQiLCJwYXJzZS1uYW1lcyI6ZmFsc2UsImRyb3BwaW5nLXBhcnRpY2xlIjoiIiwibm9uLWRyb3BwaW5nLXBhcnRpY2xlIjoiIn0seyJmYW1pbHkiOiJSb3NlIiwiZ2l2ZW4iOiJTaGVycmkiLCJwYXJzZS1uYW1lcyI6ZmFsc2UsImRyb3BwaW5nLXBhcnRpY2xlIjoiIiwibm9uLWRyb3BwaW5nLXBhcnRpY2xlIjoiIn1dLCJjb250YWluZXItdGl0bGUiOiJTdGF0aXN0aWNhbCBNZXRob2RzIGluIE1lZGljYWwgUmVzZWFyY2giLCJET0kiOiIxMC4xMTc3LzA5NjIyODAyMjExMDM4NzU0IiwiSVNTTiI6IjA5NjItMjgwMiIsImlzc3VlZCI6eyJkYXRlLXBhcnRzIjpbWzIwMjEsMTAsMV1dfSwicGFnZSI6IjIzNTItMjM2NiIsImFic3RyYWN0IjoiPHA+TWFjaGluZSBsZWFybmluZyBhbGdvcml0aG1zIGFyZSBpbmNyZWFzaW5nbHkgdXNlZCBpbiB0aGUgY2xpbmljYWwgbGl0ZXJhdHVyZSwgY2xhaW1pbmcgYWR2YW50YWdlcyBvdmVyIGxvZ2lzdGljIHJlZ3Jlc3Npb24uIEhvd2V2ZXIsIHRoZXkgYXJlIGdlbmVyYWxseSBkZXNpZ25lZCB0byBtYXhpbWl6ZSB0aGUgYXJlYSB1bmRlciB0aGUgcmVjZWl2ZXIgb3BlcmF0aW5nIGNoYXJhY3RlcmlzdGljIGN1cnZlLiBXaGlsZSBhcmVhIHVuZGVyIHRoZSByZWNlaXZlciBvcGVyYXRpbmcgY2hhcmFjdGVyaXN0aWMgY3VydmUgYW5kIG90aGVyIG1lYXN1cmVzIG9mIGFjY3VyYWN5IGFyZSBjb21tb25seSByZXBvcnRlZCBmb3IgZXZhbHVhdGluZyBiaW5hcnkgcHJlZGljdGlvbiBwcm9ibGVtcywgdGhlc2UgbWV0cmljcyBjYW4gYmUgbWlzbGVhZGluZy4gV2UgYWltIHRvIGdpdmUgY2xpbmljYWwgYW5kIG1hY2hpbmUgbGVhcm5pbmcgcmVzZWFyY2hlcnMgYSByZWFsaXN0aWMgbWVkaWNhbCBleGFtcGxlIG9mIHRoZSBkYW5nZXJzIG9mIHJlbHlpbmcgb24gYSBzaW5nbGUgbWVhc3VyZSBvZiBkaXNjcmltaW5hdG9yeSBwZXJmb3JtYW5jZSB0byBldmFsdWF0ZSBiaW5hcnkgcHJlZGljdGlvbiBxdWVzdGlvbnMuIFByZWRpY3Rpb24gb2YgbWVkaWNhbCBjb21wbGljYXRpb25zIGFmdGVyIHN1cmdlcnkgaXMgYSBmcmVxdWVudCBidXQgY2hhbGxlbmdpbmcgdGFzayBiZWNhdXNlIG1hbnkgcG9zdC1zdXJnZXJ5IG91dGNvbWVzIGFyZSByYXJlLiBXZSBwcmVkaWN0ZWQgcG9zdC1zdXJnZXJ5IG1vcnRhbGl0eSBhbW9uZyBwYXRpZW50cyBpbiBhIGNsaW5pY2FsIHJlZ2lzdHJ5IHdobyByZWNlaXZlZCBhdCBsZWFzdCBvbmUgYW9ydGljIHZhbHZlIHJlcGxhY2VtZW50LiBFc3RpbWF0aW9uIGluY29ycG9yYXRlZCBtdWx0aXBsZSBldmFsdWF0aW9uIG1ldHJpY3MgYW5kIGFsZ29yaXRobXMgdHlwaWNhbGx5IHJlZ2FyZGVkIGFzIHBlcmZvcm1pbmcgd2VsbCB3aXRoIHJhcmUgb3V0Y29tZXMsIGFzIHdlbGwgYXMgYW4gZW5zZW1ibGUgYW5kIGEgbmV3IGV4dGVuc2lvbiBvZiB0aGUgbGFzc28gZm9yIG11bHRpcGxlIHVub3JkZXJlZCB0cmVhdG1lbnRzLiBSZXN1bHRzIGRlbW9uc3RyYXRlZCBoaWdoIGFjY3VyYWN5IGZvciBhbGwgYWxnb3JpdGhtcyB3aXRoIG1vZGVyYXRlIG1lYXN1cmVzIG9mIGNyb3NzLXZhbGlkYXRlZCBhcmVhIHVuZGVyIHRoZSByZWNlaXZlciBvcGVyYXRpbmcgY2hhcmFjdGVyaXN0aWMgY3VydmUuIEZhbHNlIHBvc2l0aXZlIHJhdGVzIHdlcmUgW0Zvcm11bGE6IHNlZSB0ZXh0XTElLCBob3dldmVyLCB0cnVlIHBvc2l0aXZlIHJhdGVzIHdlcmUgW0Zvcm11bGE6IHNlZSB0ZXh0XTclLCBldmVuIHdoZW4gcGFpcmVkIHdpdGggYSAxMDAlIHBvc2l0aXZlIHByZWRpY3RpdmUgdmFsdWUsIGFuZCBncmFwaGljYWwgcmVwcmVzZW50YXRpb25zIG9mIGNhbGlicmF0aW9uIHdlcmUgcG9vci4gU2ltaWxhciByZXN1bHRzIHdlcmUgc2VlbiBpbiBzaW11bGF0aW9ucywgd2l0aCB0aGUgYWRkaXRpb24gb2YgaGlnaCBhcmVhIHVuZGVyIHRoZSByZWNlaXZlciBvcGVyYXRpbmcgY2hhcmFjdGVyaXN0aWMgY3VydmUgKFtGb3JtdWxhOiBzZWUgdGV4dF05MCUpIGFjY29tcGFueWluZyBsb3cgdHJ1ZSBwb3NpdGl2ZSByYXRlcy4gQ2xpbmljYWwgc3R1ZGllcyBzaG91bGQgbm90IHByaW1hcmlseSByZXBvcnQgb25seSBhcmVhIHVuZGVyIHRoZSByZWNlaXZlciBvcGVyYXRpbmcgY2hhcmFjdGVyaXN0aWMgY3VydmUgb3IgYWNjdXJhY3kuPC9wPiIsImlzc3VlIjoiMTAiLCJ2b2x1bWUiOiIzMCIsImNvbnRhaW5lci10aXRsZS1zaG9ydCI6IlN0YXQuIE1ldGhvZHMgTWVkLiBSZXMuIn0sImlzVGVtcG9yYXJ5IjpmYWxzZX1dfQ=="/>
          <w:id w:val="-1454706480"/>
          <w:placeholder>
            <w:docPart w:val="DefaultPlaceholder_-1854013440"/>
          </w:placeholder>
        </w:sdtPr>
        <w:sdtContent>
          <w:r w:rsidR="007E5981" w:rsidRPr="007E5981">
            <w:rPr>
              <w:rFonts w:ascii="Calibri" w:eastAsia="Times New Roman" w:hAnsi="Calibri" w:cs="Calibri"/>
              <w:color w:val="000000"/>
              <w:lang w:val="en-GB"/>
            </w:rPr>
            <w:t>[34], [35]</w:t>
          </w:r>
        </w:sdtContent>
      </w:sdt>
    </w:p>
    <w:p w14:paraId="3E435AB3" w14:textId="1B7467A6" w:rsidR="00801CD5" w:rsidRDefault="00801CD5" w:rsidP="00801CD5">
      <w:pPr>
        <w:jc w:val="both"/>
        <w:rPr>
          <w:lang w:val="en-GB"/>
        </w:rPr>
      </w:pPr>
      <w:r w:rsidRPr="007127A8">
        <w:rPr>
          <w:lang w:val="en-GB"/>
        </w:rPr>
        <w:t>To obtain a single performance score across all CYP isoforms, the per</w:t>
      </w:r>
      <w:r>
        <w:rPr>
          <w:lang w:val="en-GB"/>
        </w:rPr>
        <w:t>-</w:t>
      </w:r>
      <w:r w:rsidRPr="007127A8">
        <w:rPr>
          <w:lang w:val="en-GB"/>
        </w:rPr>
        <w:t xml:space="preserve">enzyme MCC values are averaged. The resulting quantity, referred to as the </w:t>
      </w:r>
      <w:r w:rsidR="008B6825">
        <w:rPr>
          <w:lang w:val="en-GB"/>
        </w:rPr>
        <w:t>M</w:t>
      </w:r>
      <w:r>
        <w:rPr>
          <w:lang w:val="en-GB"/>
        </w:rPr>
        <w:t>acro</w:t>
      </w:r>
      <w:r w:rsidRPr="007127A8">
        <w:rPr>
          <w:lang w:val="en-GB"/>
        </w:rPr>
        <w:t xml:space="preserve"> MCC treats each CYP enzyme equally regardless of how many molecules are substrates of that enzyme. This ensures that excellent performance on a highly frequent isoform such as CYP3A4 does not mask poor performance on a rarer isoform such as</w:t>
      </w:r>
      <w:r w:rsidR="00E22F4D">
        <w:rPr>
          <w:lang w:val="en-GB"/>
        </w:rPr>
        <w:t xml:space="preserve"> </w:t>
      </w:r>
      <w:r w:rsidR="00E22F4D" w:rsidRPr="00E22F4D">
        <w:rPr>
          <w:lang w:val="en-GB"/>
        </w:rPr>
        <w:t>CYP2A6</w:t>
      </w:r>
      <w:r w:rsidRPr="007127A8">
        <w:rPr>
          <w:lang w:val="en-GB"/>
        </w:rPr>
        <w:t>. M</w:t>
      </w:r>
      <w:r>
        <w:rPr>
          <w:lang w:val="en-GB"/>
        </w:rPr>
        <w:t>acro</w:t>
      </w:r>
      <w:r w:rsidRPr="007127A8">
        <w:rPr>
          <w:lang w:val="en-GB"/>
        </w:rPr>
        <w:t xml:space="preserve"> MCC serves as the primary metric for two critical tasks: comparing molecular representations (ECFP6, MolE, ChemBERTa, and the exploratory InChI encoder) and selecting hyperparameters. </w:t>
      </w:r>
      <w:r w:rsidR="009C1F4B">
        <w:rPr>
          <w:lang w:val="en-GB"/>
        </w:rPr>
        <w:t xml:space="preserve">During </w:t>
      </w:r>
      <w:r w:rsidR="00476321">
        <w:rPr>
          <w:lang w:val="en-GB"/>
        </w:rPr>
        <w:t>CV</w:t>
      </w:r>
      <w:r w:rsidRPr="007127A8">
        <w:rPr>
          <w:lang w:val="en-GB"/>
        </w:rPr>
        <w:t xml:space="preserve"> on the development set, hyperparameter configurations are chosen based on the </w:t>
      </w:r>
      <w:r w:rsidR="008B6825">
        <w:rPr>
          <w:lang w:val="en-GB"/>
        </w:rPr>
        <w:t>M</w:t>
      </w:r>
      <w:r>
        <w:rPr>
          <w:lang w:val="en-GB"/>
        </w:rPr>
        <w:t>acro</w:t>
      </w:r>
      <w:r w:rsidRPr="007127A8">
        <w:rPr>
          <w:lang w:val="en-GB"/>
        </w:rPr>
        <w:t xml:space="preserve"> MCC averaged over validation folds, guaranteeing that tuning benefits all CYP isoforms jointly rather than favouring majority classes.</w:t>
      </w:r>
      <w:r w:rsidRPr="00006F1F">
        <w:rPr>
          <w:lang w:val="en-GB"/>
        </w:rPr>
        <w:t xml:space="preserve"> </w:t>
      </w:r>
    </w:p>
    <w:p w14:paraId="38FB51AE" w14:textId="7614805A" w:rsidR="00801CD5" w:rsidRPr="0075707B" w:rsidRDefault="00801CD5" w:rsidP="00801CD5">
      <w:pPr>
        <w:pStyle w:val="Ttulo4"/>
        <w:rPr>
          <w:lang w:val="en-GB"/>
        </w:rPr>
      </w:pPr>
      <w:r w:rsidRPr="0075707B">
        <w:rPr>
          <w:lang w:val="en-GB"/>
        </w:rPr>
        <w:t>Secondary Metric: Micro</w:t>
      </w:r>
      <w:r w:rsidR="00310000" w:rsidRPr="0075707B">
        <w:rPr>
          <w:lang w:val="en-GB"/>
        </w:rPr>
        <w:t>-</w:t>
      </w:r>
      <w:r w:rsidRPr="0075707B">
        <w:rPr>
          <w:lang w:val="en-GB"/>
        </w:rPr>
        <w:t>F1</w:t>
      </w:r>
    </w:p>
    <w:p w14:paraId="1C795316" w14:textId="3ABD9614" w:rsidR="00801CD5" w:rsidRDefault="00801CD5" w:rsidP="00801CD5">
      <w:pPr>
        <w:jc w:val="both"/>
        <w:rPr>
          <w:lang w:val="en-GB"/>
        </w:rPr>
      </w:pPr>
      <w:r w:rsidRPr="00DD3F80">
        <w:rPr>
          <w:lang w:val="en-GB"/>
        </w:rPr>
        <w:t>While mean MCC provides a balanced view across enzymes, it is also useful to assess performance at the level of individual predictions. Micro</w:t>
      </w:r>
      <w:r w:rsidR="00310000">
        <w:rPr>
          <w:rFonts w:ascii="Cambria Math" w:hAnsi="Cambria Math" w:cs="Cambria Math"/>
          <w:lang w:val="en-GB"/>
        </w:rPr>
        <w:t>-</w:t>
      </w:r>
      <w:r w:rsidRPr="00DD3F80">
        <w:rPr>
          <w:lang w:val="en-GB"/>
        </w:rPr>
        <w:t>F1 aggregates all TP, FP and FN across all CYP isoforms and all test molecules before computing a single F1 score:</w:t>
      </w:r>
    </w:p>
    <w:p w14:paraId="7575226B" w14:textId="4E70147B" w:rsidR="00801CD5" w:rsidRPr="00DD3F80" w:rsidRDefault="00801CD5" w:rsidP="00801CD5">
      <w:pPr>
        <w:jc w:val="both"/>
        <w:rPr>
          <w:lang w:val="en-GB"/>
        </w:rPr>
      </w:pPr>
      <m:oMathPara>
        <m:oMath>
          <m:r>
            <w:rPr>
              <w:rFonts w:ascii="Cambria Math" w:hAnsi="Cambria Math"/>
              <w:lang w:val="en-GB"/>
            </w:rPr>
            <m:t>Micro F1=</m:t>
          </m:r>
          <m:f>
            <m:fPr>
              <m:ctrlPr>
                <w:rPr>
                  <w:rFonts w:ascii="Cambria Math" w:hAnsi="Cambria Math"/>
                  <w:i/>
                  <w:lang w:val="en-GB"/>
                </w:rPr>
              </m:ctrlPr>
            </m:fPr>
            <m:num>
              <m:r>
                <w:rPr>
                  <w:rFonts w:ascii="Cambria Math" w:hAnsi="Cambria Math"/>
                  <w:lang w:val="en-GB"/>
                </w:rPr>
                <m:t xml:space="preserve">2 × </m:t>
              </m:r>
              <m:nary>
                <m:naryPr>
                  <m:chr m:val="∑"/>
                  <m:limLoc m:val="undOvr"/>
                  <m:subHide m:val="1"/>
                  <m:supHide m:val="1"/>
                  <m:ctrlPr>
                    <w:rPr>
                      <w:rFonts w:ascii="Cambria Math" w:hAnsi="Cambria Math"/>
                      <w:i/>
                      <w:lang w:val="en-GB"/>
                    </w:rPr>
                  </m:ctrlPr>
                </m:naryPr>
                <m:sub/>
                <m:sup/>
                <m:e>
                  <m:r>
                    <w:rPr>
                      <w:rFonts w:ascii="Cambria Math" w:hAnsi="Cambria Math"/>
                      <w:lang w:val="en-GB"/>
                    </w:rPr>
                    <m:t>TP</m:t>
                  </m:r>
                </m:e>
              </m:nary>
            </m:num>
            <m:den>
              <m:r>
                <w:rPr>
                  <w:rFonts w:ascii="Cambria Math" w:hAnsi="Cambria Math"/>
                  <w:lang w:val="en-GB"/>
                </w:rPr>
                <m:t xml:space="preserve">2 × </m:t>
              </m:r>
              <m:nary>
                <m:naryPr>
                  <m:chr m:val="∑"/>
                  <m:limLoc m:val="undOvr"/>
                  <m:subHide m:val="1"/>
                  <m:supHide m:val="1"/>
                  <m:ctrlPr>
                    <w:rPr>
                      <w:rFonts w:ascii="Cambria Math" w:hAnsi="Cambria Math"/>
                      <w:i/>
                      <w:lang w:val="en-GB"/>
                    </w:rPr>
                  </m:ctrlPr>
                </m:naryPr>
                <m:sub/>
                <m:sup/>
                <m:e>
                  <m:r>
                    <w:rPr>
                      <w:rFonts w:ascii="Cambria Math" w:hAnsi="Cambria Math"/>
                      <w:lang w:val="en-GB"/>
                    </w:rPr>
                    <m:t>TP</m:t>
                  </m:r>
                </m:e>
              </m:nary>
              <m:r>
                <w:rPr>
                  <w:rFonts w:ascii="Cambria Math" w:hAnsi="Cambria Math"/>
                  <w:lang w:val="en-GB"/>
                </w:rPr>
                <m:t xml:space="preserve">+ </m:t>
              </m:r>
              <m:nary>
                <m:naryPr>
                  <m:chr m:val="∑"/>
                  <m:limLoc m:val="undOvr"/>
                  <m:subHide m:val="1"/>
                  <m:supHide m:val="1"/>
                  <m:ctrlPr>
                    <w:rPr>
                      <w:rFonts w:ascii="Cambria Math" w:hAnsi="Cambria Math"/>
                      <w:i/>
                      <w:lang w:val="en-GB"/>
                    </w:rPr>
                  </m:ctrlPr>
                </m:naryPr>
                <m:sub/>
                <m:sup/>
                <m:e>
                  <m:r>
                    <w:rPr>
                      <w:rFonts w:ascii="Cambria Math" w:hAnsi="Cambria Math"/>
                      <w:lang w:val="en-GB"/>
                    </w:rPr>
                    <m:t>FP</m:t>
                  </m:r>
                </m:e>
              </m:nary>
              <m:r>
                <w:rPr>
                  <w:rFonts w:ascii="Cambria Math" w:hAnsi="Cambria Math"/>
                  <w:lang w:val="en-GB"/>
                </w:rPr>
                <m:t xml:space="preserve">+ </m:t>
              </m:r>
              <m:nary>
                <m:naryPr>
                  <m:chr m:val="∑"/>
                  <m:limLoc m:val="undOvr"/>
                  <m:subHide m:val="1"/>
                  <m:supHide m:val="1"/>
                  <m:ctrlPr>
                    <w:rPr>
                      <w:rFonts w:ascii="Cambria Math" w:hAnsi="Cambria Math"/>
                      <w:i/>
                      <w:lang w:val="en-GB"/>
                    </w:rPr>
                  </m:ctrlPr>
                </m:naryPr>
                <m:sub/>
                <m:sup/>
                <m:e>
                  <m:r>
                    <w:rPr>
                      <w:rFonts w:ascii="Cambria Math" w:hAnsi="Cambria Math"/>
                      <w:lang w:val="en-GB"/>
                    </w:rPr>
                    <m:t>FN</m:t>
                  </m:r>
                </m:e>
              </m:nary>
              <m:r>
                <w:rPr>
                  <w:rFonts w:ascii="Cambria Math" w:hAnsi="Cambria Math"/>
                  <w:lang w:val="en-GB"/>
                </w:rPr>
                <m:t xml:space="preserve"> </m:t>
              </m:r>
            </m:den>
          </m:f>
        </m:oMath>
      </m:oMathPara>
    </w:p>
    <w:p w14:paraId="29B66240" w14:textId="77777777" w:rsidR="00801CD5" w:rsidRDefault="00801CD5" w:rsidP="00801CD5">
      <w:pPr>
        <w:jc w:val="both"/>
        <w:rPr>
          <w:lang w:val="en-GB"/>
        </w:rPr>
      </w:pPr>
      <w:r w:rsidRPr="00DD3F80">
        <w:rPr>
          <w:lang w:val="en-GB"/>
        </w:rPr>
        <w:t>Micro</w:t>
      </w:r>
      <w:r w:rsidRPr="00DD3F80">
        <w:rPr>
          <w:lang w:val="en-GB"/>
        </w:rPr>
        <w:noBreakHyphen/>
        <w:t>F1 is dominated by the most frequent enzymes because they contribute the largest number of predictions. It answers a complementary question to mean MCC, namely how well the model performs on the typical prediction task weighted by how often each CYP appears. Micro</w:t>
      </w:r>
      <w:r w:rsidRPr="00DD3F80">
        <w:rPr>
          <w:lang w:val="en-GB"/>
        </w:rPr>
        <w:noBreakHyphen/>
        <w:t>F1 is reported as a secondary metric in the main comparison table. It is not used for hyperparameter optimisation or for ranking representations, but it helps characterise model behaviour from a per</w:t>
      </w:r>
      <w:r>
        <w:rPr>
          <w:lang w:val="en-GB"/>
        </w:rPr>
        <w:t>-</w:t>
      </w:r>
      <w:r w:rsidRPr="00DD3F80">
        <w:rPr>
          <w:lang w:val="en-GB"/>
        </w:rPr>
        <w:t>prediction perspective.</w:t>
      </w:r>
    </w:p>
    <w:p w14:paraId="54E402FF" w14:textId="77777777" w:rsidR="00801CD5" w:rsidRPr="0075707B" w:rsidRDefault="00801CD5" w:rsidP="00801CD5">
      <w:pPr>
        <w:pStyle w:val="Ttulo4"/>
        <w:rPr>
          <w:lang w:val="en-GB"/>
        </w:rPr>
      </w:pPr>
      <w:r w:rsidRPr="0075707B">
        <w:rPr>
          <w:lang w:val="en-GB"/>
        </w:rPr>
        <w:t>Complementary Metric: Hamming Loss</w:t>
      </w:r>
    </w:p>
    <w:p w14:paraId="4A53D0FF" w14:textId="43769476" w:rsidR="00801CD5" w:rsidRDefault="00801CD5" w:rsidP="00801CD5">
      <w:pPr>
        <w:jc w:val="both"/>
        <w:rPr>
          <w:lang w:val="en-GB"/>
        </w:rPr>
      </w:pPr>
      <w:r w:rsidRPr="00DD3F80">
        <w:rPr>
          <w:lang w:val="en-GB"/>
        </w:rPr>
        <w:t>Hamming Loss</w:t>
      </w:r>
      <w:r>
        <w:rPr>
          <w:lang w:val="en-GB"/>
        </w:rPr>
        <w:t xml:space="preserve"> (HL)</w:t>
      </w:r>
      <w:r w:rsidRPr="00DD3F80">
        <w:rPr>
          <w:lang w:val="en-GB"/>
        </w:rPr>
        <w:t xml:space="preserve"> measures the fraction of incorrect predictions out of the total number of molecule</w:t>
      </w:r>
      <w:r w:rsidR="00310000">
        <w:rPr>
          <w:rFonts w:ascii="Cambria Math" w:hAnsi="Cambria Math" w:cs="Cambria Math"/>
          <w:lang w:val="en-GB"/>
        </w:rPr>
        <w:t>-</w:t>
      </w:r>
      <w:r w:rsidRPr="00DD3F80">
        <w:rPr>
          <w:lang w:val="en-GB"/>
        </w:rPr>
        <w:t>CYP pairs:</w:t>
      </w:r>
    </w:p>
    <w:p w14:paraId="0C8590BF" w14:textId="26E5C8DE" w:rsidR="00801CD5" w:rsidRPr="00070FDF" w:rsidRDefault="00801CD5" w:rsidP="00801CD5">
      <w:pPr>
        <w:jc w:val="both"/>
        <w:rPr>
          <w:lang w:val="en-GB"/>
        </w:rPr>
      </w:pPr>
      <m:oMathPara>
        <m:oMath>
          <m:r>
            <w:rPr>
              <w:rFonts w:ascii="Cambria Math" w:hAnsi="Cambria Math"/>
              <w:lang w:val="en-GB"/>
            </w:rPr>
            <m:t xml:space="preserve">Hamming Loss=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N×L</m:t>
              </m:r>
            </m:den>
          </m:f>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L</m:t>
                  </m:r>
                </m:sup>
                <m:e>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jk</m:t>
                      </m:r>
                    </m:sub>
                  </m:sSub>
                  <m:r>
                    <w:rPr>
                      <w:rFonts w:ascii="Cambria Math" w:hAnsi="Cambria Math"/>
                      <w:lang w:val="en-GB"/>
                    </w:rPr>
                    <m:t>≠</m:t>
                  </m:r>
                  <m:sSub>
                    <m:sSubPr>
                      <m:ctrlPr>
                        <w:rPr>
                          <w:rFonts w:ascii="Cambria Math" w:hAnsi="Cambria Math"/>
                          <w:i/>
                          <w:lang w:val="en-GB"/>
                        </w:rPr>
                      </m:ctrlPr>
                    </m:sSubPr>
                    <m:e>
                      <m:acc>
                        <m:accPr>
                          <m:ctrlPr>
                            <w:rPr>
                              <w:rFonts w:ascii="Cambria Math" w:hAnsi="Cambria Math"/>
                              <w:i/>
                              <w:iCs/>
                            </w:rPr>
                          </m:ctrlPr>
                        </m:accPr>
                        <m:e>
                          <m:r>
                            <w:rPr>
                              <w:rFonts w:ascii="Cambria Math" w:hAnsi="Cambria Math"/>
                            </w:rPr>
                            <m:t>y</m:t>
                          </m:r>
                        </m:e>
                      </m:acc>
                    </m:e>
                    <m:sub>
                      <m:r>
                        <w:rPr>
                          <w:rFonts w:ascii="Cambria Math" w:hAnsi="Cambria Math"/>
                          <w:lang w:val="en-GB"/>
                        </w:rPr>
                        <m:t>jk</m:t>
                      </m:r>
                    </m:sub>
                  </m:sSub>
                  <m:r>
                    <w:rPr>
                      <w:rFonts w:ascii="Cambria Math" w:hAnsi="Cambria Math"/>
                      <w:lang w:val="en-GB"/>
                    </w:rPr>
                    <m:t>]</m:t>
                  </m:r>
                </m:e>
              </m:nary>
            </m:e>
          </m:nary>
        </m:oMath>
      </m:oMathPara>
    </w:p>
    <w:p w14:paraId="7B0E9526" w14:textId="027A572C" w:rsidR="00801CD5" w:rsidRDefault="00801CD5" w:rsidP="00801CD5">
      <w:pPr>
        <w:jc w:val="both"/>
        <w:rPr>
          <w:lang w:val="en-GB"/>
        </w:rPr>
      </w:pPr>
      <w:r w:rsidRPr="00070FDF">
        <w:rPr>
          <w:lang w:val="en-GB"/>
        </w:rPr>
        <w:t xml:space="preserve">where </w:t>
      </w:r>
      <w:r w:rsidRPr="00070FDF">
        <w:rPr>
          <w:rFonts w:ascii="Cambria Math" w:hAnsi="Cambria Math"/>
          <w:lang w:val="en-GB"/>
        </w:rPr>
        <w:t>N</w:t>
      </w:r>
      <w:r w:rsidRPr="00070FDF">
        <w:rPr>
          <w:lang w:val="en-GB"/>
        </w:rPr>
        <w:t xml:space="preserve"> is the number of test molecules, </w:t>
      </w:r>
      <w:r w:rsidRPr="00070FDF">
        <w:rPr>
          <w:rFonts w:ascii="Cambria Math" w:hAnsi="Cambria Math"/>
          <w:lang w:val="en-GB"/>
        </w:rPr>
        <w:t>L</w:t>
      </w:r>
      <w:r w:rsidRPr="00070FDF">
        <w:rPr>
          <w:lang w:val="en-GB"/>
        </w:rPr>
        <w:t xml:space="preserve"> the number of CYP isoforms, and </w:t>
      </w:r>
      <w:r w:rsidR="00AC67CA">
        <w:rPr>
          <w:lang w:val="en-GB"/>
        </w:rPr>
        <w:t>the Iverson brackets</w:t>
      </w:r>
      <w:r w:rsidR="000E283F">
        <w:rPr>
          <w:lang w:val="en-GB"/>
        </w:rPr>
        <w:t xml:space="preserve">, </w:t>
      </w:r>
      <w:r w:rsidR="000E283F" w:rsidRPr="000E283F">
        <w:rPr>
          <w:lang w:val="en-GB"/>
        </w:rPr>
        <w:t>count</w:t>
      </w:r>
      <w:r w:rsidR="000E283F">
        <w:rPr>
          <w:lang w:val="en-GB"/>
        </w:rPr>
        <w:t>s</w:t>
      </w:r>
      <w:r w:rsidR="000E283F" w:rsidRPr="000E283F">
        <w:rPr>
          <w:lang w:val="en-GB"/>
        </w:rPr>
        <w:t xml:space="preserve"> the number of positions where the true label</w:t>
      </w:r>
      <w:r w:rsidR="000E283F">
        <w:rPr>
          <w:lang w:val="en-GB"/>
        </w:rPr>
        <w:t xml:space="preserve"> </w:t>
      </w: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jk</m:t>
            </m:r>
          </m:sub>
        </m:sSub>
      </m:oMath>
      <w:r w:rsidR="000E283F" w:rsidRPr="000E283F">
        <w:rPr>
          <w:lang w:val="en-GB"/>
        </w:rPr>
        <w:t xml:space="preserve"> differs from the predicted label</w:t>
      </w:r>
      <w:r w:rsidR="000E283F">
        <w:rPr>
          <w:lang w:val="en-GB"/>
        </w:rPr>
        <w:t xml:space="preserve"> </w:t>
      </w:r>
      <m:oMath>
        <m:sSub>
          <m:sSubPr>
            <m:ctrlPr>
              <w:rPr>
                <w:rFonts w:ascii="Cambria Math" w:hAnsi="Cambria Math"/>
                <w:i/>
                <w:lang w:val="en-GB"/>
              </w:rPr>
            </m:ctrlPr>
          </m:sSubPr>
          <m:e>
            <m:acc>
              <m:accPr>
                <m:ctrlPr>
                  <w:rPr>
                    <w:rFonts w:ascii="Cambria Math" w:hAnsi="Cambria Math"/>
                    <w:i/>
                    <w:iCs/>
                  </w:rPr>
                </m:ctrlPr>
              </m:accPr>
              <m:e>
                <m:r>
                  <w:rPr>
                    <w:rFonts w:ascii="Cambria Math" w:hAnsi="Cambria Math"/>
                  </w:rPr>
                  <m:t>y</m:t>
                </m:r>
              </m:e>
            </m:acc>
          </m:e>
          <m:sub>
            <m:r>
              <w:rPr>
                <w:rFonts w:ascii="Cambria Math" w:hAnsi="Cambria Math"/>
                <w:lang w:val="en-GB"/>
              </w:rPr>
              <m:t>jk</m:t>
            </m:r>
          </m:sub>
        </m:sSub>
      </m:oMath>
      <w:r w:rsidRPr="00070FDF">
        <w:rPr>
          <w:lang w:val="en-GB"/>
        </w:rPr>
        <w:t xml:space="preserve">. </w:t>
      </w:r>
      <w:r>
        <w:rPr>
          <w:lang w:val="en-GB"/>
        </w:rPr>
        <w:t>HL</w:t>
      </w:r>
      <w:r w:rsidRPr="00070FDF">
        <w:rPr>
          <w:lang w:val="en-GB"/>
        </w:rPr>
        <w:t xml:space="preserve"> ranges from 0 (perfect) to 1 (completely wrong) and is straightforward to interpret. It is included as an informative metric only, providing a high</w:t>
      </w:r>
      <w:r w:rsidR="00310000">
        <w:rPr>
          <w:rFonts w:ascii="Cambria Math" w:hAnsi="Cambria Math" w:cs="Cambria Math"/>
          <w:lang w:val="en-GB"/>
        </w:rPr>
        <w:t>-</w:t>
      </w:r>
      <w:r w:rsidRPr="00070FDF">
        <w:rPr>
          <w:lang w:val="en-GB"/>
        </w:rPr>
        <w:t xml:space="preserve">level summary of overall prediction quality. Because </w:t>
      </w:r>
      <w:r>
        <w:rPr>
          <w:lang w:val="en-GB"/>
        </w:rPr>
        <w:t xml:space="preserve">HL </w:t>
      </w:r>
      <w:r w:rsidRPr="00070FDF">
        <w:rPr>
          <w:lang w:val="en-GB"/>
        </w:rPr>
        <w:t>does not distinguish between false positives and false negatives nor account for class imbalance, it is not used for model comparison or hyperparameter tuning. Instead, it appears alongside the primary and secondary metrics to offer a complete yet concise picture of model performance.</w:t>
      </w:r>
      <w:r w:rsidR="00310000">
        <w:rPr>
          <w:lang w:val="en-GB"/>
        </w:rPr>
        <w:t xml:space="preserve"> </w:t>
      </w:r>
      <w:sdt>
        <w:sdtPr>
          <w:rPr>
            <w:rFonts w:ascii="Calibri" w:hAnsi="Calibri" w:cs="Calibri"/>
            <w:color w:val="000000"/>
            <w:lang w:val="en-GB"/>
          </w:rPr>
          <w:tag w:val="MENDELEY_CITATION_v3_eyJjaXRhdGlvbklEIjoiTUVOREVMRVlfQ0lUQVRJT05fOWFkMzE1MzYtYjZkZi00MzYyLWJkODYtNTQwYzY2MmNkZTE0IiwicHJvcGVydGllcyI6eyJub3RlSW5kZXgiOjB9LCJpc0VkaXRlZCI6ZmFsc2UsIm1hbnVhbE92ZXJyaWRlIjp7ImlzTWFudWFsbHlPdmVycmlkZGVuIjpmYWxzZSwiY2l0ZXByb2NUZXh0IjoiWzM2XSIsIm1hbnVhbE92ZXJyaWRlVGV4dCI6IiJ9LCJjaXRhdGlvbkl0ZW1zIjpbeyJpZCI6IjZhODdjZDNmLWNmOWItMzkwNS1hOGZiLTRjYjg5OTMxMWQxZSIsIml0ZW1EYXRhIjp7InR5cGUiOiJhcnRpY2xlLWpvdXJuYWwiLCJpZCI6IjZhODdjZDNmLWNmOWItMzkwNS1hOGZiLTRjYjg5OTMxMWQxZSIsInRpdGxlIjoiTXVsdGktbGFiZWwgY2xhc3NpZmljYXRpb246IGRvIGhhbW1pbmcgbG9zcyBhbmQgc3Vic2V0IGFjY3VyYWN5IHJlYWxseSBjb25mbGljdCB3aXRoIGVhY2ggb3RoZXI/IiwiYXV0aG9yIjpbeyJmYW1pbHkiOiJXdSIsImdpdmVuIjoiR3VvcWlhbmciLCJwYXJzZS1uYW1lcyI6ZmFsc2UsImRyb3BwaW5nLXBhcnRpY2xlIjoiIiwibm9uLWRyb3BwaW5nLXBhcnRpY2xlIjoiIn0seyJmYW1pbHkiOiJaaHUiLCJnaXZlbiI6Ikp1biIsInBhcnNlLW5hbWVzIjpmYWxzZSwiZHJvcHBpbmctcGFydGljbGUiOiIiLCJub24tZHJvcHBpbmctcGFydGljbGUiOiIifV0sImNvbnRhaW5lci10aXRsZSI6IkFkdmFuY2VzIGluIE5ldXJhbCBJbmZvcm1hdGlvbiBQcm9jZXNzaW5nIFN5c3RlbXMiLCJpc3N1ZWQiOnsiZGF0ZS1wYXJ0cyI6W1syMDIwXV19LCJwYWdlIjoiMzEzMC0zMTQwIiwidm9sdW1lIjoiMzMiLCJjb250YWluZXItdGl0bGUtc2hvcnQiOiJBZHYuIE5ldXJhbCBJbmYuIFByb2Nlc3MuIFN5c3QuIn0sImlzVGVtcG9yYXJ5IjpmYWxzZX1dfQ=="/>
          <w:id w:val="-305792809"/>
          <w:placeholder>
            <w:docPart w:val="DefaultPlaceholder_-1854013440"/>
          </w:placeholder>
        </w:sdtPr>
        <w:sdtContent>
          <w:r w:rsidR="007E5981" w:rsidRPr="007E5981">
            <w:rPr>
              <w:rFonts w:ascii="Calibri" w:eastAsia="Times New Roman" w:hAnsi="Calibri" w:cs="Calibri"/>
              <w:color w:val="000000"/>
            </w:rPr>
            <w:t>[36]</w:t>
          </w:r>
        </w:sdtContent>
      </w:sdt>
    </w:p>
    <w:p w14:paraId="797CC19F" w14:textId="77777777" w:rsidR="00801CD5" w:rsidRPr="0075707B" w:rsidRDefault="00801CD5" w:rsidP="00801CD5">
      <w:pPr>
        <w:pStyle w:val="Ttulo4"/>
        <w:rPr>
          <w:lang w:val="en-GB"/>
        </w:rPr>
      </w:pPr>
      <w:r w:rsidRPr="0075707B">
        <w:rPr>
          <w:lang w:val="en-GB"/>
        </w:rPr>
        <w:t>Diagnostic Metric: Variance of MCC Across CYP Isoforms</w:t>
      </w:r>
    </w:p>
    <w:p w14:paraId="421CE37A" w14:textId="27037781" w:rsidR="00801CD5" w:rsidRDefault="00801CD5" w:rsidP="00801CD5">
      <w:pPr>
        <w:jc w:val="both"/>
        <w:rPr>
          <w:lang w:val="en-GB"/>
        </w:rPr>
      </w:pPr>
      <w:r w:rsidRPr="00070FDF">
        <w:rPr>
          <w:lang w:val="en-GB"/>
        </w:rPr>
        <w:t>Beyond comparing representations, it is valuable to understand whether a model performs consistently across common and rare enzymes. For each representation, the variance (or standard deviation) of per</w:t>
      </w:r>
      <w:r w:rsidR="00310000">
        <w:rPr>
          <w:rFonts w:ascii="Cambria Math" w:hAnsi="Cambria Math" w:cs="Cambria Math"/>
          <w:lang w:val="en-GB"/>
        </w:rPr>
        <w:t>-</w:t>
      </w:r>
      <w:r w:rsidRPr="00070FDF">
        <w:rPr>
          <w:lang w:val="en-GB"/>
        </w:rPr>
        <w:t xml:space="preserve">CYP MCC values is computed. Low variance indicates that the model achieves </w:t>
      </w:r>
      <w:r w:rsidRPr="00070FDF">
        <w:rPr>
          <w:lang w:val="en-GB"/>
        </w:rPr>
        <w:lastRenderedPageBreak/>
        <w:t xml:space="preserve">similar predictive quality regardless of CYP frequency, implying that data scarcity is not the sole limiting factor. High variance, by contrast, suggests that performance is uneven, with excellent predictions on </w:t>
      </w:r>
      <w:r>
        <w:rPr>
          <w:lang w:val="en-GB"/>
        </w:rPr>
        <w:t>some</w:t>
      </w:r>
      <w:r w:rsidRPr="00070FDF">
        <w:rPr>
          <w:lang w:val="en-GB"/>
        </w:rPr>
        <w:t xml:space="preserve"> CYPs but poor predictions on </w:t>
      </w:r>
      <w:r>
        <w:rPr>
          <w:lang w:val="en-GB"/>
        </w:rPr>
        <w:t>others</w:t>
      </w:r>
      <w:r w:rsidRPr="00070FDF">
        <w:rPr>
          <w:lang w:val="en-GB"/>
        </w:rPr>
        <w:t xml:space="preserve">, pointing to a need for more balanced training data or specialised techniques. MCC variance is used as a diagnostic metric exclusively in the discussion section, helping to interpret why certain representations may appear superior in mean MCC while failing on </w:t>
      </w:r>
      <w:r>
        <w:rPr>
          <w:lang w:val="en-GB"/>
        </w:rPr>
        <w:t>specific</w:t>
      </w:r>
      <w:r w:rsidRPr="00070FDF">
        <w:rPr>
          <w:lang w:val="en-GB"/>
        </w:rPr>
        <w:t xml:space="preserve"> isoforms and informing the final conclusions about the practical utility of each representation for early drug discovery.</w:t>
      </w:r>
    </w:p>
    <w:p w14:paraId="694F9CC1" w14:textId="77777777" w:rsidR="00801CD5" w:rsidRPr="0075707B" w:rsidRDefault="00801CD5" w:rsidP="00801CD5">
      <w:pPr>
        <w:pStyle w:val="Ttulo4"/>
        <w:rPr>
          <w:lang w:val="en-GB"/>
        </w:rPr>
      </w:pPr>
      <w:r w:rsidRPr="0075707B">
        <w:rPr>
          <w:lang w:val="en-GB"/>
        </w:rPr>
        <w:t>Behaviour Under Extreme Imbalance</w:t>
      </w:r>
    </w:p>
    <w:p w14:paraId="2E3D855C" w14:textId="2E491716" w:rsidR="00801CD5" w:rsidRDefault="00801CD5" w:rsidP="00801CD5">
      <w:pPr>
        <w:jc w:val="both"/>
        <w:rPr>
          <w:lang w:val="en-GB"/>
        </w:rPr>
      </w:pPr>
      <w:r w:rsidRPr="00CC0C23">
        <w:rPr>
          <w:lang w:val="en-GB"/>
        </w:rPr>
        <w:t>When a CYP isoform has very few positive samples in the test set, metrics that ignore true negatives, such as F1 or precision, can become highly unstable, varying drastically with a handful of correct or incorrect predictions. M</w:t>
      </w:r>
      <w:r>
        <w:rPr>
          <w:lang w:val="en-GB"/>
        </w:rPr>
        <w:t>acro</w:t>
      </w:r>
      <w:r w:rsidRPr="00CC0C23">
        <w:rPr>
          <w:lang w:val="en-GB"/>
        </w:rPr>
        <w:t xml:space="preserve"> MCC, by incorporating true negatives, remains mathematically well</w:t>
      </w:r>
      <w:r w:rsidR="00310000">
        <w:rPr>
          <w:rFonts w:ascii="Cambria Math" w:hAnsi="Cambria Math" w:cs="Cambria Math"/>
          <w:lang w:val="en-GB"/>
        </w:rPr>
        <w:t>-</w:t>
      </w:r>
      <w:r w:rsidRPr="00CC0C23">
        <w:rPr>
          <w:lang w:val="en-GB"/>
        </w:rPr>
        <w:t>defined and provides a more stable estimate of true predictive quality. Micro</w:t>
      </w:r>
      <w:r w:rsidR="00310000">
        <w:rPr>
          <w:rFonts w:ascii="Cambria Math" w:hAnsi="Cambria Math" w:cs="Cambria Math"/>
          <w:lang w:val="en-GB"/>
        </w:rPr>
        <w:t>-</w:t>
      </w:r>
      <w:r w:rsidRPr="00CC0C23">
        <w:rPr>
          <w:lang w:val="en-GB"/>
        </w:rPr>
        <w:t>F1, being dominated by frequent classes, is largely unaffected by the performance on rare CYPs, which is simultaneously its strength, providing a stable global estimate, and its limitation, being insensitive to rare</w:t>
      </w:r>
      <w:r w:rsidR="00310000">
        <w:rPr>
          <w:rFonts w:ascii="Cambria Math" w:hAnsi="Cambria Math" w:cs="Cambria Math"/>
          <w:lang w:val="en-GB"/>
        </w:rPr>
        <w:t>-</w:t>
      </w:r>
      <w:r w:rsidRPr="00CC0C23">
        <w:rPr>
          <w:lang w:val="en-GB"/>
        </w:rPr>
        <w:t xml:space="preserve">class failures. </w:t>
      </w:r>
      <w:r>
        <w:rPr>
          <w:lang w:val="en-GB"/>
        </w:rPr>
        <w:t>HL</w:t>
      </w:r>
      <w:r w:rsidRPr="00CC0C23">
        <w:rPr>
          <w:lang w:val="en-GB"/>
        </w:rPr>
        <w:t xml:space="preserve"> also remains stable, but because it aggregates all errors, it cannot reveal whether poor performance originates on rare or common enzymes. The combination of mean MCC for overall balanced performance and MCC variance for consistency across frequencies therefore offers the most informative and robust evaluation framework for this imbalanced multi</w:t>
      </w:r>
      <w:r w:rsidR="00310000">
        <w:rPr>
          <w:rFonts w:ascii="Cambria Math" w:hAnsi="Cambria Math" w:cs="Cambria Math"/>
          <w:lang w:val="en-GB"/>
        </w:rPr>
        <w:t>-</w:t>
      </w:r>
      <w:r w:rsidRPr="00CC0C23">
        <w:rPr>
          <w:lang w:val="en-GB"/>
        </w:rPr>
        <w:t>label task.</w:t>
      </w:r>
      <w:r w:rsidR="00EA15AE">
        <w:rPr>
          <w:lang w:val="en-GB"/>
        </w:rPr>
        <w:t xml:space="preserve"> </w:t>
      </w:r>
      <w:sdt>
        <w:sdtPr>
          <w:rPr>
            <w:rFonts w:ascii="Calibri" w:hAnsi="Calibri" w:cs="Calibri"/>
            <w:color w:val="000000"/>
            <w:lang w:val="en-GB"/>
          </w:rPr>
          <w:tag w:val="MENDELEY_CITATION_v3_eyJjaXRhdGlvbklEIjoiTUVOREVMRVlfQ0lUQVRJT05fNmQ2ZDBkNDktNDEyYi00ZDc3LTliOGQtYWM4NDUyYzQwNGE2IiwicHJvcGVydGllcyI6eyJub3RlSW5kZXgiOjB9LCJpc0VkaXRlZCI6ZmFsc2UsIm1hbnVhbE92ZXJyaWRlIjp7ImlzTWFudWFsbHlPdmVycmlkZGVuIjpmYWxzZSwiY2l0ZXByb2NUZXh0IjoiWzM3XSIsIm1hbnVhbE92ZXJyaWRlVGV4dCI6IiJ9LCJjaXRhdGlvbkl0ZW1zIjpbeyJpZCI6IjE2NGQwN2I4LTkyOWMtMzdkZC05ZDA2LWM5ZGM1ZjgxNDAzZSIsIml0ZW1EYXRhIjp7InR5cGUiOiJhcnRpY2xlLWpvdXJuYWwiLCJpZCI6IjE2NGQwN2I4LTkyOWMtMzdkZC05ZDA2LWM5ZGM1ZjgxNDAzZSIsInRpdGxlIjoiVGhlIGltcGFjdCBvZiBjbGFzcyBpbWJhbGFuY2UgaW4gY2xhc3NpZmljYXRpb24gcGVyZm9ybWFuY2UgbWV0cmljcyBiYXNlZCBvbiB0aGUgYmluYXJ5IGNvbmZ1c2lvbiBtYXRyaXgiLCJhdXRob3IiOlt7ImZhbWlseSI6Ikx1cXVlIiwiZ2l2ZW4iOiJBbWFsaWEiLCJwYXJzZS1uYW1lcyI6ZmFsc2UsImRyb3BwaW5nLXBhcnRpY2xlIjoiIiwibm9uLWRyb3BwaW5nLXBhcnRpY2xlIjoiIn0seyJmYW1pbHkiOiJDYXJyYXNjbyIsImdpdmVuIjoiQWxlamFuZHJvIiwicGFyc2UtbmFtZXMiOmZhbHNlLCJkcm9wcGluZy1wYXJ0aWNsZSI6IiIsIm5vbi1kcm9wcGluZy1wYXJ0aWNsZSI6IiJ9LHsiZmFtaWx5IjoiTWFydMOtbiIsImdpdmVuIjoiQWxlamFuZHJvIiwicGFyc2UtbmFtZXMiOmZhbHNlLCJkcm9wcGluZy1wYXJ0aWNsZSI6IiIsIm5vbi1kcm9wcGluZy1wYXJ0aWNsZSI6IiJ9LHsiZmFtaWx5IjoibGFzIEhlcmFzIiwiZ2l2ZW4iOiJBbmEiLCJwYXJzZS1uYW1lcyI6ZmFsc2UsImRyb3BwaW5nLXBhcnRpY2xlIjoiIiwibm9uLWRyb3BwaW5nLXBhcnRpY2xlIjoiZGUifV0sImNvbnRhaW5lci10aXRsZSI6IlBhdHRlcm4gUmVjb2duaXRpb24iLCJET0kiOiIxMC4xMDE2L2oucGF0Y29nLjIwMTkuMDIuMDIzIiwiSVNTTiI6IjAwMzEzMjAzIiwiaXNzdWVkIjp7ImRhdGUtcGFydHMiOltbMjAxOSw3XV19LCJwYWdlIjoiMjE2LTIzMSIsInZvbHVtZSI6IjkxIiwiY29udGFpbmVyLXRpdGxlLXNob3J0IjoiUGF0dGVybiBSZWNvZ25pdC4ifSwiaXNUZW1wb3JhcnkiOmZhbHNlfV19"/>
          <w:id w:val="-493651321"/>
          <w:placeholder>
            <w:docPart w:val="DefaultPlaceholder_-1854013440"/>
          </w:placeholder>
        </w:sdtPr>
        <w:sdtContent>
          <w:r w:rsidR="007E5981" w:rsidRPr="007E5981">
            <w:rPr>
              <w:rFonts w:ascii="Calibri" w:hAnsi="Calibri" w:cs="Calibri"/>
              <w:color w:val="000000"/>
              <w:lang w:val="en-GB"/>
            </w:rPr>
            <w:t>[37]</w:t>
          </w:r>
        </w:sdtContent>
      </w:sdt>
    </w:p>
    <w:p w14:paraId="0931EDD2" w14:textId="77777777" w:rsidR="00801CD5" w:rsidRDefault="00801CD5" w:rsidP="00801CD5">
      <w:pPr>
        <w:pStyle w:val="Ttulo3"/>
        <w:rPr>
          <w:lang w:val="en-GB"/>
        </w:rPr>
      </w:pPr>
      <w:bookmarkStart w:id="40" w:name="_Ref234161851"/>
      <w:bookmarkStart w:id="41" w:name="_Ref234166100"/>
      <w:bookmarkStart w:id="42" w:name="_Ref234166114"/>
      <w:bookmarkStart w:id="43" w:name="_Toc234619162"/>
      <w:r>
        <w:rPr>
          <w:lang w:val="en-GB"/>
        </w:rPr>
        <w:t>Model Selection and Cross-Validation</w:t>
      </w:r>
      <w:bookmarkEnd w:id="40"/>
      <w:bookmarkEnd w:id="41"/>
      <w:bookmarkEnd w:id="42"/>
      <w:bookmarkEnd w:id="43"/>
    </w:p>
    <w:p w14:paraId="5B7D4B22" w14:textId="77777777" w:rsidR="00801CD5" w:rsidRPr="0047153F" w:rsidRDefault="00801CD5" w:rsidP="00801CD5">
      <w:pPr>
        <w:rPr>
          <w:lang w:val="en-GB"/>
        </w:rPr>
      </w:pPr>
      <w:r w:rsidRPr="0047153F">
        <w:rPr>
          <w:lang w:val="en-GB"/>
        </w:rPr>
        <w:t>To maximise the amount of data available for training while preserving an unbiased estimate of generalisation performance, an 80/20 stratified split is applied to the curated dataset. The larger portion, comprising 80% of the compounds, serves as the development set. The remaining 20% is held out as a test set and is used only once, after all model selection and hyperparameter tuning is complete, to report final performance. This strict separation prevents information leakage from the test set into the model development process.</w:t>
      </w:r>
    </w:p>
    <w:p w14:paraId="70B839E1" w14:textId="657052D9" w:rsidR="00801CD5" w:rsidRPr="009B7BE1" w:rsidRDefault="00801CD5" w:rsidP="00801CD5">
      <w:pPr>
        <w:rPr>
          <w:lang w:val="en-GB"/>
        </w:rPr>
      </w:pPr>
      <w:r w:rsidRPr="0047153F">
        <w:rPr>
          <w:lang w:val="en-GB"/>
        </w:rPr>
        <w:t>Hyperparameter optimisation is conducted exclusively on the development set using three</w:t>
      </w:r>
      <w:r w:rsidR="00310000">
        <w:rPr>
          <w:rFonts w:ascii="Cambria Math" w:hAnsi="Cambria Math" w:cs="Cambria Math"/>
          <w:lang w:val="en-GB"/>
        </w:rPr>
        <w:t>-</w:t>
      </w:r>
      <w:r w:rsidRPr="0047153F">
        <w:rPr>
          <w:lang w:val="en-GB"/>
        </w:rPr>
        <w:t xml:space="preserve">fold </w:t>
      </w:r>
      <w:r w:rsidR="00476321">
        <w:rPr>
          <w:lang w:val="en-GB"/>
        </w:rPr>
        <w:t>CV</w:t>
      </w:r>
      <w:r w:rsidRPr="0047153F">
        <w:rPr>
          <w:lang w:val="en-GB"/>
        </w:rPr>
        <w:t xml:space="preserve"> The development set is partitioned into three disjoint folds of approximately equal size. For each hyperparameter configuration under consideration, a model is trained on two of the three folds and evaluated on the remaining fold. This process is repeated three times, rotating which fold serves as the validation set. The performance scores obtained from the three validation folds are averaged to produce a single </w:t>
      </w:r>
      <w:r w:rsidR="00476321">
        <w:rPr>
          <w:lang w:val="en-GB"/>
        </w:rPr>
        <w:t>CV</w:t>
      </w:r>
      <w:r w:rsidRPr="0047153F">
        <w:rPr>
          <w:lang w:val="en-GB"/>
        </w:rPr>
        <w:t xml:space="preserve"> score for that configuration. The hyperparameter combination that yields the highest mean MCC across the three folds is selected as optimal. This procedure is applied </w:t>
      </w:r>
      <w:r w:rsidRPr="009B7BE1">
        <w:rPr>
          <w:lang w:val="en-GB"/>
        </w:rPr>
        <w:t>identically to each molecular representation and to each learning algorithm evaluated in the study.</w:t>
      </w:r>
    </w:p>
    <w:p w14:paraId="66916778" w14:textId="39428DAD" w:rsidR="00801CD5" w:rsidRPr="009B7BE1" w:rsidRDefault="00476321" w:rsidP="00801CD5">
      <w:pPr>
        <w:rPr>
          <w:lang w:val="en-GB"/>
        </w:rPr>
      </w:pPr>
      <w:r w:rsidRPr="009B7BE1">
        <w:rPr>
          <w:lang w:val="en-GB"/>
        </w:rPr>
        <w:t>CV</w:t>
      </w:r>
      <w:r w:rsidR="00801CD5" w:rsidRPr="009B7BE1">
        <w:rPr>
          <w:lang w:val="en-GB"/>
        </w:rPr>
        <w:t xml:space="preserve"> is performed using the same development set splits across all hyperparameter configurations to ensure comparability. The selected hyperparameters are then used to retrain a final model on the full development set, from scratch and without any memory of the </w:t>
      </w:r>
      <w:r w:rsidRPr="009B7BE1">
        <w:rPr>
          <w:lang w:val="en-GB"/>
        </w:rPr>
        <w:t>CV</w:t>
      </w:r>
      <w:r w:rsidR="00801CD5" w:rsidRPr="009B7BE1">
        <w:rPr>
          <w:lang w:val="en-GB"/>
        </w:rPr>
        <w:t xml:space="preserve"> training cycles. This final model is subsequently evaluated once on the held</w:t>
      </w:r>
      <w:r w:rsidR="00310000" w:rsidRPr="009B7BE1">
        <w:rPr>
          <w:rFonts w:ascii="Cambria Math" w:hAnsi="Cambria Math" w:cs="Cambria Math"/>
          <w:lang w:val="en-GB"/>
        </w:rPr>
        <w:t>-</w:t>
      </w:r>
      <w:r w:rsidR="00801CD5" w:rsidRPr="009B7BE1">
        <w:rPr>
          <w:lang w:val="en-GB"/>
        </w:rPr>
        <w:t>out test set using the metrics defined in the previous section.</w:t>
      </w:r>
    </w:p>
    <w:p w14:paraId="733B54CF" w14:textId="3C5C7A05" w:rsidR="00801CD5" w:rsidRPr="009B7BE1" w:rsidRDefault="00801CD5" w:rsidP="00801CD5">
      <w:pPr>
        <w:rPr>
          <w:lang w:val="en-GB"/>
        </w:rPr>
      </w:pPr>
      <w:r w:rsidRPr="009B7BE1">
        <w:rPr>
          <w:lang w:val="en-GB"/>
        </w:rPr>
        <w:t xml:space="preserve">This design offers several advantages given the limited size of the curated dataset. The 80/20 split reserves the majority of data for training and validation, which is particularly beneficial when the total number of labelled compounds is approximately 1,300. The use of </w:t>
      </w:r>
      <w:r w:rsidR="00476321" w:rsidRPr="009B7BE1">
        <w:rPr>
          <w:lang w:val="en-GB"/>
        </w:rPr>
        <w:t>three</w:t>
      </w:r>
      <w:r w:rsidR="00310000" w:rsidRPr="009B7BE1">
        <w:rPr>
          <w:rFonts w:ascii="Cambria Math" w:hAnsi="Cambria Math" w:cs="Cambria Math"/>
          <w:lang w:val="en-GB"/>
        </w:rPr>
        <w:t>-</w:t>
      </w:r>
      <w:r w:rsidRPr="009B7BE1">
        <w:rPr>
          <w:lang w:val="en-GB"/>
        </w:rPr>
        <w:t xml:space="preserve">fold </w:t>
      </w:r>
      <w:r w:rsidR="00476321" w:rsidRPr="009B7BE1">
        <w:rPr>
          <w:lang w:val="en-GB"/>
        </w:rPr>
        <w:t>CV</w:t>
      </w:r>
      <w:r w:rsidRPr="009B7BE1">
        <w:rPr>
          <w:lang w:val="en-GB"/>
        </w:rPr>
        <w:t xml:space="preserve"> on the development set reduces the variance of performance estimates compared to a single validation split, leading to </w:t>
      </w:r>
      <w:r w:rsidR="009B7BE1" w:rsidRPr="009B7BE1">
        <w:rPr>
          <w:lang w:val="en-GB"/>
        </w:rPr>
        <w:t>more robust</w:t>
      </w:r>
      <w:r w:rsidRPr="009B7BE1">
        <w:rPr>
          <w:lang w:val="en-GB"/>
        </w:rPr>
        <w:t xml:space="preserve"> hyperparameter selection. At the same time, the strict separation of </w:t>
      </w:r>
      <w:r w:rsidRPr="009B7BE1">
        <w:rPr>
          <w:lang w:val="en-GB"/>
        </w:rPr>
        <w:lastRenderedPageBreak/>
        <w:t xml:space="preserve">the test set guarantees that the reported final performance reflects true generalisation to unseen molecules, free from any </w:t>
      </w:r>
      <w:r w:rsidR="009B7BE1" w:rsidRPr="009B7BE1">
        <w:rPr>
          <w:lang w:val="en-GB"/>
        </w:rPr>
        <w:t>data leakage</w:t>
      </w:r>
      <w:r w:rsidRPr="009B7BE1">
        <w:rPr>
          <w:lang w:val="en-GB"/>
        </w:rPr>
        <w:t>.</w:t>
      </w:r>
    </w:p>
    <w:p w14:paraId="6AA109F7" w14:textId="52863813" w:rsidR="00CE3883" w:rsidRDefault="00CE3883" w:rsidP="001818A1">
      <w:pPr>
        <w:pStyle w:val="Ttulo1"/>
        <w:jc w:val="both"/>
        <w:rPr>
          <w:lang w:val="en-GB" w:eastAsia="en-GB"/>
        </w:rPr>
      </w:pPr>
      <w:bookmarkStart w:id="44" w:name="_Toc234619163"/>
      <w:r>
        <w:rPr>
          <w:lang w:val="en-GB" w:eastAsia="en-GB"/>
        </w:rPr>
        <w:t>RESULTS</w:t>
      </w:r>
      <w:bookmarkEnd w:id="44"/>
    </w:p>
    <w:p w14:paraId="72DA1E0A" w14:textId="58D57F4F" w:rsidR="001B5562" w:rsidRDefault="00CE3883" w:rsidP="001818A1">
      <w:pPr>
        <w:pStyle w:val="Ttulo2"/>
        <w:jc w:val="both"/>
        <w:rPr>
          <w:lang w:val="en-GB" w:eastAsia="en-GB"/>
        </w:rPr>
      </w:pPr>
      <w:bookmarkStart w:id="45" w:name="_Toc234619164"/>
      <w:r>
        <w:rPr>
          <w:lang w:val="en-GB" w:eastAsia="en-GB"/>
        </w:rPr>
        <w:t xml:space="preserve">Data </w:t>
      </w:r>
      <w:r w:rsidR="00580775">
        <w:rPr>
          <w:lang w:val="en-GB" w:eastAsia="en-GB"/>
        </w:rPr>
        <w:t>A</w:t>
      </w:r>
      <w:r>
        <w:rPr>
          <w:lang w:val="en-GB" w:eastAsia="en-GB"/>
        </w:rPr>
        <w:t>cquisition</w:t>
      </w:r>
      <w:bookmarkEnd w:id="45"/>
    </w:p>
    <w:p w14:paraId="4149027D" w14:textId="451144FD" w:rsidR="00CD30DE" w:rsidRPr="00CD30DE" w:rsidRDefault="00CD30DE" w:rsidP="00CD30DE">
      <w:pPr>
        <w:pStyle w:val="Ttulo3"/>
        <w:rPr>
          <w:lang w:val="en-GB" w:eastAsia="en-GB"/>
        </w:rPr>
      </w:pPr>
      <w:bookmarkStart w:id="46" w:name="_Toc234619165"/>
      <w:r>
        <w:rPr>
          <w:lang w:val="en-GB" w:eastAsia="en-GB"/>
        </w:rPr>
        <w:t>InChI Database</w:t>
      </w:r>
      <w:bookmarkEnd w:id="46"/>
    </w:p>
    <w:p w14:paraId="6A2C3880" w14:textId="5EAEAA05" w:rsidR="00870912" w:rsidRDefault="001B5562" w:rsidP="00870912">
      <w:pPr>
        <w:jc w:val="both"/>
        <w:rPr>
          <w:lang w:val="en-GB" w:eastAsia="en-GB"/>
        </w:rPr>
      </w:pPr>
      <w:r w:rsidRPr="009C0B08">
        <w:rPr>
          <w:lang w:val="en-GB" w:eastAsia="en-GB"/>
        </w:rPr>
        <w:t xml:space="preserve">To </w:t>
      </w:r>
      <w:r w:rsidR="00870912">
        <w:rPr>
          <w:lang w:val="en-GB" w:eastAsia="en-GB"/>
        </w:rPr>
        <w:t>obtain cleaned InChIs ready to be used to train the self-developed embedder</w:t>
      </w:r>
      <w:r w:rsidRPr="009C0B08">
        <w:rPr>
          <w:lang w:val="en-GB" w:eastAsia="en-GB"/>
        </w:rPr>
        <w:t xml:space="preserve">, a set of verified SMILES strings was obtained from a Kaggle dataset derived from ChEMBL </w:t>
      </w:r>
      <w:sdt>
        <w:sdtPr>
          <w:rPr>
            <w:rFonts w:ascii="Calibri" w:hAnsi="Calibri" w:cs="Calibri"/>
            <w:color w:val="000000"/>
            <w:lang w:val="en-GB" w:eastAsia="en-GB"/>
          </w:rPr>
          <w:tag w:val="MENDELEY_CITATION_v3_eyJjaXRhdGlvbklEIjoiTUVOREVMRVlfQ0lUQVRJT05fOGRmYTQwYTYtYTI4OS00NWZkLTliMjEtZDY5NDEyZmYzMTMzIiwicHJvcGVydGllcyI6eyJub3RlSW5kZXgiOjB9LCJpc0VkaXRlZCI6ZmFsc2UsIm1hbnVhbE92ZXJyaWRlIjp7ImlzTWFudWFsbHlPdmVycmlkZGVuIjpmYWxzZSwiY2l0ZXByb2NUZXh0IjoiWzM4XSIsIm1hbnVhbE92ZXJyaWRlVGV4dCI6IiJ9LCJjaXRhdGlvbkl0ZW1zIjpbeyJpZCI6ImUzNTk2ZjkwLTFlZGItM2ZmNC05MjRiLWFjOWU0NmE3YzhkNSIsIml0ZW1EYXRhIjp7InR5cGUiOiJ3ZWJwYWdlIiwiaWQiOiJlMzU5NmY5MC0xZWRiLTNmZjQtOTI0Yi1hYzllNDZhN2M4ZDUiLCJ0aXRsZSI6IkRydWcgRGVzaWduIHdpdGggU21hbGwgTW9sZWN1bGUgU01JTEVTIiwiYXV0aG9yIjpbeyJmYW1pbHkiOiJTZ3QuIFBlcHBlcnMiLCJnaXZlbiI6IiIsInBhcnNlLW5hbWVzIjpmYWxzZSwiZHJvcHBpbmctcGFydGljbGUiOiIiLCJub24tZHJvcHBpbmctcGFydGljbGUiOiIifV0sImNvbnRhaW5lci10aXRsZSI6Imh0dHBzOi8vd3d3LmthZ2dsZS5jb20vZGF0YXNldHMvYXJ0M21pcy9jaGVtYmwyMiIsImlzc3VlZCI6eyJkYXRlLXBhcnRzIjpbWzIwMjVdXX0sImNvbnRhaW5lci10aXRsZS1zaG9ydCI6IiJ9LCJpc1RlbXBvcmFyeSI6ZmFsc2V9XX0="/>
          <w:id w:val="966242119"/>
          <w:placeholder>
            <w:docPart w:val="DefaultPlaceholder_-1854013440"/>
          </w:placeholder>
        </w:sdtPr>
        <w:sdtContent>
          <w:r w:rsidR="007E5981" w:rsidRPr="007E5981">
            <w:rPr>
              <w:rFonts w:ascii="Calibri" w:hAnsi="Calibri" w:cs="Calibri"/>
              <w:color w:val="000000"/>
              <w:lang w:val="en-GB" w:eastAsia="en-GB"/>
            </w:rPr>
            <w:t>[38]</w:t>
          </w:r>
        </w:sdtContent>
      </w:sdt>
      <w:r w:rsidRPr="009C0B08">
        <w:rPr>
          <w:lang w:val="en-GB" w:eastAsia="en-GB"/>
        </w:rPr>
        <w:t>. The dataset contains approximately 1.5 million entries, each consisting of a SMILES string in the first column and a reference to the corresponding ChEMBL entry in the second.</w:t>
      </w:r>
      <w:r w:rsidR="006F65E6">
        <w:rPr>
          <w:lang w:val="en-GB" w:eastAsia="en-GB"/>
        </w:rPr>
        <w:t xml:space="preserve"> </w:t>
      </w:r>
    </w:p>
    <w:p w14:paraId="442354F1" w14:textId="04901377" w:rsidR="00870912" w:rsidRDefault="006F65E6" w:rsidP="00870912">
      <w:pPr>
        <w:jc w:val="both"/>
        <w:rPr>
          <w:lang w:val="en-GB" w:eastAsia="en-GB"/>
        </w:rPr>
      </w:pPr>
      <w:r>
        <w:rPr>
          <w:lang w:val="en-GB" w:eastAsia="en-GB"/>
        </w:rPr>
        <w:t>These SMILES whe</w:t>
      </w:r>
      <w:r w:rsidR="00950814">
        <w:rPr>
          <w:lang w:val="en-GB" w:eastAsia="en-GB"/>
        </w:rPr>
        <w:t>re</w:t>
      </w:r>
      <w:r>
        <w:rPr>
          <w:lang w:val="en-GB" w:eastAsia="en-GB"/>
        </w:rPr>
        <w:t xml:space="preserve"> converted to InChI using the RDKit library</w:t>
      </w:r>
      <w:r w:rsidR="00870912">
        <w:rPr>
          <w:lang w:val="en-GB" w:eastAsia="en-GB"/>
        </w:rPr>
        <w:t>,</w:t>
      </w:r>
      <w:r w:rsidR="00870912" w:rsidRPr="00870912">
        <w:rPr>
          <w:lang w:val="en-GB" w:eastAsia="en-GB"/>
        </w:rPr>
        <w:t xml:space="preserve"> which parses each SMILES string into an internal molecular representation and subsequently generates its corresponding standardized InChI string. The pipeline was executed in a sequential manner over the full dataset, producing a large corpus of InChI sequences to be used for tokenizer training and </w:t>
      </w:r>
      <w:r w:rsidR="00BC6CCB">
        <w:rPr>
          <w:lang w:val="en-GB" w:eastAsia="en-GB"/>
        </w:rPr>
        <w:t>MLM</w:t>
      </w:r>
      <w:r w:rsidR="00870912" w:rsidRPr="00870912">
        <w:rPr>
          <w:lang w:val="en-GB" w:eastAsia="en-GB"/>
        </w:rPr>
        <w:t xml:space="preserve"> model pretraining. Summary statistics of the conversion process, including throughput and success rate, are presented in </w:t>
      </w:r>
      <w:r w:rsidR="00CD30DE">
        <w:rPr>
          <w:lang w:val="en-GB" w:eastAsia="en-GB"/>
        </w:rPr>
        <w:fldChar w:fldCharType="begin"/>
      </w:r>
      <w:r w:rsidR="00CD30DE">
        <w:rPr>
          <w:lang w:val="en-GB" w:eastAsia="en-GB"/>
        </w:rPr>
        <w:instrText xml:space="preserve"> REF _Ref225621380 \h </w:instrText>
      </w:r>
      <w:r w:rsidR="002B1285">
        <w:rPr>
          <w:lang w:val="en-GB" w:eastAsia="en-GB"/>
        </w:rPr>
        <w:instrText xml:space="preserve"> \* MERGEFORMAT </w:instrText>
      </w:r>
      <w:r w:rsidR="00CD30DE">
        <w:rPr>
          <w:lang w:val="en-GB" w:eastAsia="en-GB"/>
        </w:rPr>
      </w:r>
      <w:r w:rsidR="00CD30DE">
        <w:rPr>
          <w:lang w:val="en-GB" w:eastAsia="en-GB"/>
        </w:rPr>
        <w:fldChar w:fldCharType="separate"/>
      </w:r>
      <w:r w:rsidR="00A05117" w:rsidRPr="002B1285">
        <w:rPr>
          <w:b/>
          <w:bCs/>
          <w:lang w:val="en-GB"/>
        </w:rPr>
        <w:t>Figure</w:t>
      </w:r>
      <w:r w:rsidR="00A05117" w:rsidRPr="00A05117">
        <w:rPr>
          <w:lang w:val="en-GB"/>
        </w:rPr>
        <w:t xml:space="preserve"> </w:t>
      </w:r>
      <w:r w:rsidR="00A05117" w:rsidRPr="00A05117">
        <w:rPr>
          <w:noProof/>
          <w:lang w:val="en-GB"/>
        </w:rPr>
        <w:t>6</w:t>
      </w:r>
      <w:r w:rsidR="00CD30DE">
        <w:rPr>
          <w:lang w:val="en-GB" w:eastAsia="en-GB"/>
        </w:rPr>
        <w:fldChar w:fldCharType="end"/>
      </w:r>
      <w:r w:rsidR="00870912" w:rsidRPr="00870912">
        <w:rPr>
          <w:lang w:val="en-GB" w:eastAsia="en-GB"/>
        </w:rPr>
        <w:t>.</w:t>
      </w:r>
    </w:p>
    <w:p w14:paraId="02DEE3A9" w14:textId="68D0FF00" w:rsidR="00870912" w:rsidRDefault="00627AAF" w:rsidP="00627AAF">
      <w:pPr>
        <w:keepNext/>
        <w:jc w:val="center"/>
      </w:pPr>
      <w:r>
        <w:rPr>
          <w:noProof/>
          <w:lang w:val="en-GB" w:eastAsia="en-GB"/>
        </w:rPr>
        <mc:AlternateContent>
          <mc:Choice Requires="wps">
            <w:drawing>
              <wp:anchor distT="0" distB="0" distL="114300" distR="114300" simplePos="0" relativeHeight="251662335" behindDoc="1" locked="0" layoutInCell="1" allowOverlap="1" wp14:anchorId="34D39857" wp14:editId="28BE68E3">
                <wp:simplePos x="0" y="0"/>
                <wp:positionH relativeFrom="column">
                  <wp:posOffset>-15240</wp:posOffset>
                </wp:positionH>
                <wp:positionV relativeFrom="paragraph">
                  <wp:posOffset>0</wp:posOffset>
                </wp:positionV>
                <wp:extent cx="5703388" cy="2155825"/>
                <wp:effectExtent l="0" t="0" r="12065" b="15875"/>
                <wp:wrapNone/>
                <wp:docPr id="65719325" name="Rectangle 3"/>
                <wp:cNvGraphicFramePr/>
                <a:graphic xmlns:a="http://schemas.openxmlformats.org/drawingml/2006/main">
                  <a:graphicData uri="http://schemas.microsoft.com/office/word/2010/wordprocessingShape">
                    <wps:wsp>
                      <wps:cNvSpPr/>
                      <wps:spPr>
                        <a:xfrm>
                          <a:off x="0" y="0"/>
                          <a:ext cx="5703388" cy="2155825"/>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B105FF" id="Rectangle 3" o:spid="_x0000_s1026" style="position:absolute;margin-left:-1.2pt;margin-top:0;width:449.1pt;height:169.75pt;z-index:-2516541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akfAIAAGsFAAAOAAAAZHJzL2Uyb0RvYy54bWysVFFv2yAQfp+0/4B4X22nzdpFdaqoVadJ&#10;3VqtnfpMMMRIwDEgcbJfvwM7TtZ1e5jmB3xwd99xH3d3ebU1mmyEDwpsTauTkhJhOTTKrmr67en2&#10;3QUlITLbMA1W1HQnAr2av31z2bmZmEALuhGeIIgNs87VtI3RzYoi8FYYFk7ACYtKCd6wiFu/KhrP&#10;OkQ3upiU5fuiA984D1yEgKc3vZLOM76Ugsd7KYOIRNcU7xbz6vO6TGsxv2SzlWeuVXy4BvuHWxim&#10;LAYdoW5YZGTt1W9QRnEPAWQ84WAKkFJxkXPAbKryRTaPLXMi54LkBDfSFP4fLP+yeXQPHmnoXJgF&#10;FFMWW+lN+uP9yDaTtRvJEttIOB5Oz8vT0wt8Xo66STWdXkymic7i4O58iB8FGJKEmnp8jUwS29yF&#10;2JvuTVK0AFo1t0rrvEkVIK61JxuGb7dcTbKrXpvP0PRnVYnfEDIXTDLPFzhCKg55ZSnutEj42n4V&#10;kqgGM+mRR4QenHEubKxy0NCyRgwxp3+KmQETssQMRuwB4Ndk9tg9BYN9chW5Ykfnso/+N+fRI0cG&#10;G0dnoyz41wA0ZjVE7u2RsiNqkriEZvfgiYe+X4Ljtwqf8I6F+MA8Ngi2EjZ9vMdFauhqCoNESQv+&#10;x2vnyR7rFrWUdNhwNQ3f18wLSvQnixX9oTo7Sx2aN2fT8wlu/LFmeayxa3MNWBcVjhfHs5jso96L&#10;0oN5xtmwSFFRxSzH2DXl0e8317EfBDhduFgsshl2pWPxzj46nsATq6lEn7bPzLuhjiO2wBfYNyeb&#10;vSjn3jZ5WlisI0iVa/3A68A3dnQu1mH6pJFxvM9Whxk5/wkAAP//AwBQSwMEFAAGAAgAAAAhAIpK&#10;qqPfAAAABwEAAA8AAABkcnMvZG93bnJldi54bWxMj81OwzAQhO9IvIO1SNxam/6gNmRTFaRUcKhQ&#10;AweObrIkUWM7st02eXuWExxHM5r5Jt0MphMX8qF1FuFhqkCQLV3V2hrh8yOfrECEqG2lO2cJYaQA&#10;m+z2JtVJ5a72QJci1oJLbEg0QhNjn0gZyoaMDlPXk2Xv23mjI0tfy8rrK5ebTs6UepRGt5YXGt3T&#10;S0PlqTgbhP0pV++HMOTq7XVXjH779TzuFoj3d8P2CUSkIf6F4Ref0SFjpqM72yqIDmEyW3ASgQ+x&#10;u1ov+cgRYT5fL0FmqfzPn/0AAAD//wMAUEsBAi0AFAAGAAgAAAAhALaDOJL+AAAA4QEAABMAAAAA&#10;AAAAAAAAAAAAAAAAAFtDb250ZW50X1R5cGVzXS54bWxQSwECLQAUAAYACAAAACEAOP0h/9YAAACU&#10;AQAACwAAAAAAAAAAAAAAAAAvAQAAX3JlbHMvLnJlbHNQSwECLQAUAAYACAAAACEAgcZWpHwCAABr&#10;BQAADgAAAAAAAAAAAAAAAAAuAgAAZHJzL2Uyb0RvYy54bWxQSwECLQAUAAYACAAAACEAikqqo98A&#10;AAAHAQAADwAAAAAAAAAAAAAAAADWBAAAZHJzL2Rvd25yZXYueG1sUEsFBgAAAAAEAAQA8wAAAOIF&#10;AAAAAA==&#10;" fillcolor="#161616 [334]" strokecolor="#091723 [484]" strokeweight="1pt"/>
            </w:pict>
          </mc:Fallback>
        </mc:AlternateContent>
      </w:r>
      <w:r w:rsidR="00870912" w:rsidRPr="00EA3678">
        <w:rPr>
          <w:noProof/>
          <w:lang w:val="en-GB" w:eastAsia="en-GB"/>
        </w:rPr>
        <w:drawing>
          <wp:inline distT="0" distB="0" distL="0" distR="0" wp14:anchorId="4D630101" wp14:editId="14F3EFA9">
            <wp:extent cx="4691269" cy="2156229"/>
            <wp:effectExtent l="0" t="0" r="0" b="0"/>
            <wp:docPr id="9926527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2706" name="Picture 1" descr="A screen shot of a computer&#10;&#10;AI-generated content may be incorrect."/>
                    <pic:cNvPicPr/>
                  </pic:nvPicPr>
                  <pic:blipFill>
                    <a:blip r:embed="rId23"/>
                    <a:stretch>
                      <a:fillRect/>
                    </a:stretch>
                  </pic:blipFill>
                  <pic:spPr>
                    <a:xfrm>
                      <a:off x="0" y="0"/>
                      <a:ext cx="4709341" cy="2164536"/>
                    </a:xfrm>
                    <a:prstGeom prst="rect">
                      <a:avLst/>
                    </a:prstGeom>
                  </pic:spPr>
                </pic:pic>
              </a:graphicData>
            </a:graphic>
          </wp:inline>
        </w:drawing>
      </w:r>
    </w:p>
    <w:p w14:paraId="04A0E3E8" w14:textId="613DCA8F" w:rsidR="00870912" w:rsidRPr="00CD30DE" w:rsidRDefault="00870912" w:rsidP="00870912">
      <w:pPr>
        <w:pStyle w:val="Descripcin"/>
        <w:jc w:val="both"/>
        <w:rPr>
          <w:lang w:val="en-GB" w:eastAsia="en-GB"/>
        </w:rPr>
      </w:pPr>
      <w:bookmarkStart w:id="47" w:name="_Ref225621380"/>
      <w:bookmarkStart w:id="48" w:name="_Toc234619761"/>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6</w:t>
      </w:r>
      <w:r w:rsidRPr="002B1285">
        <w:rPr>
          <w:b/>
          <w:bCs/>
        </w:rPr>
        <w:fldChar w:fldCharType="end"/>
      </w:r>
      <w:bookmarkEnd w:id="47"/>
      <w:r w:rsidRPr="00CD30DE">
        <w:rPr>
          <w:lang w:val="en-GB"/>
        </w:rPr>
        <w:t xml:space="preserve"> </w:t>
      </w:r>
      <w:r w:rsidR="00CD30DE" w:rsidRPr="00CD30DE">
        <w:rPr>
          <w:lang w:val="en-GB"/>
        </w:rPr>
        <w:t>Summary statistics of the SMILES-to-InChI conversion process, including total processed molecules, number of successful and failed conversions, overall success rate, and execution time.</w:t>
      </w:r>
      <w:bookmarkEnd w:id="48"/>
    </w:p>
    <w:p w14:paraId="1F314A86" w14:textId="14417998" w:rsidR="00CD30DE" w:rsidRDefault="00CD30DE" w:rsidP="00CD30DE">
      <w:pPr>
        <w:pStyle w:val="Ttulo3"/>
        <w:rPr>
          <w:lang w:val="en-GB" w:eastAsia="en-GB"/>
        </w:rPr>
      </w:pPr>
      <w:bookmarkStart w:id="49" w:name="_Toc234619166"/>
      <w:r>
        <w:rPr>
          <w:lang w:val="en-GB" w:eastAsia="en-GB"/>
        </w:rPr>
        <w:t>Metabolism-related Database</w:t>
      </w:r>
      <w:bookmarkEnd w:id="49"/>
    </w:p>
    <w:p w14:paraId="4BA9D93B" w14:textId="57923613" w:rsidR="00455E03" w:rsidRDefault="001B5562" w:rsidP="001818A1">
      <w:pPr>
        <w:jc w:val="both"/>
        <w:rPr>
          <w:lang w:val="en-GB" w:eastAsia="en-GB"/>
        </w:rPr>
      </w:pPr>
      <w:r w:rsidRPr="009C0B08">
        <w:rPr>
          <w:lang w:val="en-GB" w:eastAsia="en-GB"/>
        </w:rPr>
        <w:t xml:space="preserve">To obtain metabolism-related data associated with CYP450 enzymes in a structured format, </w:t>
      </w:r>
      <w:r w:rsidR="00455E03" w:rsidRPr="009C0B08">
        <w:rPr>
          <w:lang w:val="en-GB" w:eastAsia="en-GB"/>
        </w:rPr>
        <w:t xml:space="preserve">an application was made to </w:t>
      </w:r>
      <w:r w:rsidR="00455E03" w:rsidRPr="009C0B08">
        <w:rPr>
          <w:b/>
          <w:bCs/>
          <w:lang w:val="en-GB" w:eastAsia="en-GB"/>
        </w:rPr>
        <w:t>DrugBank</w:t>
      </w:r>
      <w:r w:rsidR="00455E03" w:rsidRPr="009C0B08">
        <w:rPr>
          <w:lang w:val="en-GB" w:eastAsia="en-GB"/>
        </w:rPr>
        <w:t>, an online repository of pharmacological data. After approval for academic use, all their d</w:t>
      </w:r>
      <w:r w:rsidR="00E72CAF" w:rsidRPr="009C0B08">
        <w:rPr>
          <w:lang w:val="en-GB" w:eastAsia="en-GB"/>
        </w:rPr>
        <w:t>b</w:t>
      </w:r>
      <w:r w:rsidR="00455E03" w:rsidRPr="009C0B08">
        <w:rPr>
          <w:lang w:val="en-GB" w:eastAsia="en-GB"/>
        </w:rPr>
        <w:t xml:space="preserve"> were readily available, containing structural and pharmacological data of over 1300 small molecule drugs which will serve as backbone for the </w:t>
      </w:r>
      <w:r w:rsidR="00455E03">
        <w:rPr>
          <w:lang w:val="en-GB" w:eastAsia="en-GB"/>
        </w:rPr>
        <w:t>final data set.</w:t>
      </w:r>
    </w:p>
    <w:p w14:paraId="2B9D06F8" w14:textId="7E9B9967" w:rsidR="00067F24" w:rsidRDefault="00067F24" w:rsidP="001818A1">
      <w:pPr>
        <w:jc w:val="both"/>
        <w:rPr>
          <w:lang w:val="en-GB" w:eastAsia="en-GB"/>
        </w:rPr>
      </w:pPr>
      <w:r>
        <w:rPr>
          <w:lang w:val="en-GB" w:eastAsia="en-GB"/>
        </w:rPr>
        <w:t xml:space="preserve">The data obtained from several relational tables was combined to produce a pandas </w:t>
      </w:r>
      <w:r w:rsidR="00F805D4">
        <w:rPr>
          <w:lang w:val="en-GB" w:eastAsia="en-GB"/>
        </w:rPr>
        <w:t>data frame</w:t>
      </w:r>
      <w:r>
        <w:rPr>
          <w:lang w:val="en-GB" w:eastAsia="en-GB"/>
        </w:rPr>
        <w:t xml:space="preserve"> (df) containing a primary key that will be the “DrugBank ID”, which is a unique identifier for each chemical compound. This </w:t>
      </w:r>
      <w:r w:rsidR="00F805D4">
        <w:rPr>
          <w:lang w:val="en-GB" w:eastAsia="en-GB"/>
        </w:rPr>
        <w:t>df</w:t>
      </w:r>
      <w:r>
        <w:rPr>
          <w:lang w:val="en-GB" w:eastAsia="en-GB"/>
        </w:rPr>
        <w:t xml:space="preserve"> also contained the following data:</w:t>
      </w:r>
    </w:p>
    <w:p w14:paraId="30779B99" w14:textId="378C4DBC" w:rsidR="00067F24" w:rsidRDefault="00067F24" w:rsidP="001818A1">
      <w:pPr>
        <w:pStyle w:val="Prrafodelista"/>
        <w:numPr>
          <w:ilvl w:val="0"/>
          <w:numId w:val="31"/>
        </w:numPr>
        <w:jc w:val="both"/>
        <w:rPr>
          <w:lang w:val="en-GB" w:eastAsia="en-GB"/>
        </w:rPr>
      </w:pPr>
      <w:r>
        <w:rPr>
          <w:lang w:val="en-GB" w:eastAsia="en-GB"/>
        </w:rPr>
        <w:t>“CYPs”: List of all the cytochromes that metabolize it.</w:t>
      </w:r>
    </w:p>
    <w:p w14:paraId="3615256C" w14:textId="7EC2D8F2" w:rsidR="00067F24" w:rsidRDefault="00067F24" w:rsidP="001818A1">
      <w:pPr>
        <w:pStyle w:val="Prrafodelista"/>
        <w:numPr>
          <w:ilvl w:val="0"/>
          <w:numId w:val="31"/>
        </w:numPr>
        <w:jc w:val="both"/>
        <w:rPr>
          <w:lang w:val="en-GB" w:eastAsia="en-GB"/>
        </w:rPr>
      </w:pPr>
      <w:r>
        <w:rPr>
          <w:lang w:val="en-GB" w:eastAsia="en-GB"/>
        </w:rPr>
        <w:t>“InChI”</w:t>
      </w:r>
    </w:p>
    <w:p w14:paraId="52F5EE7E" w14:textId="44053DE4" w:rsidR="00067F24" w:rsidRDefault="00067F24" w:rsidP="001818A1">
      <w:pPr>
        <w:pStyle w:val="Prrafodelista"/>
        <w:numPr>
          <w:ilvl w:val="0"/>
          <w:numId w:val="31"/>
        </w:numPr>
        <w:jc w:val="both"/>
        <w:rPr>
          <w:lang w:val="en-GB" w:eastAsia="en-GB"/>
        </w:rPr>
      </w:pPr>
      <w:r>
        <w:rPr>
          <w:lang w:val="en-GB" w:eastAsia="en-GB"/>
        </w:rPr>
        <w:lastRenderedPageBreak/>
        <w:t>“SMILES”</w:t>
      </w:r>
    </w:p>
    <w:p w14:paraId="3C246B62" w14:textId="34462564" w:rsidR="00067F24" w:rsidRDefault="00067F24" w:rsidP="001818A1">
      <w:pPr>
        <w:jc w:val="both"/>
        <w:rPr>
          <w:lang w:val="en-GB" w:eastAsia="en-GB"/>
        </w:rPr>
      </w:pPr>
      <w:r>
        <w:rPr>
          <w:lang w:val="en-GB" w:eastAsia="en-GB"/>
        </w:rPr>
        <w:t xml:space="preserve">Only those drugs that were classified as “SmallMoleculeDrugs” were included in the final df, excluding those with the tag </w:t>
      </w:r>
      <w:r w:rsidR="00FA1E97">
        <w:rPr>
          <w:lang w:val="en-GB" w:eastAsia="en-GB"/>
        </w:rPr>
        <w:t>“BiotechDrug” which mostly include proteins and peptides, which are well known to be metabolized as normal proteins, not cytochromes. Any of these drugs tagged with any CYP450 was most likely due to inhibitory interactions not linked to metabolism.</w:t>
      </w:r>
    </w:p>
    <w:p w14:paraId="01D6F5C4" w14:textId="38E2E669" w:rsidR="008554AC" w:rsidRDefault="008554AC" w:rsidP="0033480D">
      <w:pPr>
        <w:jc w:val="both"/>
        <w:rPr>
          <w:lang w:val="en-GB"/>
        </w:rPr>
      </w:pPr>
      <w:r w:rsidRPr="00537586">
        <w:rPr>
          <w:lang w:val="en-GB"/>
        </w:rPr>
        <w:t xml:space="preserve">Custom Python functions were developed to automate compound name searches and retrieve canonical SMILES strings. </w:t>
      </w:r>
      <w:r>
        <w:rPr>
          <w:lang w:val="en-GB" w:eastAsia="en-GB"/>
        </w:rPr>
        <w:t>In some cases, the missing SMILES was found directly, while in other cases several different compounds were obtained with the same name. This was because the given name was one that encapsulated several compounds like for example “</w:t>
      </w:r>
      <w:r w:rsidRPr="00FA1E97">
        <w:rPr>
          <w:lang w:val="en-GB" w:eastAsia="en-GB"/>
        </w:rPr>
        <w:t>Omega-3-carboxylic acids</w:t>
      </w:r>
      <w:r>
        <w:rPr>
          <w:lang w:val="en-GB" w:eastAsia="en-GB"/>
        </w:rPr>
        <w:t xml:space="preserve">”. In these cases, a fake unique “DrugBank ID” was given, and the new lines with the SMILES of each concrete chemical compound was added with the same CYPs as the parent compound. </w:t>
      </w:r>
      <w:r w:rsidRPr="00537586">
        <w:rPr>
          <w:lang w:val="en-GB"/>
        </w:rPr>
        <w:t>These SMILES representations were then converted into standardized InChI formats using RDKit, seamlessly enriching the dataset with essential molecular descriptors.</w:t>
      </w:r>
    </w:p>
    <w:p w14:paraId="324989F4" w14:textId="661B012F" w:rsidR="001D59C6" w:rsidRPr="00F805D4" w:rsidRDefault="00F00D8B" w:rsidP="0033480D">
      <w:pPr>
        <w:jc w:val="both"/>
        <w:rPr>
          <w:lang w:val="en-GB" w:eastAsia="en-GB"/>
        </w:rPr>
      </w:pPr>
      <w:r>
        <w:rPr>
          <w:noProof/>
          <w:lang w:val="en-GB" w:eastAsia="en-GB"/>
        </w:rPr>
        <mc:AlternateContent>
          <mc:Choice Requires="wpg">
            <w:drawing>
              <wp:anchor distT="0" distB="0" distL="114300" distR="114300" simplePos="0" relativeHeight="251669504" behindDoc="0" locked="0" layoutInCell="1" allowOverlap="1" wp14:anchorId="0F5A1FDD" wp14:editId="096D4223">
                <wp:simplePos x="0" y="0"/>
                <wp:positionH relativeFrom="column">
                  <wp:posOffset>3085465</wp:posOffset>
                </wp:positionH>
                <wp:positionV relativeFrom="paragraph">
                  <wp:posOffset>0</wp:posOffset>
                </wp:positionV>
                <wp:extent cx="2710815" cy="2307590"/>
                <wp:effectExtent l="0" t="0" r="0" b="0"/>
                <wp:wrapSquare wrapText="bothSides"/>
                <wp:docPr id="1674246105" name="Group 4"/>
                <wp:cNvGraphicFramePr/>
                <a:graphic xmlns:a="http://schemas.openxmlformats.org/drawingml/2006/main">
                  <a:graphicData uri="http://schemas.microsoft.com/office/word/2010/wordprocessingGroup">
                    <wpg:wgp>
                      <wpg:cNvGrpSpPr/>
                      <wpg:grpSpPr>
                        <a:xfrm>
                          <a:off x="0" y="0"/>
                          <a:ext cx="2710815" cy="2307590"/>
                          <a:chOff x="55029" y="0"/>
                          <a:chExt cx="2711242" cy="2308005"/>
                        </a:xfrm>
                      </wpg:grpSpPr>
                      <wps:wsp>
                        <wps:cNvPr id="1006016567" name="Text Box 1"/>
                        <wps:cNvSpPr txBox="1"/>
                        <wps:spPr>
                          <a:xfrm>
                            <a:off x="1075266" y="0"/>
                            <a:ext cx="1335054" cy="399909"/>
                          </a:xfrm>
                          <a:prstGeom prst="rect">
                            <a:avLst/>
                          </a:prstGeom>
                          <a:noFill/>
                          <a:ln>
                            <a:noFill/>
                          </a:ln>
                        </wps:spPr>
                        <wps:txbx>
                          <w:txbxContent>
                            <w:p w14:paraId="44E0D109" w14:textId="3C20C349" w:rsidR="005E2794" w:rsidRPr="005E2794" w:rsidRDefault="005E2794" w:rsidP="002F2DA9">
                              <w:pPr>
                                <w:spacing w:line="240" w:lineRule="auto"/>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7567265" name="Text Box 1"/>
                        <wps:cNvSpPr txBox="1"/>
                        <wps:spPr>
                          <a:xfrm>
                            <a:off x="55029" y="1879601"/>
                            <a:ext cx="2690495" cy="428404"/>
                          </a:xfrm>
                          <a:prstGeom prst="rect">
                            <a:avLst/>
                          </a:prstGeom>
                          <a:solidFill>
                            <a:prstClr val="white"/>
                          </a:solidFill>
                          <a:ln>
                            <a:noFill/>
                          </a:ln>
                        </wps:spPr>
                        <wps:txbx>
                          <w:txbxContent>
                            <w:p w14:paraId="2CD8DA79" w14:textId="1A90C9DC" w:rsidR="009C0B08" w:rsidRPr="009C0B08" w:rsidRDefault="009C0B08" w:rsidP="009C0B08">
                              <w:pPr>
                                <w:pStyle w:val="Descripcin"/>
                                <w:rPr>
                                  <w:noProof/>
                                  <w:sz w:val="22"/>
                                  <w:szCs w:val="22"/>
                                  <w:lang w:val="en-GB"/>
                                </w:rPr>
                              </w:pPr>
                              <w:bookmarkStart w:id="50" w:name="_Ref223455572"/>
                              <w:bookmarkStart w:id="51" w:name="_Ref223455489"/>
                              <w:bookmarkStart w:id="52" w:name="_Toc234619762"/>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0615B2">
                                <w:rPr>
                                  <w:b/>
                                  <w:bCs/>
                                  <w:noProof/>
                                  <w:lang w:val="en-GB"/>
                                </w:rPr>
                                <w:t>7</w:t>
                              </w:r>
                              <w:r w:rsidRPr="002B1285">
                                <w:rPr>
                                  <w:b/>
                                  <w:bCs/>
                                </w:rPr>
                                <w:fldChar w:fldCharType="end"/>
                              </w:r>
                              <w:bookmarkEnd w:id="50"/>
                              <w:r w:rsidRPr="009C0B08">
                                <w:rPr>
                                  <w:lang w:val="en-GB"/>
                                </w:rPr>
                                <w:t xml:space="preserve"> </w:t>
                              </w:r>
                              <w:r w:rsidRPr="00EC737C">
                                <w:rPr>
                                  <w:lang w:val="en-GB"/>
                                </w:rPr>
                                <w:t xml:space="preserve">CYP450 </w:t>
                              </w:r>
                              <w:r>
                                <w:rPr>
                                  <w:lang w:val="en-GB"/>
                                </w:rPr>
                                <w:t>‘</w:t>
                              </w:r>
                              <w:r w:rsidRPr="00EC737C">
                                <w:rPr>
                                  <w:lang w:val="en-GB"/>
                                </w:rPr>
                                <w:t>dict</w:t>
                              </w:r>
                              <w:r>
                                <w:rPr>
                                  <w:lang w:val="en-GB"/>
                                </w:rPr>
                                <w:t>’</w:t>
                              </w:r>
                              <w:r w:rsidRPr="00EC737C">
                                <w:rPr>
                                  <w:lang w:val="en-GB"/>
                                </w:rPr>
                                <w:t xml:space="preserve"> descriptors</w:t>
                              </w:r>
                              <w:r>
                                <w:rPr>
                                  <w:lang w:val="en-GB"/>
                                </w:rPr>
                                <w:t xml:space="preserve"> for full db (A) and curated db with threshold = </w:t>
                              </w:r>
                              <w:r w:rsidR="003745E1">
                                <w:rPr>
                                  <w:lang w:val="en-GB"/>
                                </w:rPr>
                                <w:t>50</w:t>
                              </w:r>
                              <w:r>
                                <w:rPr>
                                  <w:lang w:val="en-GB"/>
                                </w:rPr>
                                <w:t xml:space="preserve"> (B)</w:t>
                              </w:r>
                              <w:r w:rsidRPr="00EC737C">
                                <w:rPr>
                                  <w:lang w:val="en-GB"/>
                                </w:rPr>
                                <w:t>.</w:t>
                              </w:r>
                              <w:r>
                                <w:rPr>
                                  <w:lang w:val="en-GB"/>
                                </w:rPr>
                                <w:t xml:space="preserve">  </w:t>
                              </w:r>
                              <w:r w:rsidRPr="00EC737C">
                                <w:rPr>
                                  <w:lang w:val="en-GB"/>
                                </w:rPr>
                                <w:t>Dic</w:t>
                              </w:r>
                              <w:r w:rsidRPr="003A3D16">
                                <w:rPr>
                                  <w:lang w:val="en-GB"/>
                                </w:rPr>
                                <w:t>t( CYP name : Nº of appearances )</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06792922"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1697566" y="338667"/>
                            <a:ext cx="1068705" cy="1443355"/>
                          </a:xfrm>
                          <a:prstGeom prst="rect">
                            <a:avLst/>
                          </a:prstGeom>
                        </pic:spPr>
                      </pic:pic>
                      <pic:pic xmlns:pic="http://schemas.openxmlformats.org/drawingml/2006/picture">
                        <pic:nvPicPr>
                          <pic:cNvPr id="1747965913"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55033" y="338667"/>
                            <a:ext cx="1643380" cy="14433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5A1FDD" id="Group 4" o:spid="_x0000_s1026" style="position:absolute;left:0;text-align:left;margin-left:242.95pt;margin-top:0;width:213.45pt;height:181.7pt;z-index:251669504;mso-width-relative:margin;mso-height-relative:margin" coordorigin="550" coordsize="27112,23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UKxAgQAABANAAAOAAAAZHJzL2Uyb0RvYy54bWzcV11v2zYUfR+w/yDo&#10;vdGHJdkS4hResgQFgjZYMvSZpimLqCRyJB07/fU7JCV/pBnWtc3D+hDl8vvy8Jx7r8/f7ro2eGRK&#10;c9HPw+QsDgPWU7Hi/Xoe/vlw/WYWBtqQfkVa0bN5+MR0+Pbi11/Ot7JiqWhEu2IqwCa9rrZyHjbG&#10;yCqKNG1YR/SZkKzHYC1URwyaah2tFNli966N0jguoq1QK6kEZVqj98oPhhdu/7pm1Hyoa81M0M5D&#10;+GbcV7nv0n6ji3NSrRWRDaeDG+QbvOgI73HofqsrYkiwUfyLrTpOldCiNmdUdJGoa06ZuwNuk8TP&#10;bnOjxEa6u6yr7VruYQK0z3D65m3p+8cbJe/lnQISW7kGFq5l77KrVWf/w8tg5yB72kPGdiag6Eyn&#10;STxL8jCgGEsn8TQvB1BpA+TtujyP0zIMDmtp8/thdZJm6X71LI5z+yTReHh04tJWgiT6gIP+Phzu&#10;GyKZg1dXwOFOBXwFDoNVcVLkxTQMetKBsw/2sr+JXZBY36wTmG0hC8wO3Vgy9mt0voBcAljSojjG&#10;YMQvmUzyOM88ApOyLOPyBABSSaXNDRNdYI15qEBpxzTyeKuNx2qcYo/uxTVvW/STqu1POgCq7QGk&#10;uvKOWsvslrvhVkuxesKllPAq0ZJec5x5S7S5IwqygIAgdfMBn7oV23koBisMGqE+v9Rv5+OVMBoG&#10;W8hsHvaIA2HQvuvxemWSZVaVrpHl0xQNdTyyPB7pN92lgI4ThBRJnWnnm3Y0ayW6j4gHC3smhkhP&#10;cfI8NKN5abz0EU8oWyzcJOhQEnPb30tqt7aQWTwfdh+JkgPoBs/1Xox8IdUz7P1cD/ZiY0TN3cNY&#10;eD2mA+rgrufP65M4n4LAaQFh/iAOH1SczKYlFGJpSqqRx2lRxlk5xIEsnWVx9n081qLlK0vl8UEu&#10;WxU8Ejz/tuGGDZufzPpqvnud2y0OT/TatNd/bYjaE39P+j3hYXiyw/g5iC45rfA3ZC1YX0Trf8/u&#10;WGU2FjZfIXRftUdH1KeNfOOFzZe85ebJFQsQt3Wqf7zj1AZq2zgK/FlcTMu0TJGPvGgwzZ7u4/44&#10;2S9FkOD0VtBPOujFZUP6NVtoidg8ZIPodLprnpy7bLkc6W3t4YaIT89S+wsg+bLhStBNx3rj6yDF&#10;WmJQhOmGS42oWLFuyVbIF+9Wg1S1UczQxuqphq7+gLNQALLCfsB5eXDMXuGfMlpRIsD4jDaZzAok&#10;y5NwkMTFbIpc7soCBHlkudPE/h/zmvPM++JMuOafD8b/h2DTDJEzL5PJT0aw1D/+nkc/gGBINxPA&#10;hKLxRXoVYNQMkdJWna9FL1d7oux2Ghl+Iti6/rjtEvvhh8zF3wAAAP//AwBQSwMECgAAAAAAAAAh&#10;AC3oRqG1FQAAtRUAABQAAABkcnMvbWVkaWEvaW1hZ2UxLnBuZ4lQTkcNChoKAAAADUlIRFIAAACX&#10;AAAAzAgGAAAAftYxTQAAAAFzUkdCAK7OHOkAAAAEZ0FNQQAAsY8L/GEFAAAACXBIWXMAABYlAAAW&#10;JQFJUiTwAAAVSklEQVR4Xu2dT0hcW57HPz2ZFMSCtDLd1RMsggWPuEhBx02Ep0yjC+2FLqyNLnRR&#10;JYPCaGAsmiQNJYM1dAw95SK6UIYojS4SmC4XujFMR+ZheJhNySPyRhkomS6Zph5DCU1lcbOYWdz6&#10;e6vurXvUk751cz4gJLe+OTl1/da5p+453/v70d27d/8PhUICf2U8oFBcF8pcCmkocymkocylkIYy&#10;l0IaylwKafyoqW9FtD5gaHyCkf4AbeRJJSaIvzOK4P7ADOOhbjp93sIRjVwmxe7aMtvHHw1qMXqm&#10;njHR20mxaS2XIbW9wvPdU6PU1dp6NKe5WnsIz43SH/RTtAum5gqTSA4TMB4G0NLsRKNsnBtfsMfQ&#10;wiaRYLkHZTTSO/NEN8q/BDdrzWjKy+KDqQjDQT9eNLKpA07yRkU1Wi7N2/VFQqEQoVCI2cUkH3KA&#10;J0BwwKi2R8vQAqNBL5DjQ3JBbzuyQFJvmMBgmJEW92utaEpzHe0dk8mm2IxFmI4fYn1h2+DpZJSV&#10;3felI+fvt9hKZatUooz2BfGikdl7zvzWkX7w4oit+WUOC8Z9OOh+rRVNaS6Olng0Hb/0fKmjb4aZ&#10;Xh/kUuy+Nr5qhyEC7fpldX+t4vLQ+oDxWIRgG4AHf7DH5VprmtNclyCcSJJM6j9Ls/34sgcsR+Ps&#10;X8qfP8XrAS5+4BSg5T4DMwk21+cJdZXngd7Wey7XWvPFmMuIx9/LbGKBocbnyJx8ntapZ7xcjzPd&#10;H8ALaNkUyeQHaqaBbtaa8MWYayOqT+ZDoRBziSSprAZtQSIzU0apfQKDRAc7afOAljthLxFhbDrO&#10;VvqTUelurQlfjLkqOXu3RXx6iw8a4L9H2ChoyAWaVvhjPs3b1Rhjk09Ze3cBQEvwp3iBXPbY5Vpr&#10;vkhz6eT5ZP9DaGCbsyz6PZ+3S6y8qT7RkS4/oJE9fe9yrTVfpLk67vcxlYjQ5QXt5IANowDoe/xS&#10;/wKw+YzxOvOy3VQaDQ+BwRix8Qf6wdYHjC+8pN8H5I/Z3Xa/1ormvEPfE2Mz2lX65lKP9E6I6AYQ&#10;TpAcrnt/HnKHLM8+r/ONsfqufqktA+HEK4YDHuNhIEdqeZZ4RcNu1ppx48c//vE/GQ86nru/IPT1&#10;Heq99SIXp695cwR0DTLa2Vb1mpbL8P03v2N6fouzupfGIz51DNDtvwX5E/a3/sB3/2vUwNHB92jt&#10;97jru82tG/qxfPaE/eUnLL2rPvlu1prRnCOXoin4Iudcis+DMpdCGspcCmkocymkocylkIYyl0Ia&#10;ylwKaShzKaShzKWQhjKXQhrKXAppKHMppOGohWvRZLTtRHBrD1OPJ+gN+PTwAYCWJ5s+YD2+xvva&#10;pu1RbLfTV9j+o5HPHJNcS9T2t47W7L1d/3noIbYZpctqj1Jpa5GI1ni0GgdtuQnz5Le/5KvSbx/g&#10;Brdu+/l5bxct377h6M/lV4YWNvmHr++UzQLcuHUbf9ff8bDlO94cFfbItIzw7F+n6f6ZF09h64gu&#10;9uD9yVf09rZzsvstf6p4yRbtIzxbmqb7jrdi688NPLfv6P397g3FLtAzx2p8jJ//rFpb/73JOA93&#10;+UXoa+5Y7VEqbVMS0RqPVuOoy6LdZLRIIrhloo9OD2iZtyzPRcohjeW3ZDTAd4/+++W27TIwFaLT&#10;W93u+Oyi3gdPgMHweFmcSnGez5F+u85CpPDeiv+/J0D3aHUHrv88vCM+UQ6oVP8kSOUBLc2HN6Ja&#10;axxkLvvJaJFEcNtN/SN4cfqG/TM9ZABwtr/CaeGvWvmwTfroDnhBO2H3yUqp3Y/n70t98HR2lYMf&#10;H/eJT04SXdnlqPB/ne+v8PxAf2++9odFpbTzYMa9mQm6vJA/TjZ8ZoaIFmeZq5b6yWixRPD59iFp&#10;DXz9i2wmZhh60Errg3Eev9ik3we51GtWbJyoalppuQnwiYuaKdARx+ca4MPfOJQMQP7izHioius4&#10;D3VpGWK82wfaCXuJmie4VCOiLeA4czVORgsmgs83iMWTnOTBG+gnMr/O+nyIbj+k9xJMxveLDQtw&#10;yg8XgCfIyMI4D9v1a3BrRx/h2AtGgw0mLAVGgj4gT/qwtg/Xfh7q8GB6iKBX/4Bt1XxIqhHRFnGc&#10;uYyYJqMFEsEfz9OcZY1Hvfg6Aty38bSWWo5Z3TtBA9qCIZ4sb5FMJllfmmW44hdrRV9MT9LkUuvM&#10;25i/XMd5qKJlnNGH+ki0u9xgZi6ircBx5rKdjLabCG7pI5aIMhjwomVTbC7MsbyXJg94O0PE4uKR&#10;WICP20+ZXz8kkysmSAEtRya1w2EGQEOrG/6AhzMvmOpqQ0vvmI6c134eDPREB+n0QPb9a7YbjEQi&#10;2kocZ65K6iejxRLBA08idLWBltljbDrO9tEZ+2tRpmJ7ZDTwBAZ5NlL6L4U43X3Oo8mx8repsUke&#10;xVMUhg/q5UYHYi950u+H9B7xWIMbRQWu4zxU0R4mdF//QrK32mAkEtEacLS5dIzJaLFEcLvXq2v3&#10;16p0H4/X2E9rgIe2gPFac3nuhSd0M6ffU5UbbbnPVOIV011t5E+SjEXXqHM/1IKrnYdKhqb6CXgg&#10;e7DRcCQS0RpxtLnMktHiiWAP/t4p+jpaS0c6+qbo9XsAjVzacEffRuK6itYO7veN8DixyeJwAI+W&#10;Zm+jogOtAzxeijEY8JBLrTLxdKvyXzfk+s4DcG+GoaAX8h/YXa9931WIaOvgnOUfwWS03URwS1+M&#10;5dkuqmOxZbT0DmM16xg2EtdmqW8ty8HaHEsVne2JbRJtsJ5y2YS43fNQZOTZKyY6PWTfPmF6xdow&#10;Itp6OHrk0nIZPuwtE5qsjdxvxOJsHmaonE/nsyfsLVaf0I/7cWYXk6QyOSqkaPksJ29XTeY9G+we&#10;5vQ/5k9INbyto+l9fbvOwvR0lbGug+s4DwA8eMxQp8feSCSiNcE5I5fCdTh65FI0N8pcCmkocymk&#10;ocylkIYyl0IaylwKaShzKaShzKWQhjKXQhrKXAppKHMppKHMpZCGsxaubaeSLUoLm22RKdDSF2Nt&#10;trBVJr1DyEwoSMN2BVPfjVPUOqLp7CIN+yvQBzOcM3L1zLG6GmWwZCz0XaL+biZiccLtVerL0TJC&#10;bKrOHqyr0qjdlhGeFd9b5dYrjxdf5yBPluYobPWDQoo6Olj+pQJ42vx0RxZIhCt3LoaJTPdXGAt7&#10;56xRf4X6YI5zzCWYSobCJ64mFWw+aoXjo3R6NE4OUtbJGEEatSuS+rafotaxm86upGF/BftghnPM&#10;JZRKFudeOFHYZrxG/ND46uWx065I6lssRW0/nV3ETn/F+mCOc8zVgEapZEvuzTA3HMCTO2Q9vt+g&#10;4LoANtu1n/q+eoq6fjq7gK3+Xr0PRRxvLqtUMoHhUio5+eoVL1/ECPeUQxg6PTx+3I9Py7D3/DkN&#10;dyzbRqBd26nvy6WoG6ezEejv5fpQD0ebSyiV7PHQ5u9iOLpaNeHsi0XobtNI761Q+UG8KqLtCqW+&#10;L5uiLlAvnS3a36v2ASebyzqVvEHUMImfS6xzqM/+CfSPM1D4uh3pakM7eU10w84ZtYdwu6Kpb8EU&#10;daN0tnB/Ee9DPZx1n6vAQOwl011taOk94jGB8GjLFC+2BvGTZicU5dRGpEtH15t8yazBTlRMR2/3&#10;fGGT6aBXT30/KodzW+5PsRgbxO/RONkc4+n2CM9eTdDpKaSoN9erwq4tUy/YGvSTO1xk8nlt2LXM&#10;EAuvIgQ94uchFDq4pj44beS6airZf1N/cp+mIfzILYnYT31fPkVdjTGdbZ/wtfXBSSNX6wCPFyN0&#10;+/RU8mS80SSrmodDM4yO9hPwQv7DOhPzu0ZJmWKg1eTONIXE9Wx3G+RPSMafsmXnamLSbjiRZDgA&#10;+fQe68uvS7cjOvqmmI0MEvAWRy5oDydIDAfwaFlSu6vEt470b2pzs4SCbZBPkZiIm07IO+73MRiJ&#10;6Jfgk03Gnhoj1xWY9PeqfSjiGHPZudSUlnXM0s6Alj1gbW6pJjxahclJLWMjcV0Pk3ZFU9+2U9SC&#10;6ewaTPqLSB8scNZl8dJo5LNpDpMLjE03MJYtRBPX1oimvoVS1Aas0tkiXKUPRRwzcinch0tGLoUT&#10;UeZSSEOZSyENZS6FNJS5FNJQ5lJIQ5lLIQ1lLoU0lLkU0lDmUkhDmUshDWUuhTSafuG6mDgO+Mol&#10;fmu2yAimnUUQSSW7WVsPB9W4FqTlITOJBJP9X/ETr4fK8tVV9Zdl1bi2XV/a/VozmvayOBKbo9/v&#10;gXyG1M4ysdnxuolrkbSzCCKpZDdrrWhOcxVLh+RSLE89Ir6xz/F5/WubSNpZBJFUspu1VjSlue73&#10;B2hD42TXGPysxX7aWQSRVLKbtdY0pbketvuALD98muHZ6mY5dZ3cZPXZFA8rh2zbaWcRRFLJbtZa&#10;05Tm0vHTGzE+Pqj+I4mE0s4iiKSS3aw1oYnNVUgCL8fqTNK7CBUfHySadhZBJJXsZq0JTWyuDPuz&#10;T1nbL4c2z0qPXPLiLTz4TE6Na5H60m7WWtOU5jq7yAM+Ovprr2k/9d6s+rv9tLMIIqlkN2utaUpz&#10;7R+myeOhczTOVF/52YwPxxf0lDQZTqsC29df41qkvrSbtVY07fKPeSJYI70zX3qai2jaWcde4tq8&#10;D7WpZDdrzWja5Z+jg+/R2u9x13ebW4VlHS2X5j9+9y/88+/LI9Gns2/49/RNAh1/y9/cvlVaJtLy&#10;Wf7rYJOVpd/zQ80c9YhPHQN0+29B/oT9rT/wXZ3Vjnp9yGdP2F9+wtK76pPvZq0ZTTtyKZxPU865&#10;FM2BMpdCGspcCmkocymkocylkIYyl0IaylwKaShzKaShzKWQhjKXQhrKXAppKHMppOG8hevWBwyN&#10;TzDSH6CNPKnEBPEGz4H/HPWazRBp183aejhny01rD+Ff/4ro3w/THWjjFgCf+NO323zzR6O4gpYR&#10;FuKD3Cnupbk45XUpbq1zHenheoi062atGY65LD6YijAc9ONFI5s64MRmxORz1Ws2ItKum7VWOMZc&#10;R3vHZLIpNmMRpuOHJiVyq/mc9ZqNiLTrZq0VjjEXR0s8mo6zbbcG3meu11yNSLtu1lrjHHMJ8fnr&#10;NVcj0q6btdY0pbn+EvWa6yLSrpu1JjSduf5S9ZrrItKum7UmNJ25unrv4QU8nRMVDyBJkiwW9wwM&#10;F44lrjU9XI1Iu27WWtN05hLhOus1VyPSrpu11jSdud7FJ0oPHqn6SRTuc6V3CseibFwhPawS1/a0&#10;Vjhn+ceibnURs+QzXHe9ZpW4FtGa4Zzln7u/IPT1ndITmetR9SBdI8V/X2f5Rzw9rBLXIloznDNy&#10;KVxH0825FM2DMpdCGspcCmkocymkocylkIYyl0IaylwKaShzKaShzKWQhjKXQhrKXAppKHMppOGo&#10;hetivepyJTKNXCbF7tpy/VSQ3XS2qnFdQpa2Hg4yV/Ueqiq0NDvRKBvFoputPYTnRukPltMomJmr&#10;ZYRn6xN0mu3lyR6wML2E2U4eK4YWNokE6+1Aq67igcu1Zjjqsqjl0rxdXyztLp1dTKKHfAMEiyXu&#10;BNPZqsa1XK0VDjLXBk8no6zslvdmn7/fYiuVrVIhmM5WNa7laq1wkLlq6eibYabXB7kUu68rXhBI&#10;Z6sa1zK11jjOXOFEOS62NNuPL3vAcrRxoXRTVI1riVprHGcuIx5/L7OJBYYavxdTVI1ryVoTHGeu&#10;jWg5LjaXSJLKatAWJDIzZZTaQ9W4lq81wXHmquTs3Rbx6S0+aID/HpexgapxLVNrjaPNpZPnk/0P&#10;Sw2qxrVMrTWONlfH/T6mEhG6vKCdHFAnl2oTVeNaltYK59yhDydIDte9Pw+5Q5Znn5e/MQqks1WN&#10;a/laM5yTuO4aZLSz2gJaLsP33/yO6fktziovjQLpbFXjWr7WDOeMXArX4eg5l6K5UeZSSEOZSyEN&#10;ZS6FNJS5FNJQ5lJIQ5lLIQ1lLoU0lLkU0lDmUkhDmUshDWUuhTQctXAtkrgW0ZYS152+wjYdjXzm&#10;mORaolYriEgq2c3aejhnyw1hnvz2l3xVWVSZG9y67efnvV20fPuGoz9fQts+wrOlabrveCu26NzA&#10;c/uOrv3uDTbKNddFpA60m7VmOOqyaDdxLaIdmArR6a1OXI/PLurpYU+AwfB4ZbO2EUklu1lrhYPM&#10;ZT9xbV/bR3fAC9oJu09WSonrj+fvS+lhT2fXpYIfIqlkN2utcJC5ajFNXNehvraVlpsAn7iomVod&#10;cXyuAT78jcPDBkRSyW7WWvPXxgN/acKJJJVb6bXMAcvzS3UT1421p/xwAZ2+ICML42TXkrw//0hr&#10;Rx8jEyP0Bz1AzR5nGxRSydmKVHIkwkQhPFqkmEp2r9b4SKFqHD1ygVjiulZ7zOreCRrQFgzxZHmL&#10;ZDLJ+tIswxXR9Esjkkp2s9YEx5lLJHFtR/tx+ynz64dkcsWkJ6DlyKR2OMwAaGiXGbwQTCW7WWuC&#10;48xViUji2kp7uvucR5NjJSOGxiZ5FE9R+DhiI99pQCSV7GatNY42l45I4tq+9l54Qo/5p99jI99p&#10;QCSV7GatNY42l0ji2pa2tYP7fSM8TmyyOBzAo6XZ26hvLZW4tqe1wjnLPyKJaxGtWTpby3KwNsdS&#10;va+hKnEtpDXDOcs/IolrEW1VOltDy/0P33/7b6z+Zont/zS7hqrEtYjWDOeMXArX4eg5l6K5UeZS&#10;SEOZSyENZS6FNJS5FNJQ5lJIQ5lLIQ1lLoU0lLkU0lDmUkhDmUshDWUuhTQ+z8K13VrUtlO+FiWL&#10;zbbICPRBBHv91XGzth5yt9y09hD+9a+I/v0w3YE2bgHwiT99u803fzSKRVK+XQyOdppWxSgWOADx&#10;Pohgv7/u1poh9bIoVIv6Minf9E55X3zFT+WoJdIHEUT662atFVLNJVKL+rpSvkZE+iCCSH/drLVC&#10;qrns16K+vpRvDbb7IIJIf92stUauuWxzybrKgeFSPezkq1e8fBEj3FMueycPkf66WWuNQ8xV4Cop&#10;X4+HNn8Xw9FVEuHGb/xaEOmvm7UmOMtctlO+G0QNk/i5xDqHGb3ya6B/HMMTl+Rgu78u15rgEHNd&#10;PeV79m6X50/2yQB4vbQbBdeKSH/drLXGIea6ppSv/6YeIdM09FMhC5H+ullrjUPMdfWU78OhGRKx&#10;fnxA/vTdJSL61ajEtT2tFXKXf8zSzhVULtXYTvlatKtlD1ibq3hGl4W2SO1ykUpci2jNkLv8I1CL&#10;GpGUb027Gvnsf5PaW+Yff7NtkbiuT9VyEaAS12JaM+SOXIovGsfMuRTu4/8B7MH1gdWzEooAAAAA&#10;SUVORK5CYIJQSwMECgAAAAAAAAAhACx75o04IQAAOCEAABQAAABkcnMvbWVkaWEvaW1hZ2UyLnBu&#10;Z4lQTkcNChoKAAAADUlIRFIAAADoAAAAyggGAAAAr80MRQAAAAFzUkdCAK7OHOkAAAAEZ0FNQQAA&#10;sY8L/GEFAAAACXBIWXMAABYlAAAWJQFJUiTwAAAgzUlEQVR4Xu3dX0hj+97f8ffT3R3YBvYYeHbK&#10;wbA7oQ96YeCYFhRO5BS9GHsRL0wpMxeRNhlOEzg6UMODTiGySWidoUSK8SLCo17EC4USL5SCA49C&#10;UQ4OLZGDUmIpGdoIJZtDhEOGsob+uViJ+Z+sFXVmTfb3BcPZk3xd8ztmffNbWSvr8/uLH3/88f8h&#10;hDCkv1P/gBDCOKRBhTAwaVAhDEwaVAgDkwYVwsD+olfO4g77VliYGuL2yENou/5ZUW/42RxezxhD&#10;VnPpEYVCLs3hRpz9q49d1+rlCqwwOz5EedNKIUd6f523h9f1pT1d28o3T548+an+wa/R4PS/YNJm&#10;4vZ6j3cX9c+KWj6W/t0/4a/MpqrHvuG77238etxJ3x/ecfHnbmr1cUeS/P43v6J609989z02528Z&#10;7fsj7y7+9IuobUcOcX+hlEKW4603eDwePB4P829SXBYAkx3Hs+5rtepzR3juMAMFLlMRddv+CCl1&#10;w9infMz09X5tJ60PcftdBBZnGbdb794Firk0qY1Y7WFN3zAz8wHcThuWUp1SzHGV2iC6f1Wp88VI&#10;TdvJHtQfgroIJ0M4SRObjXJ2V2slHZvn2BHGP2EvbVuhkDlkNbrD1cfKNtvLcuAJIUe9nQ3OJXgz&#10;aW3yGjXSU9uML5Zi2q6QO1rm1Ub1Id8Ii5vLjFkUMskXvN7v7dpOms+ggz5iiRBTQ5XmBDDbnMz6&#10;n1ce6JsgHI8yO1ZpTgCT2YZzNspmeKLyoG5mBoNxQlPl5gQwYRnysBRy1ZaKe3s6McfcuBUKaQ73&#10;6p+tpae2OTf2AUDJclK9A/eP4A37cVgATNgcrh6v7ezv1j8AIywsTGM3gZK/5Ghvg+2TG+h/ysSM&#10;n+dVE5Yr5MdpAQqXpDY22HlfqvMuEJi0YXE+Z2H4hNWqiVQPs9msbju+ys7FLSNzayxN2jA/HWeU&#10;M95vh/CU3r1d4SQhp7nrd/RfIvWdvvJ3JXdKfHmVkybnffTUdvaD+saf/5lr1KOwZ34/s5N2yqeh&#10;AMz9g+r/9mztWdUjzTXOoK5pnFagmGZjYVltToDbD5xsLxNcLu/9bqaGzUCe47fLanOW69ZfsXNZ&#10;BKwMTgzcbVovJX9KfH6ZnYtbAC7WT8gqgMnEt/XF4t5MtnHmYxHc6n7Wlp7alopF+gMrbG5FCZZ2&#10;YCWfJpW6pPhLqm2jsUEH+zEDhcujDu+O5XfBa06qD7NLDrN5AMyWp/VPaXZzXv8Onefjp+q/i/vY&#10;DqknfTweDwuxFOm8AhYH/rlAfamuWs3sU4SmhrCYQClkOIr5eRGMspNt8iL3cm0bjQ1a8umT1j5X&#10;6PIIVhjIh7MdosEdLhXANoivvqCKntrmblGU0n8Wsxwnwrx4+ZqNM/VIqc/xgzpJ5K96vLazxgb9&#10;uYgCWAc7neApDcQ6SKDJUazbbgUgn0vXPN5vHa35+6B7iqfVB+fiCyrySfMbvJ7aevt8yAMoZI9X&#10;WX9Xu7P6nTZAIX/9vsdrO2ts0OO0+jnPOkkyNod7tNJ9o94wiUj5/XKfq6wC2JiKRPCW6/pH8IYT&#10;eB1mUDKk90rHqLcKCmBxzDAzrF4EmgjECPsdWEpbvI/bojrj28cjeEf6658WHTwdniAQ8+M0g5I5&#10;bXtZSkvtxOImqVSKVHIFb5PPqYfpLAom7FNhwt4R9cH+EbyRTSatQPGKw9JliF6u7aTpddBBX4zI&#10;tJ2qKycV2QM85dOkgz5iEfWMbyOF7MEyoe3SB9S+GVa2ZhlqqC1QKFqwNFwH1XjNtGxkgcTyOOq8&#10;XU2ugzZod/24cE58/m3ls7+e2js+Yqlpyj/V+DqqfLFdppvuPAXS8XmiVRvu5dp2GmdQ4Ho7RDB2&#10;RCavHu6qFAq5c5JbVRe+rrcJLW9xnitU1UExn+EoFqw0J8DHfaIbx+QKVXW5NMnwPKfq+aT7uVhl&#10;deucXKF6JEIrpZDj8iiO52WzhqvVuXabw/PSC13MkG5xNWE7HCV5nqP6JSvmMxy9adyBe7m2naYz&#10;qBDCGJrOoEIIY5AGFcLApEGFMDBpUCEMTBpUCAOTBhXCwKRBhTAwaVAhDEwaVAgDkwYVwsCkQYUw&#10;MGlQIQxMvizfa/pHcHtnmZm0Y6FIOjZLtNndJOVY1SFrKcyqWVp86fa+DjfUt7qdTJMHHW+Vr227&#10;LcgM2iv6XfgiayS3lvFP2tvfBO9aIFGOVb170ITFNsZsOIqvSULGg3us8X5t2+1AGrRHjAT8TDts&#10;mFHIp0/JtIuUSqe5KRbIHm8R8ZfS4uPH5BTAZGfs+XCp8IzobCUsrPZPjHQRULJcvqvbvgaPM96v&#10;b7ud1B7iusIkQ07yB0ukB8N4hsygZDlYDvNhJs78mAWUPKfxIKtV03rjIjFZTraid0FJZX3Dz/B7&#10;PYxVpdUrxTzZ0ySvN6o2qDVZXlSMLLAWNHMSj7F/5SwdmrY5BGtiYC5BfNJam5rRQjlZvpiOMav1&#10;H6j2WOP92rbbQdMZ1Dq2gHuo1G0mO+NzbwiMlSZ1k5VR98xd7cxKktBUpTkBTBY7U6EEsZq53EVo&#10;KchkXVq9yWxlaCpEYq4+uEaS5XW5WOVVMKrr800rxdsP9Q/V6nPjHbOCkuEopnHvrPdY4/3atttB&#10;0wY1W618ymzhj6cpAhabDbIHLC0dkwdM1kFGgb6ZFZ4PmaGQ4SA+f3f4Ez/IUMCEfTJA9do6SrFA&#10;5niL2IK/UnucU1MEHW7qJ/67ZPmIWh8p1arJ8uKhzTisQJHs+Un9UzVGgm4cZiik99i5//7aNa3j&#10;1ctI223aoChZjtcPuT3JocYF5Tnd2Ob6uqimYpeS3adG7ZgocB5/XUmgB062X7N/qYB5AOddJ53x&#10;NviS1+uHnH2oHPqerKe5ATCbqc/ik2T5z2cirCbOFdJbLLf7TNnn5fmoOnsexr/cOo+ax6uT0bbb&#10;vEFvLtmu9Btkz1mvS48/Y5RBqwmwMLacUiMWq/74Hepz1qppsW/US3htk92a2kr6Wz1Jlv88RufW&#10;CDgtKNkDXkbbv7u7QlMMmSD/fo/9LzR76hmvHkbcbvMG1eRbTM1SBVtxLRJf8uC0WZrHeYov4ll4&#10;k6VJG2SPiIY7nLgY8OEZVvOOjxJfZvbUNV4djLrdrhvUxRm5POriSfP1p+Arf8onq9xTTiyAkjsm&#10;XvUZ1OM5IFu3bfEZ9A0TiO0SdFooZlK8CG10PDPuDkxiN0H+dPvzz55djFcTg2+36wYFeHedA6xM&#10;RlbwTdSf4qn1Q+nU7afba05Kn0GfTvgIr022PMQVj6T/GYurYabsJgrpBLOvd+orGg3O4XaYoXjJ&#10;4VaT1bLqdEqW16Wb8WrxFWy36XVQ8911mlJCeP3fi+VkdxeLmyHKV2Aa3NXBgC9GrFVaPbW1XSXL&#10;/9KVX7v6x6uUf5/ltVTbqf/dz6zsMjtkIn+8RLD+hEQDDcnyjzXer227HdxrBoUz3s6HGxK0m7nZ&#10;DrF12pi0fZxIcP4QyfLi8Yws4h4yaZ49tSbLi87ky/JCGNg9Z1AhxGOSBhXCwKRBhTAwaVAhDEwa&#10;VAgDkwYVwsCkQYUwMGlQIQxMGlQIA5MGFcLApEGFMDADNKiPWCpFKhlGosCEqPUgX5Yf9q2wMDXE&#10;7ZG2W2hq1d/CJrqmN81cU0p67a1j9bTeNtXO8LM5vJ4x7Fbz3e2Ile3qTbfXOd4mv7Ni7orURqzh&#10;d1Ye59BdhGWz36/e8bb3IDNov81WFY0pvgg9aeZ6UtIfU98oc2u7RIOTDFU152czMMNKvPF3ZrY5&#10;1d9ZzY3mPvylcVa0+P0+oAeZQcs3qGp9V6glM+iD6JsgHPfSn94nuXPIxS0MTMyxGJjEZoL8aZjg&#10;6hUAI4ubLI9ZAIV8+j2FwXGGWoYw19+0/3DKN4FTzJE+3if17pyrmyYzfUul2erbLAehUCnoTvt4&#10;n0WSBB1mlNwxG6s7nHy4pW9gFE8ggMdhQcmkeHGXhuBjZdPBzf4e64fvARgY9RIIeHBYtM6Izcbb&#10;XssZ9NncColkJX1vN7lGxFuVRuuL3T1XvnvcPl2f7hfDV/kJQE2hTyR3NaX6CR0+nhB9+ZLQutqc&#10;ADcn67w9Ve+Gtw5UXruLoyty+TTJsJ9g9Bw9LfFgyjeBF9LEA6+Ibp/obE4YnJvFaYbiVUrTzl5r&#10;gjG7GoB2uLR+F8Pz8eY9O8txzgtgGnJW7b/bvH4ZumtOgJv3O+yktacNdDPepg06s7JLcLIuLd5s&#10;w+F53tBwevhiu6UU+s9+MPOL91gp6d0anrRjQSFzGK2LVtXo3un2/fR9C/CJ24Z//4KrGwWwYmtz&#10;5vLpxBxz41YopDncq3+2TpfjbdKgPsaHTKBkSFWl7y3ED7jMV60Ysx26ey6WVh/PHtSn+oUoz/p9&#10;3hWm7CZQchzHF+5q5sPH5CpbFQ+smzTzpuzTlaOe3V0218L4XPVR49qNDliBPD9/mmMlkaw6okqS&#10;WAkw2lf/E7U6ptt3HO81P98CJgczES+jA+o/2P90Al94jeeO5pOIL1Y5Qlydn8SaPyUe6vwm03G8&#10;LTRp0BuKRcBkwzlVSer7cLLNcnD5ruH0eu4cwkSRy61XrJ9U3s1vropIFvXj6DbNvCOTCYvNyXQo&#10;Qaz2TIpONsb99SdezFiHplhaXWCk6tEaetPtm473isRRBgWwODwsxXdIpVJsrc4z7bS1DQerZrKN&#10;Mx+L4G73a9A73ipNGvQdb7bOKWDGPhUildplcy3CnLvlr0sDFzYrQJ7sQ+4ooqX7pJnX2iZUl3W8&#10;ENviXF1LD/ukt2b9Hb2UQoajeLjqSK20TJ/ViafFhtun22sf78f91yxvnZOrTrJTCuTSB5znABSU&#10;utljO1S93RTpvAIWB/65QG1hlfbjba9Jg8LHk7e89IZJHKXJ5j9hsTmY9C+T2o3VnXrWSVGoXZBQ&#10;PIb7ppl38uHskLdLJ+pHE7OZ7q8w5DiZf83GiXp2GeDD3YktM+ZmG+4i3b7deK8P3/Lq5YtKQ794&#10;yatoGsyAkue6ck6owYezHaLBHS4VwDbY/PxMF+Ot1rRBAfh4xbuNKKHgLB5vmORlAUx2pnyVpQe1&#10;uy0dNlsYqPulD/oc93iBRY0HSjPXxPatet2yyzfdD7dFwMrTycYPmz+YWy+N1XW6vY7xDvpmcVpA&#10;yb5nv/7JBkU+tfmM1vV4Sxob1LXIWmKFObeLp+XP1B+vSL+/oQiYTI0nBm6L6kki+3gE70jj83BV&#10;OsFkZXxxDle/+i0WbzhBpF2YtdDuAdPMOxl1zxELT2IFitdnTXfiTsnyJ+dZipgYeh4lMFF5ix71&#10;RtSFoslxXf9xSGe6fZmW8dL/lOGJGRZjSd5M2zEpWY62m1beeTo8QSDmx2kGJXPaeH6my/FWa/yi&#10;QtsEbYXsQYhQ/UWckQUSy+NYax8FshyUz+S2qilkyZns2CQt/l50pZm3fY1VWmqV/CkbC/Ur0NHw&#10;dbtWF/F9sV2m7c3enhWyB8uEtmt3ak3p9nrG26pWyXO6scBq9f+x0moHTRXOic+/bfg9aBpvB40z&#10;6FmUxEG69oMzCsV8hqNYsLE5Ua+rrdZ/2K53scpS4pzc3ZWaIrl0kvB8ip9rK4WhKRTzWc5TEV4E&#10;mzUnmpPlt8PRhlUJlEKW40Rjc+pPty/TMl7UE0KFHJfHW0SCwdrmbEEp5Lg8iuN52dic3Y+3VuMM&#10;KoQwjMYZVAhhGNKgQhiYNKgQBiYNKoSBSYMKYWDSoEIYmDSoEAYmDSqEgUmDCmFg0qBCGNiDNeiA&#10;L8ZuKkVqc5GJxjuIhBBdeLAGfeYo3TZmcTDurH9WCNGNB/uy/IAvRmzajqnFrTfiK6cphV4/V2CF&#10;2fFKgqRSyJHeX+ftYeMdIL1c28qDNajoUf0ufAvPmXRUB2k9TIO6I0n8joa7MZveD9rLte082CGu&#10;6E0jAT/TDhtmFPLpUzJVyav30eeO8NxhBgpcpiJqHpA/QuqyoIZ7TfmYKZ3L6OXaTmob1BUmmUoR&#10;8w3iXSllle7G8A32VSIsdhMs3IX5ughXpc+rERctVinzxUilkoRd/bgCMTZ3yz+zy+aKl2GNAxaf&#10;12Ol0D+fcGBGIXf0luWdUpjW7cVdqjsmO6NTvV/bSdMZ1Dq2gHuoND2b7IzPvSEwVlpix2Rl1N1N&#10;cBiAmcFgnNCUvWqxJROWIQ9LoaZtLb60R0mhd2MfAJQsJxtVh3r9I3jDfhwWABM2h6vHaztr2qBm&#10;q5VPmS388TRFwGKzQfaApaVj8oDJOoi60scZ0dlyTmiMUsB8W2azGQqXpCJqan3kOIcCmJ+Ol7Yp&#10;et8PmE3A7c9co6YRPpuLkdxaxlMVGm3uH+zx2s6aNihKluP1Q25PcqhLw+Q53djm+rpIEcBkonUw&#10;YntK/pT4/DI7pRV+LtZPyCr326b4ShWL9AdW2NyKEpy0l6Jo06RSl+p+9kupbaN5g95c1q6+lD2n&#10;y1CyBjfn9cFNeT62yRUVPcw+RWhqCIuplDAf8/MiGGUn22SH6OXaNpo3qBCP6halnORXzHKcCPPi&#10;5Ws2ztSjqj7HD5iBQv6qx2s7kwYVX8A+H/Ko1wSPV1l/V7uz+p02QCF//b7HazuTBhWPolOy/GE6&#10;i4IJ+1SYsLe0MFf/CN6IuiIbxSsOS8HuvVzbSe03icpJ23fLh9cvJ163XH27tG2oTZYv1TamjJeW&#10;BZdkeWNqlb5epfE1vW+yfIF0fJ5o1cmKXq5tR2ZQ8Qi6T5Yv5jMcvWncgXu5th35Lq4QBiYzqBAG&#10;Jg0qhIFJgwphYNKgQhiYNKgQBiYNKoSBSYMKYWDSoEIYmDSoEAYmDSqEgUmDCmFgn61BJxbWSJaT&#10;/zYbb0EKrO2WEgRrHxfil6z5l+X7XQQWZxkfspZuM1Io5NIcbsTr0t1qbyuqV77NqG9mha3ZIXVp&#10;iLL8KeHgKlfA4FyCN5P9ugJ9xWekeX/QT0/6ei/XtvLNkydPfqp5xLVAIvqCX/89c1VDfcN339v4&#10;9biTvj+84+LP5cedTD0fohTI2eD2eo93F+D+57/jH/7l/+YyEST47/8zA+OT/Gj9PxT33nExOMe/&#10;+Z2Db7P/kX/59m/rNyG+NF37gz7uSJLf/+ZXagpeyTfffY/N+VtG+/7Iu4s//SJq22k8xE2nuSkW&#10;yB5vEfGrkZrz8WNyipqRO/Z8uP4nIHtQit6s/dPsJl2wYr67+3eQuYVJrEqWo9WmxeJL62Z/0EBP&#10;+nov13bS2KAfT4i+fElo/ZBSMiY3J+u8PVUDOK0D+tNr33/IA2YcwS1SO/M4zaBkL7maW2DSqpA9&#10;Wq1NERTG8Qj7AzrT13u5tpPGBu2gePuh/qGObjZekcoUuAs7y52zlTTjn7SiZPYISXd+tbrZH/Sl&#10;r/dybWeaG3TGYQWKZM9P6p8C+3RlbZbdXTbXwvhc/TUlO69f8qJ06Dv76ghHcBKrkmEvqjE9SRhK&#10;2/2hIz3p671c25mmBp0Iq2lkhfQWy+/qn61jMmGxOZkOJYi1uGYyshBk3KqQ2Yuyf7+TgOIL0LU/&#10;tKMnfb2Xa9vo2KCjc2sEnBaU7AEvo/XvltuE6k4MLcS2OFfPIGCf9PKs7icYWSA4rh7avr0NslZe&#10;HW13k5X6i6PCcNrvDzrpSV/v5do22jbos/AmS5M2yB4RDWs7y/rh7JC3SyfkAMxmBmqeHWEhOI61&#10;eMnOW1gMjGMrz/kmC0OeOQK1PyAMpJv9oTk96eu9XNtZ8wbtGyYQ2yXotFDMpHgR2kDX9Wjbt+o1&#10;M0WhdOIPANfiPOPWIpd7bzicGMVuguJlAo/HQ/g0D9gYbJhyxRd33/2hgZ709V6u7ayxQfufsbga&#10;ZspuopBOMPt6p76irVH3HLHwJFageH3G3Skg1yL+MQvFyz2WDz9CvwkToBTVFh7oL0+lwlC63B8k&#10;WV5bbScNX/VzhZOEnO2b5S4pvE3quJI/ZWOhvJKZi8XNEGOmS7YCyxx+BAYCrMWnsNX8UIak/7Wc&#10;ODIQXfvDHUmW11PbTuMMei8KxXyW81SEF8HKMoOuRT9jliLprTdqcwLcbLCeylSSt4s5TjfkrG5v&#10;kGR5PbXtNMygQgjjeOAZVAjxkKRBhTAwaVAhDEwaVAgDkwYVwsCkQYUwMGlQIQxMGlQIA5MGFcLA&#10;pEGFMDBpUCEM7LM1qCTLC6Ffky/La0uLr9YpQVuS5Q2qfwS3d5aZSTsWiqRjs0Rr7jxxEU6G6HC3&#10;WdN9QqtO+061Xq5t5d4zqDuSJDRVGQSAyWJjzB+5Cw2bGrVjoshlwo/HG+Y0D1gHGAUYnGNh0oqS&#10;PZLm/Fz6XfgiayS3lvFP2luuDPDYtOw7Zb1c207rBtWQFt9dgrYky39pIwE/0w4bZhTy6VMyLWPm&#10;zojONu4D6p8Y6SKgZLnsItlPz77Ty7WdtG5QDbQmaEuyvLFcHF2Ry6dJhv0Eo+dov324YnBuFqcZ&#10;ileprl47rftOr9d2co8G1Z6gLcnyBnOxyqtgtPuVyfrceMesoGQ4irWIS2hL+77T27WdtW7Qjmnx&#10;+hK0JVm+d4wE3TjMUEjvsdNVj+vZd3q5trPWDVqtXVp8Fwnakiz/Fevz8nxUnT0P46XDt27p2Xd6&#10;ubaNJg2qMy1eb4K2JMt/1VyhKYZMkH+/d/83Vz37Ti/XttGkQRs1T4vvJkFbkuW/agM+PMNm9bNn&#10;4j6zp559p5drO9PUoNAsLV5/grYky3/d3IFJ7CbIn27fc/bUs+/0cm1nmhq0VVq8rgRtSZb/ug3O&#10;4XaYoXjJ4VbnL5RIsry22k4av+qnOS1epS1BW5LlDaXNa1xW//W9mZVdZodM5I+XCK53alBJltdT&#10;2843T548+anmkR//MZ7f/Krqe7MKxfz/IH0U51/9230+1H3GvTj9rygDg/xo/Z7vvlEfK+YznMSX&#10;WD1TB+Fa/Il/9lf/l/TGEn/z30ob+PN/4b9/O8I/+gd/qf5cMcfp3yyzXX5ePJ6G17jR7fUe78of&#10;M0cW+et/+vf5rnjJXvQ/cN3xJbrg09NnjNm+g2KGk52/5Y9/qq/Rtu/8EmrbaZxBhRCGoekzqBDi&#10;y5AGFcLApEGFMDBpUCEMTBpUCAOTBhXCwKRBhTAwaVAhDEwaVAgDkwYVwsCkQYUwsM/WoJIsL4R+&#10;dV+W15skri2FXpLlP6PHSIvvdxFYnGV8yFq6RU2hmLsitRHrPhmwRE/6ei/XtvJZZlBJlv8MHist&#10;fmCGlXiIqbvmBDBhtjmZDUfvdcSjJ329l2vbqWvQLpPENaTQV0iy/GN4rLT4ZwEPQ2ZQcsfEF/x4&#10;PB6882/UlHSTnSmft/4f0ERP+nov13aieQa9T5K4JMs/vsdJi59gzK6GhB0urXPyQY2n+Xjz/i4l&#10;3TTkxFe/IQ30pK/3cm0n2hr0nknikiz/GTxKWnw/fd8CfOK2YbMXXN0ogBWbtpD0KnrS13u5tjNN&#10;DdoxSbxjCr0kyxtd89f4mp9vAZODmYiX0QH1uKz/6QS+8BrPHe1CU9rRk77ey7WddW5QvUni7VLo&#10;SyRZ3mBavsZXJI4yKIDF4WEpvkMqlWJrdZ7pqp2ta3rS13u5to2ODdo+SVxnCj2SLG9E7V7jj/uv&#10;Wd46J1cof0ABlAK59AHnOQAFpWOIWAt60td7ubaN9g3aRZJ48xT6MkmWNxwNr/H14VtevXxReSN+&#10;8ZJX0TSlaQGNGcxV9KSv93JtZ20btOsk8YYUepUkyxtPt6/xoG8WpwWU7Pu7IHPt9KSv93JtZ60b&#10;VGeSeFmrFHpJljcgva9x/1OGJ2ZYjCV5M23HpGQ52m7enpIsr622k5a5uJqSxNsklNem0Euy/KNr&#10;81qU1Se83+s1VvKcbiyw2jQhXZLl9dS203wGHVnEPWTS/s56R6GYz3KeivAiWFkiwrXoZ8xSJL31&#10;Rm1OgJsN1lMZ7s49FHOcbshZ3c+mq9dYQSnkuDzeIhIMtmhOgG0OzwvqfxYzpFtcOt8OR0me5yr7&#10;AGr6+tGbxh24l2vbaTmDCiG+vOYzqBDCEKRBhTAwaVAhDEwaVAgDkwYVwsCkQYUwMGlQIQxMGlQI&#10;A5MGFcLApEGFMDBpUCEMTBpUCAOTL8t/DTqmxVdoSzPXtiJADR1j0EPbeFW9XNvKN0+ePPmp/kFh&#10;EP0ufP/6rwn9bpoxu4XvAPjE//rDPv/pf9YXq2nmv//Nr9RUuZJvvvsem/O3jPb9kXcXfyo96mTq&#10;+VDL9Pnb6z3eldNPdI5BD+3j7e3aduQQ18C0p8V3mWauYUUAPWPQQ894e7m2k9oGdYVJplLEfIN4&#10;V5KltL0YvsG+SoTFboKFqszdvuFnzK0kSO6W0vlSKXaTCVYCtcG8vtguqVSKZMRd8zh9E4Q3U6RS&#10;uy1jOn+p9KTFP2SaeTU9Y9BDz3h7ubaTpjOodWwB91DpwNlkZ3zuDYGx0gGRycqoe6ZU6SK0FGRy&#10;yFozlZvMVoamQiTmKg23Hd4jo4DZ4WWl6u1jIuRVw6cye7J4Uj3NafEPm2ZeQ/MY9NAz3l6u7axp&#10;g5qtVj5ltvDH0xQBi80G2QOWlo7JAybroLoyGaAUC2SOt4iVFtbxeDzEj3MogNXhZri80Y/7RDfS&#10;FDAx9DyKbwD6JsL4nRYopNmQhPl76DLNXMOKAI9Dz3h7ubazpg2KkuV4/ZDbkxx5APKcbmxzfV1U&#10;U7FNJr4F4Iy3wZe8Xj/krLSwDsDJepob1Fzc6pf740mUt0c5FJOdqYUIYb8Ts5Ll4G30Lr9I3MN9&#10;0sw1rAjw4PSMt5dr22jeoDeXtauNZc9pFfrWN+olvLbJbvmdOJUi1eYU/vXGK46yCia7gyGzQvZo&#10;AzmyfSCa08y7WBHgMWgeb4/XttG8QbVyLRJf8uC0WWpXz+7ApE6/gIl+m0TJ39/908zbrwjw0PSM&#10;t5drO7tXg7qnnFioXdxV/XNAtr64ZCK8yZTNRP50i9M8WJx+whMazzmLFh4ozbzFigAPT894e7m2&#10;s3s16A+lU7efbq/vFnd9OuEjvDbZ9BB30Bcj4LRA/pTE6iGriVPymHEG7reUurh/mnnLFQG6JMny&#10;2mo7qf2qXzlFPHuAJ7Rd+UpY/d+LaWKzUT74YsSm7a0Pb0t1Z6jLDCTeTGIlz/FS8O4z7chCguVx&#10;KxTSxOflZFGNVqnuVaq/lqc5zbzNdmtXBGhfW9b41UBJltdT2869ZtCb7RBbp43p2ceJBOfq6V9V&#10;3wThRfXdOX+8WnPC6WI1wWkesDjxhiaqfkjo1X2aefMVAbonyfJ6atuRL8sLYWD/HxzIKBP4/i/S&#10;AAAAAElFTkSuQmCCUEsDBBQABgAIAAAAIQBP7i/n3wAAAAgBAAAPAAAAZHJzL2Rvd25yZXYueG1s&#10;TI9Ba8JAEIXvhf6HZQq91U2MisZMRKTtSQrVQvG2ZsckmN0N2TWJ/77TU3sc3uPN92Wb0TSip87X&#10;ziLEkwgE2cLp2pYIX8e3lyUIH5TVqnGWEO7kYZM/PmQq1W6wn9QfQil4xPpUIVQhtKmUvqjIKD9x&#10;LVnOLq4zKvDZlVJ3auBx08hpFC2kUbXlD5VqaVdRcT3cDML7oIZtEr/2++tldz8d5x/f+5gQn5/G&#10;7RpEoDH8leEXn9EhZ6azu1ntRYMwW85XXEVgI45X8ZRNzgjJIpmBzDP5XyD/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PM1QrECBAAAEA0AAA4A&#10;AAAAAAAAAAAAAAAAOgIAAGRycy9lMm9Eb2MueG1sUEsBAi0ACgAAAAAAAAAhAC3oRqG1FQAAtRUA&#10;ABQAAAAAAAAAAAAAAAAAaAYAAGRycy9tZWRpYS9pbWFnZTEucG5nUEsBAi0ACgAAAAAAAAAhACx7&#10;5o04IQAAOCEAABQAAAAAAAAAAAAAAAAATxwAAGRycy9tZWRpYS9pbWFnZTIucG5nUEsBAi0AFAAG&#10;AAgAAAAhAE/uL+ffAAAACAEAAA8AAAAAAAAAAAAAAAAAuT0AAGRycy9kb3ducmV2LnhtbFBLAQIt&#10;ABQABgAIAAAAIQAubPAAxQAAAKUBAAAZAAAAAAAAAAAAAAAAAMU+AABkcnMvX3JlbHMvZTJvRG9j&#10;LnhtbC5yZWxzUEsFBgAAAAAHAAcAvgEAAME/AAAAAA==&#10;">
                <v:shapetype id="_x0000_t202" coordsize="21600,21600" o:spt="202" path="m,l,21600r21600,l21600,xe">
                  <v:stroke joinstyle="miter"/>
                  <v:path gradientshapeok="t" o:connecttype="rect"/>
                </v:shapetype>
                <v:shape id="Text Box 1" o:spid="_x0000_s1027" type="#_x0000_t202" style="position:absolute;left:10752;width:13351;height:39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UlzQAAAOMAAAAPAAAAZHJzL2Rvd25yZXYueG1sRI9BS8NA&#10;EIXvQv/DMgUv0m4SMZW02yKKIlhaWj14nGanSWp2NuyuafTXu4Lgcea9982bxWowrejJ+caygnSa&#10;gCAurW64UvD2+ji5BeEDssbWMin4Ig+r5ehigYW2Z95Rvw+ViBD2BSqoQ+gKKX1Zk0E/tR1x1I7W&#10;GQxxdJXUDs8RblqZJUkuDTYcL9TY0X1N5cf+0yj43rq1zbL1U3p4v2768HB12rxslLocD3dzEIGG&#10;8G/+Sz/rWD8SkzS/yWfw+1NcgFz+AAAA//8DAFBLAQItABQABgAIAAAAIQDb4fbL7gAAAIUBAAAT&#10;AAAAAAAAAAAAAAAAAAAAAABbQ29udGVudF9UeXBlc10ueG1sUEsBAi0AFAAGAAgAAAAhAFr0LFu/&#10;AAAAFQEAAAsAAAAAAAAAAAAAAAAAHwEAAF9yZWxzLy5yZWxzUEsBAi0AFAAGAAgAAAAhAFjZtSXN&#10;AAAA4wAAAA8AAAAAAAAAAAAAAAAABwIAAGRycy9kb3ducmV2LnhtbFBLBQYAAAAAAwADALcAAAAB&#10;AwAAAAA=&#10;" filled="f" stroked="f">
                  <v:textbox>
                    <w:txbxContent>
                      <w:p w14:paraId="44E0D109" w14:textId="3C20C349" w:rsidR="005E2794" w:rsidRPr="005E2794" w:rsidRDefault="005E2794" w:rsidP="002F2DA9">
                        <w:pPr>
                          <w:spacing w:line="240" w:lineRule="auto"/>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v:shape id="Text Box 1" o:spid="_x0000_s1028" type="#_x0000_t202" style="position:absolute;left:550;top:18796;width:26905;height:4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C8GxwAAAOIAAAAPAAAAZHJzL2Rvd25yZXYueG1sRE/Pa8Iw&#10;FL4L+x/CG+wiM12hdXRG2XQDD+5QJ54fzVtb1ryUJNr63y+C4PHj+71YjaYTZ3K+tazgZZaAIK6s&#10;brlWcPj5en4F4QOyxs4yKbiQh9XyYbLAQtuBSzrvQy1iCPsCFTQh9IWUvmrIoJ/Znjhyv9YZDBG6&#10;WmqHQww3nUyTJJcGW44NDfa0bqj625+MgnzjTkPJ6+nm8LnD775Ojx+Xo1JPj+P7G4hAY7iLb+6t&#10;jvOzeZbP0zyD66WIQS7/AQAA//8DAFBLAQItABQABgAIAAAAIQDb4fbL7gAAAIUBAAATAAAAAAAA&#10;AAAAAAAAAAAAAABbQ29udGVudF9UeXBlc10ueG1sUEsBAi0AFAAGAAgAAAAhAFr0LFu/AAAAFQEA&#10;AAsAAAAAAAAAAAAAAAAAHwEAAF9yZWxzLy5yZWxzUEsBAi0AFAAGAAgAAAAhALsoLwbHAAAA4gAA&#10;AA8AAAAAAAAAAAAAAAAABwIAAGRycy9kb3ducmV2LnhtbFBLBQYAAAAAAwADALcAAAD7AgAAAAA=&#10;" stroked="f">
                  <v:textbox inset="0,0,0,0">
                    <w:txbxContent>
                      <w:p w14:paraId="2CD8DA79" w14:textId="1A90C9DC" w:rsidR="009C0B08" w:rsidRPr="009C0B08" w:rsidRDefault="009C0B08" w:rsidP="009C0B08">
                        <w:pPr>
                          <w:pStyle w:val="Descripcin"/>
                          <w:rPr>
                            <w:noProof/>
                            <w:sz w:val="22"/>
                            <w:szCs w:val="22"/>
                            <w:lang w:val="en-GB"/>
                          </w:rPr>
                        </w:pPr>
                        <w:bookmarkStart w:id="53" w:name="_Ref223455572"/>
                        <w:bookmarkStart w:id="54" w:name="_Ref223455489"/>
                        <w:bookmarkStart w:id="55" w:name="_Toc234619762"/>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0615B2">
                          <w:rPr>
                            <w:b/>
                            <w:bCs/>
                            <w:noProof/>
                            <w:lang w:val="en-GB"/>
                          </w:rPr>
                          <w:t>7</w:t>
                        </w:r>
                        <w:r w:rsidRPr="002B1285">
                          <w:rPr>
                            <w:b/>
                            <w:bCs/>
                          </w:rPr>
                          <w:fldChar w:fldCharType="end"/>
                        </w:r>
                        <w:bookmarkEnd w:id="53"/>
                        <w:r w:rsidRPr="009C0B08">
                          <w:rPr>
                            <w:lang w:val="en-GB"/>
                          </w:rPr>
                          <w:t xml:space="preserve"> </w:t>
                        </w:r>
                        <w:r w:rsidRPr="00EC737C">
                          <w:rPr>
                            <w:lang w:val="en-GB"/>
                          </w:rPr>
                          <w:t xml:space="preserve">CYP450 </w:t>
                        </w:r>
                        <w:r>
                          <w:rPr>
                            <w:lang w:val="en-GB"/>
                          </w:rPr>
                          <w:t>‘</w:t>
                        </w:r>
                        <w:r w:rsidRPr="00EC737C">
                          <w:rPr>
                            <w:lang w:val="en-GB"/>
                          </w:rPr>
                          <w:t>dict</w:t>
                        </w:r>
                        <w:r>
                          <w:rPr>
                            <w:lang w:val="en-GB"/>
                          </w:rPr>
                          <w:t>’</w:t>
                        </w:r>
                        <w:r w:rsidRPr="00EC737C">
                          <w:rPr>
                            <w:lang w:val="en-GB"/>
                          </w:rPr>
                          <w:t xml:space="preserve"> descriptors</w:t>
                        </w:r>
                        <w:r>
                          <w:rPr>
                            <w:lang w:val="en-GB"/>
                          </w:rPr>
                          <w:t xml:space="preserve"> for full db (A) and curated db with threshold = </w:t>
                        </w:r>
                        <w:r w:rsidR="003745E1">
                          <w:rPr>
                            <w:lang w:val="en-GB"/>
                          </w:rPr>
                          <w:t>50</w:t>
                        </w:r>
                        <w:r>
                          <w:rPr>
                            <w:lang w:val="en-GB"/>
                          </w:rPr>
                          <w:t xml:space="preserve"> (B)</w:t>
                        </w:r>
                        <w:r w:rsidRPr="00EC737C">
                          <w:rPr>
                            <w:lang w:val="en-GB"/>
                          </w:rPr>
                          <w:t>.</w:t>
                        </w:r>
                        <w:r>
                          <w:rPr>
                            <w:lang w:val="en-GB"/>
                          </w:rPr>
                          <w:t xml:space="preserve">  </w:t>
                        </w:r>
                        <w:r w:rsidRPr="00EC737C">
                          <w:rPr>
                            <w:lang w:val="en-GB"/>
                          </w:rPr>
                          <w:t>Dic</w:t>
                        </w:r>
                        <w:r w:rsidRPr="003A3D16">
                          <w:rPr>
                            <w:lang w:val="en-GB"/>
                          </w:rPr>
                          <w:t>t( CYP name : Nº of appearances )</w:t>
                        </w:r>
                        <w:bookmarkEnd w:id="54"/>
                        <w:bookmarkEnd w:id="55"/>
                      </w:p>
                    </w:txbxContent>
                  </v:textbox>
                </v:shape>
                <v:shape id="Picture 1" o:spid="_x0000_s1029" type="#_x0000_t75" style="position:absolute;left:16975;top:3386;width:10687;height:1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BmyQAAAOMAAAAPAAAAZHJzL2Rvd25yZXYueG1sRE9LS8NA&#10;EL4L/odlBG9mY6h9xG6LWoR6qNgHeh2yYxLMzobs2MT+elcoeJzvPfPl4Bp1pC7Ung3cJiko4sLb&#10;mksDh/3zzRRUEGSLjWcy8EMBlovLiznm1ve8peNOShVDOORooBJpc61DUZHDkPiWOHKfvnMo8exK&#10;bTvsY7hrdJamY+2w5thQYUtPFRVfu29nYCSDe3t5vZt89KfT43r1Lm61scZcXw0P96CEBvkXn91r&#10;G+eP0vFkls2yDP5+igDoxS8AAAD//wMAUEsBAi0AFAAGAAgAAAAhANvh9svuAAAAhQEAABMAAAAA&#10;AAAAAAAAAAAAAAAAAFtDb250ZW50X1R5cGVzXS54bWxQSwECLQAUAAYACAAAACEAWvQsW78AAAAV&#10;AQAACwAAAAAAAAAAAAAAAAAfAQAAX3JlbHMvLnJlbHNQSwECLQAUAAYACAAAACEAjclgZskAAADj&#10;AAAADwAAAAAAAAAAAAAAAAAHAgAAZHJzL2Rvd25yZXYueG1sUEsFBgAAAAADAAMAtwAAAP0CAAAA&#10;AA==&#10;">
                  <v:imagedata r:id="rId26" o:title=""/>
                </v:shape>
                <v:shape id="Picture 1" o:spid="_x0000_s1030" type="#_x0000_t75" style="position:absolute;left:550;top:3386;width:16434;height:1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4gtywAAAOMAAAAPAAAAZHJzL2Rvd25yZXYueG1sRE9LT8JA&#10;EL6T+B82Y+KFwBZRKpWFEJHYgweoj/PYHduG7mztrrT6610SE47zvWex6k0tjtS6yrKCyTgCQZxb&#10;XXGh4PVlO7oD4TyyxtoyKfghB6vlxWCBibYd7+mY+UKEEHYJKii9bxIpXV6SQTe2DXHgPm1r0Iez&#10;LaRusQvhppbXUTSTBisODSU29FBSfsi+jYKvbpOmj7/Tt93mid/jzMbP+fBDqavLfn0PwlPvz+J/&#10;d6rD/Pgmns9u55MpnH4KAMjlHwAAAP//AwBQSwECLQAUAAYACAAAACEA2+H2y+4AAACFAQAAEwAA&#10;AAAAAAAAAAAAAAAAAAAAW0NvbnRlbnRfVHlwZXNdLnhtbFBLAQItABQABgAIAAAAIQBa9CxbvwAA&#10;ABUBAAALAAAAAAAAAAAAAAAAAB8BAABfcmVscy8ucmVsc1BLAQItABQABgAIAAAAIQAeo4gtywAA&#10;AOMAAAAPAAAAAAAAAAAAAAAAAAcCAABkcnMvZG93bnJldi54bWxQSwUGAAAAAAMAAwC3AAAA/wIA&#10;AAAA&#10;">
                  <v:imagedata r:id="rId27" o:title=""/>
                </v:shape>
                <w10:wrap type="square"/>
              </v:group>
            </w:pict>
          </mc:Fallback>
        </mc:AlternateContent>
      </w:r>
      <w:r w:rsidR="008554AC">
        <w:rPr>
          <w:lang w:val="en-GB" w:eastAsia="en-GB"/>
        </w:rPr>
        <w:t xml:space="preserve">By using </w:t>
      </w:r>
      <w:r w:rsidR="00F00F3B">
        <w:rPr>
          <w:lang w:val="en-GB" w:eastAsia="en-GB"/>
        </w:rPr>
        <w:t xml:space="preserve">the </w:t>
      </w:r>
      <w:r w:rsidR="008554AC">
        <w:rPr>
          <w:lang w:val="en-GB" w:eastAsia="en-GB"/>
        </w:rPr>
        <w:t>ChemSpiPy API</w:t>
      </w:r>
      <w:r w:rsidR="001D59C6">
        <w:rPr>
          <w:lang w:val="en-GB" w:eastAsia="en-GB"/>
        </w:rPr>
        <w:t xml:space="preserve">, 15 </w:t>
      </w:r>
      <w:r w:rsidR="008554AC">
        <w:rPr>
          <w:lang w:val="en-GB" w:eastAsia="en-GB"/>
        </w:rPr>
        <w:t xml:space="preserve">missing </w:t>
      </w:r>
      <w:r w:rsidR="001D59C6">
        <w:rPr>
          <w:lang w:val="en-GB" w:eastAsia="en-GB"/>
        </w:rPr>
        <w:t>compounds’ SMILES/InChI were obtained, with 3 being flagged as duplicates (</w:t>
      </w:r>
      <w:r w:rsidR="00EE26B1">
        <w:rPr>
          <w:lang w:val="en-GB" w:eastAsia="en-GB"/>
        </w:rPr>
        <w:t xml:space="preserve">Vitamin E/Tocopherol, Cholecalciferol, and </w:t>
      </w:r>
      <w:r w:rsidR="00EE26B1" w:rsidRPr="00EE26B1">
        <w:rPr>
          <w:lang w:val="en-GB" w:eastAsia="en-GB"/>
        </w:rPr>
        <w:t>dihydroergocryptine</w:t>
      </w:r>
      <w:r w:rsidR="001D59C6">
        <w:rPr>
          <w:lang w:val="en-GB" w:eastAsia="en-GB"/>
        </w:rPr>
        <w:t>) and removed. This gave a final d</w:t>
      </w:r>
      <w:r w:rsidR="00E72CAF">
        <w:rPr>
          <w:lang w:val="en-GB" w:eastAsia="en-GB"/>
        </w:rPr>
        <w:t>b</w:t>
      </w:r>
      <w:r w:rsidR="001D59C6">
        <w:rPr>
          <w:lang w:val="en-GB" w:eastAsia="en-GB"/>
        </w:rPr>
        <w:t xml:space="preserve"> containing 1369 compounds. </w:t>
      </w:r>
      <w:r w:rsidR="00E25A43">
        <w:rPr>
          <w:lang w:val="en-GB" w:eastAsia="en-GB"/>
        </w:rPr>
        <w:t>In the whole d</w:t>
      </w:r>
      <w:r w:rsidR="00E72CAF">
        <w:rPr>
          <w:lang w:val="en-GB" w:eastAsia="en-GB"/>
        </w:rPr>
        <w:t>b</w:t>
      </w:r>
      <w:r w:rsidR="00E25A43">
        <w:rPr>
          <w:lang w:val="en-GB" w:eastAsia="en-GB"/>
        </w:rPr>
        <w:t xml:space="preserve">, </w:t>
      </w:r>
      <w:r w:rsidR="00E25A43" w:rsidRPr="00EC737C">
        <w:rPr>
          <w:b/>
          <w:bCs/>
          <w:lang w:val="en-GB" w:eastAsia="en-GB"/>
        </w:rPr>
        <w:t>33 different CYP450</w:t>
      </w:r>
      <w:r w:rsidR="00C54F72">
        <w:rPr>
          <w:b/>
          <w:bCs/>
          <w:lang w:val="en-GB" w:eastAsia="en-GB"/>
        </w:rPr>
        <w:t xml:space="preserve"> </w:t>
      </w:r>
      <w:r w:rsidR="00C54F72">
        <w:rPr>
          <w:lang w:val="en-GB" w:eastAsia="en-GB"/>
        </w:rPr>
        <w:t>isoenzymes</w:t>
      </w:r>
      <w:r w:rsidR="00E25A43">
        <w:rPr>
          <w:lang w:val="en-GB" w:eastAsia="en-GB"/>
        </w:rPr>
        <w:t xml:space="preserve"> were present with a mean appearance </w:t>
      </w:r>
      <w:r w:rsidR="00C54F72">
        <w:rPr>
          <w:lang w:val="en-GB" w:eastAsia="en-GB"/>
        </w:rPr>
        <w:t>frequency of</w:t>
      </w:r>
      <w:r w:rsidR="00E25A43">
        <w:rPr>
          <w:lang w:val="en-GB" w:eastAsia="en-GB"/>
        </w:rPr>
        <w:t xml:space="preserve"> 127 </w:t>
      </w:r>
      <w:r w:rsidR="00C54F72">
        <w:rPr>
          <w:lang w:val="en-GB" w:eastAsia="en-GB"/>
        </w:rPr>
        <w:t>compounds per CYP. The most common isoform,</w:t>
      </w:r>
      <w:r w:rsidR="00E25A43">
        <w:rPr>
          <w:lang w:val="en-GB" w:eastAsia="en-GB"/>
        </w:rPr>
        <w:t xml:space="preserve"> CYP3A4</w:t>
      </w:r>
      <w:r w:rsidR="00C54F72">
        <w:rPr>
          <w:lang w:val="en-GB" w:eastAsia="en-GB"/>
        </w:rPr>
        <w:t>,</w:t>
      </w:r>
      <w:r w:rsidR="00E25A43">
        <w:rPr>
          <w:lang w:val="en-GB" w:eastAsia="en-GB"/>
        </w:rPr>
        <w:t xml:space="preserve"> appear</w:t>
      </w:r>
      <w:r w:rsidR="00C54F72">
        <w:rPr>
          <w:lang w:val="en-GB" w:eastAsia="en-GB"/>
        </w:rPr>
        <w:t>s</w:t>
      </w:r>
      <w:r w:rsidR="00E25A43">
        <w:rPr>
          <w:lang w:val="en-GB" w:eastAsia="en-GB"/>
        </w:rPr>
        <w:t xml:space="preserve"> in 1051 compounds </w:t>
      </w:r>
      <w:r w:rsidR="00C54F72">
        <w:rPr>
          <w:lang w:val="en-GB" w:eastAsia="en-GB"/>
        </w:rPr>
        <w:t>while</w:t>
      </w:r>
      <w:r w:rsidR="00E25A43">
        <w:rPr>
          <w:lang w:val="en-GB" w:eastAsia="en-GB"/>
        </w:rPr>
        <w:t xml:space="preserve"> </w:t>
      </w:r>
      <w:r w:rsidR="00A53176">
        <w:rPr>
          <w:lang w:val="en-GB" w:eastAsia="en-GB"/>
        </w:rPr>
        <w:t>20</w:t>
      </w:r>
      <w:r w:rsidR="00E25A43">
        <w:rPr>
          <w:lang w:val="en-GB" w:eastAsia="en-GB"/>
        </w:rPr>
        <w:t xml:space="preserve"> </w:t>
      </w:r>
      <w:r w:rsidR="00C54F72">
        <w:rPr>
          <w:lang w:val="en-GB" w:eastAsia="en-GB"/>
        </w:rPr>
        <w:t>isoforms</w:t>
      </w:r>
      <w:r w:rsidR="00E25A43">
        <w:rPr>
          <w:lang w:val="en-GB" w:eastAsia="en-GB"/>
        </w:rPr>
        <w:t xml:space="preserve"> </w:t>
      </w:r>
      <w:r w:rsidR="00E25A43" w:rsidRPr="00F00F3B">
        <w:rPr>
          <w:lang w:val="en-GB" w:eastAsia="en-GB"/>
        </w:rPr>
        <w:t>appear</w:t>
      </w:r>
      <w:r w:rsidR="00C54F72" w:rsidRPr="00F00F3B">
        <w:rPr>
          <w:lang w:val="en-GB" w:eastAsia="en-GB"/>
        </w:rPr>
        <w:t xml:space="preserve"> </w:t>
      </w:r>
      <w:r w:rsidR="00E25A43" w:rsidRPr="00F00F3B">
        <w:rPr>
          <w:lang w:val="en-GB" w:eastAsia="en-GB"/>
        </w:rPr>
        <w:t xml:space="preserve">in </w:t>
      </w:r>
      <w:r w:rsidR="00F00F3B" w:rsidRPr="00F00F3B">
        <w:rPr>
          <w:lang w:val="en-GB" w:eastAsia="en-GB"/>
        </w:rPr>
        <w:t>fewer</w:t>
      </w:r>
      <w:r w:rsidR="00E25A43" w:rsidRPr="00F00F3B">
        <w:rPr>
          <w:lang w:val="en-GB" w:eastAsia="en-GB"/>
        </w:rPr>
        <w:t xml:space="preserve"> than </w:t>
      </w:r>
      <w:r w:rsidR="00A53176" w:rsidRPr="00F00F3B">
        <w:rPr>
          <w:lang w:val="en-GB" w:eastAsia="en-GB"/>
        </w:rPr>
        <w:t>5</w:t>
      </w:r>
      <w:r w:rsidR="00E25A43" w:rsidRPr="00F00F3B">
        <w:rPr>
          <w:lang w:val="en-GB" w:eastAsia="en-GB"/>
        </w:rPr>
        <w:t>0 compounds</w:t>
      </w:r>
      <w:r w:rsidR="005E2794" w:rsidRPr="00F00F3B">
        <w:rPr>
          <w:lang w:val="en-GB" w:eastAsia="en-GB"/>
        </w:rPr>
        <w:t xml:space="preserve"> </w:t>
      </w:r>
      <w:r w:rsidR="00CD30DE" w:rsidRPr="00F00F3B">
        <w:rPr>
          <w:lang w:val="en-GB"/>
        </w:rPr>
        <w:t>(</w:t>
      </w:r>
      <w:r w:rsidR="00CD30DE" w:rsidRPr="002B1285">
        <w:rPr>
          <w:b/>
          <w:bCs/>
          <w:lang w:val="en-GB"/>
        </w:rPr>
        <w:fldChar w:fldCharType="begin"/>
      </w:r>
      <w:r w:rsidR="00CD30DE" w:rsidRPr="002B1285">
        <w:rPr>
          <w:b/>
          <w:bCs/>
          <w:lang w:val="en-GB"/>
        </w:rPr>
        <w:instrText xml:space="preserve"> REF _Ref223455572 \h </w:instrText>
      </w:r>
      <w:r w:rsidR="0033480D" w:rsidRPr="002B1285">
        <w:rPr>
          <w:b/>
          <w:bCs/>
          <w:lang w:val="en-GB"/>
        </w:rPr>
        <w:instrText xml:space="preserve"> \* MERGEFORMAT </w:instrText>
      </w:r>
      <w:r w:rsidR="00CD30DE" w:rsidRPr="002B1285">
        <w:rPr>
          <w:b/>
          <w:bCs/>
          <w:lang w:val="en-GB"/>
        </w:rPr>
      </w:r>
      <w:r w:rsidR="00CD30DE" w:rsidRPr="002B1285">
        <w:rPr>
          <w:b/>
          <w:bCs/>
          <w:lang w:val="en-GB"/>
        </w:rPr>
        <w:fldChar w:fldCharType="separate"/>
      </w:r>
      <w:r w:rsidR="00A05117" w:rsidRPr="002B1285">
        <w:rPr>
          <w:b/>
          <w:bCs/>
          <w:lang w:val="en-GB"/>
        </w:rPr>
        <w:t xml:space="preserve">Figure </w:t>
      </w:r>
      <w:r w:rsidR="00A05117">
        <w:rPr>
          <w:b/>
          <w:bCs/>
          <w:noProof/>
          <w:lang w:val="en-GB"/>
        </w:rPr>
        <w:t>7</w:t>
      </w:r>
      <w:r w:rsidR="00CD30DE" w:rsidRPr="002B1285">
        <w:rPr>
          <w:b/>
          <w:bCs/>
          <w:lang w:val="en-GB"/>
        </w:rPr>
        <w:fldChar w:fldCharType="end"/>
      </w:r>
      <w:r w:rsidR="00CD30DE" w:rsidRPr="002B1285">
        <w:rPr>
          <w:b/>
          <w:bCs/>
          <w:lang w:val="en-GB"/>
        </w:rPr>
        <w:t>A</w:t>
      </w:r>
      <w:r w:rsidR="005E2794" w:rsidRPr="00F00F3B">
        <w:rPr>
          <w:lang w:val="en-GB"/>
        </w:rPr>
        <w:t>)</w:t>
      </w:r>
      <w:r w:rsidR="00E25A43" w:rsidRPr="00F00F3B">
        <w:rPr>
          <w:lang w:val="en-GB"/>
        </w:rPr>
        <w:t xml:space="preserve">. </w:t>
      </w:r>
      <w:r w:rsidR="00E25A43" w:rsidRPr="00F00F3B">
        <w:rPr>
          <w:lang w:val="en-GB" w:eastAsia="en-GB"/>
        </w:rPr>
        <w:t>These low frequency CYP450s were removed from the db as they would not have enough true positives to train</w:t>
      </w:r>
      <w:r w:rsidR="00F00F3B" w:rsidRPr="00F00F3B">
        <w:rPr>
          <w:lang w:val="en-GB" w:eastAsia="en-GB"/>
        </w:rPr>
        <w:t xml:space="preserve"> and test</w:t>
      </w:r>
      <w:r w:rsidR="00E25A43" w:rsidRPr="00F00F3B">
        <w:rPr>
          <w:lang w:val="en-GB" w:eastAsia="en-GB"/>
        </w:rPr>
        <w:t xml:space="preserve"> a model</w:t>
      </w:r>
      <w:r w:rsidR="00F00F3B" w:rsidRPr="00F00F3B">
        <w:rPr>
          <w:lang w:val="en-GB" w:eastAsia="en-GB"/>
        </w:rPr>
        <w:t xml:space="preserve"> in a reliable and robust manner</w:t>
      </w:r>
      <w:r w:rsidR="00C54F72" w:rsidRPr="00F00F3B">
        <w:rPr>
          <w:lang w:val="en-GB" w:eastAsia="en-GB"/>
        </w:rPr>
        <w:t xml:space="preserve"> given the projected 80/20 data split used </w:t>
      </w:r>
      <w:r w:rsidR="00F00F3B" w:rsidRPr="00F00F3B">
        <w:rPr>
          <w:lang w:val="en-GB" w:eastAsia="en-GB"/>
        </w:rPr>
        <w:t>for</w:t>
      </w:r>
      <w:r w:rsidR="00C54F72" w:rsidRPr="00F00F3B">
        <w:rPr>
          <w:lang w:val="en-GB" w:eastAsia="en-GB"/>
        </w:rPr>
        <w:t xml:space="preserve"> train</w:t>
      </w:r>
      <w:r w:rsidR="00F00F3B" w:rsidRPr="00F00F3B">
        <w:rPr>
          <w:lang w:val="en-GB" w:eastAsia="en-GB"/>
        </w:rPr>
        <w:t>ing</w:t>
      </w:r>
      <w:r w:rsidR="00C54F72" w:rsidRPr="00F00F3B">
        <w:rPr>
          <w:lang w:val="en-GB" w:eastAsia="en-GB"/>
        </w:rPr>
        <w:t>/test</w:t>
      </w:r>
      <w:r w:rsidR="00F00F3B" w:rsidRPr="00F00F3B">
        <w:rPr>
          <w:lang w:val="en-GB" w:eastAsia="en-GB"/>
        </w:rPr>
        <w:t xml:space="preserve">ing of </w:t>
      </w:r>
      <w:r w:rsidR="00C54F72" w:rsidRPr="00F00F3B">
        <w:rPr>
          <w:lang w:val="en-GB" w:eastAsia="en-GB"/>
        </w:rPr>
        <w:t xml:space="preserve">the models. This threshold of 50 was chosen to produce a test split with at least 10 positive compounds, allowing for a better evaluation of the </w:t>
      </w:r>
      <w:r w:rsidR="00F00F3B" w:rsidRPr="00F00F3B">
        <w:rPr>
          <w:lang w:val="en-GB" w:eastAsia="en-GB"/>
        </w:rPr>
        <w:t>model’s</w:t>
      </w:r>
      <w:r w:rsidR="00C54F72" w:rsidRPr="00F00F3B">
        <w:rPr>
          <w:lang w:val="en-GB" w:eastAsia="en-GB"/>
        </w:rPr>
        <w:t xml:space="preserve"> performance using the selected metrics, ensuring more stable </w:t>
      </w:r>
      <w:r w:rsidR="00F00F3B" w:rsidRPr="00F00F3B">
        <w:rPr>
          <w:lang w:val="en-GB" w:eastAsia="en-GB"/>
        </w:rPr>
        <w:t>metric readings. This left</w:t>
      </w:r>
      <w:r w:rsidR="00EC737C" w:rsidRPr="00F00F3B">
        <w:rPr>
          <w:lang w:val="en-GB" w:eastAsia="en-GB"/>
        </w:rPr>
        <w:t xml:space="preserve"> </w:t>
      </w:r>
      <w:r w:rsidR="00A53176" w:rsidRPr="00F00F3B">
        <w:rPr>
          <w:lang w:val="en-GB" w:eastAsia="en-GB"/>
        </w:rPr>
        <w:t>13</w:t>
      </w:r>
      <w:r w:rsidR="00EC737C" w:rsidRPr="00F00F3B">
        <w:rPr>
          <w:lang w:val="en-GB" w:eastAsia="en-GB"/>
        </w:rPr>
        <w:t xml:space="preserve"> unique </w:t>
      </w:r>
      <w:r w:rsidR="00F805D4" w:rsidRPr="00F00F3B">
        <w:rPr>
          <w:lang w:val="en-GB" w:eastAsia="en-GB"/>
        </w:rPr>
        <w:t>high-</w:t>
      </w:r>
      <w:r w:rsidR="00F00F3B" w:rsidRPr="00F00F3B">
        <w:rPr>
          <w:lang w:val="en-GB" w:eastAsia="en-GB"/>
        </w:rPr>
        <w:t xml:space="preserve"> to </w:t>
      </w:r>
      <w:r w:rsidR="00F805D4" w:rsidRPr="00F00F3B">
        <w:rPr>
          <w:lang w:val="en-GB" w:eastAsia="en-GB"/>
        </w:rPr>
        <w:t>medium</w:t>
      </w:r>
      <w:r w:rsidR="00F00F3B" w:rsidRPr="00F00F3B">
        <w:rPr>
          <w:lang w:val="en-GB" w:eastAsia="en-GB"/>
        </w:rPr>
        <w:t>-</w:t>
      </w:r>
      <w:r w:rsidR="00F805D4" w:rsidRPr="00F00F3B">
        <w:rPr>
          <w:lang w:val="en-GB" w:eastAsia="en-GB"/>
        </w:rPr>
        <w:t xml:space="preserve">frequency </w:t>
      </w:r>
      <w:r w:rsidR="00EC737C" w:rsidRPr="00F00F3B">
        <w:rPr>
          <w:lang w:val="en-GB" w:eastAsia="en-GB"/>
        </w:rPr>
        <w:t>CYP450</w:t>
      </w:r>
      <w:r w:rsidR="005E2794" w:rsidRPr="00F00F3B">
        <w:rPr>
          <w:lang w:val="en-GB" w:eastAsia="en-GB"/>
        </w:rPr>
        <w:t xml:space="preserve"> with an improved mean of </w:t>
      </w:r>
      <w:r w:rsidR="00A53176" w:rsidRPr="00F00F3B">
        <w:rPr>
          <w:lang w:val="en-GB" w:eastAsia="en-GB"/>
        </w:rPr>
        <w:t>308</w:t>
      </w:r>
      <w:r w:rsidR="005E2794" w:rsidRPr="00F00F3B">
        <w:rPr>
          <w:lang w:val="en-GB" w:eastAsia="en-GB"/>
        </w:rPr>
        <w:t xml:space="preserve"> compound appearances </w:t>
      </w:r>
      <w:r w:rsidR="00CD30DE" w:rsidRPr="00F00F3B">
        <w:rPr>
          <w:lang w:val="en-GB" w:eastAsia="en-GB"/>
        </w:rPr>
        <w:t>(</w:t>
      </w:r>
      <w:r w:rsidR="00CD30DE" w:rsidRPr="002B1285">
        <w:rPr>
          <w:b/>
          <w:bCs/>
          <w:lang w:val="en-GB" w:eastAsia="en-GB"/>
        </w:rPr>
        <w:fldChar w:fldCharType="begin"/>
      </w:r>
      <w:r w:rsidR="00CD30DE" w:rsidRPr="002B1285">
        <w:rPr>
          <w:b/>
          <w:bCs/>
          <w:lang w:val="en-GB" w:eastAsia="en-GB"/>
        </w:rPr>
        <w:instrText xml:space="preserve"> REF _Ref223455572 \h </w:instrText>
      </w:r>
      <w:r w:rsidR="0033480D" w:rsidRPr="002B1285">
        <w:rPr>
          <w:b/>
          <w:bCs/>
          <w:lang w:val="en-GB" w:eastAsia="en-GB"/>
        </w:rPr>
        <w:instrText xml:space="preserve"> \* MERGEFORMAT </w:instrText>
      </w:r>
      <w:r w:rsidR="00CD30DE" w:rsidRPr="002B1285">
        <w:rPr>
          <w:b/>
          <w:bCs/>
          <w:lang w:val="en-GB" w:eastAsia="en-GB"/>
        </w:rPr>
      </w:r>
      <w:r w:rsidR="00CD30DE" w:rsidRPr="002B1285">
        <w:rPr>
          <w:b/>
          <w:bCs/>
          <w:lang w:val="en-GB" w:eastAsia="en-GB"/>
        </w:rPr>
        <w:fldChar w:fldCharType="separate"/>
      </w:r>
      <w:r w:rsidR="00A05117" w:rsidRPr="002B1285">
        <w:rPr>
          <w:b/>
          <w:bCs/>
          <w:lang w:val="en-GB"/>
        </w:rPr>
        <w:t xml:space="preserve">Figure </w:t>
      </w:r>
      <w:r w:rsidR="00A05117">
        <w:rPr>
          <w:b/>
          <w:bCs/>
          <w:noProof/>
          <w:lang w:val="en-GB"/>
        </w:rPr>
        <w:t>7</w:t>
      </w:r>
      <w:r w:rsidR="00CD30DE" w:rsidRPr="002B1285">
        <w:rPr>
          <w:b/>
          <w:bCs/>
          <w:lang w:val="en-GB" w:eastAsia="en-GB"/>
        </w:rPr>
        <w:fldChar w:fldCharType="end"/>
      </w:r>
      <w:r w:rsidR="00CD30DE" w:rsidRPr="002B1285">
        <w:rPr>
          <w:b/>
          <w:bCs/>
          <w:lang w:val="en-GB" w:eastAsia="en-GB"/>
        </w:rPr>
        <w:t>B</w:t>
      </w:r>
      <w:r w:rsidR="005E2794" w:rsidRPr="00F00F3B">
        <w:rPr>
          <w:lang w:val="en-GB" w:eastAsia="en-GB"/>
        </w:rPr>
        <w:t>).</w:t>
      </w:r>
    </w:p>
    <w:p w14:paraId="1E8627B9" w14:textId="3B3BF569" w:rsidR="00CE3883" w:rsidRDefault="00CE3883" w:rsidP="0033480D">
      <w:pPr>
        <w:pStyle w:val="Ttulo2"/>
        <w:jc w:val="both"/>
        <w:rPr>
          <w:lang w:val="en-GB" w:eastAsia="en-GB"/>
        </w:rPr>
      </w:pPr>
      <w:bookmarkStart w:id="56" w:name="_Toc234619167"/>
      <w:r>
        <w:rPr>
          <w:lang w:val="en-GB" w:eastAsia="en-GB"/>
        </w:rPr>
        <w:t>Data source description</w:t>
      </w:r>
      <w:bookmarkEnd w:id="56"/>
    </w:p>
    <w:p w14:paraId="4AFCF508" w14:textId="5E5367CE" w:rsidR="00CE3883" w:rsidRDefault="00CE3883" w:rsidP="0033480D">
      <w:pPr>
        <w:pStyle w:val="Prrafodelista"/>
        <w:numPr>
          <w:ilvl w:val="0"/>
          <w:numId w:val="30"/>
        </w:numPr>
        <w:jc w:val="both"/>
        <w:rPr>
          <w:lang w:val="en-GB" w:eastAsia="en-GB"/>
        </w:rPr>
      </w:pPr>
      <w:r w:rsidRPr="00CE3883">
        <w:rPr>
          <w:b/>
          <w:bCs/>
          <w:lang w:val="en-GB" w:eastAsia="en-GB"/>
        </w:rPr>
        <w:t>DrugBank</w:t>
      </w:r>
      <w:r w:rsidR="00611281">
        <w:rPr>
          <w:b/>
          <w:bCs/>
          <w:lang w:val="en-GB" w:eastAsia="en-GB"/>
        </w:rPr>
        <w:t xml:space="preserve"> </w:t>
      </w:r>
      <w:sdt>
        <w:sdtPr>
          <w:rPr>
            <w:rFonts w:ascii="Calibri" w:hAnsi="Calibri" w:cs="Calibri"/>
            <w:b/>
            <w:bCs/>
            <w:color w:val="000000"/>
            <w:lang w:val="en-GB" w:eastAsia="en-GB"/>
          </w:rPr>
          <w:tag w:val="MENDELEY_CITATION_v3_eyJjaXRhdGlvbklEIjoiTUVOREVMRVlfQ0lUQVRJT05fYzI1NTU0YjYtMTU1ZS00OTEyLTgwYzAtM2JmN2ZiYmYxZGEzIiwicHJvcGVydGllcyI6eyJub3RlSW5kZXgiOjB9LCJpc0VkaXRlZCI6ZmFsc2UsIm1hbnVhbE92ZXJyaWRlIjp7ImlzTWFudWFsbHlPdmVycmlkZGVuIjpmYWxzZSwiY2l0ZXByb2NUZXh0IjoiWzM5XSIsIm1hbnVhbE92ZXJyaWRlVGV4dCI6IiJ9LCJjaXRhdGlvbkl0ZW1zIjpbeyJpZCI6IjA1ZGM0NzY4LWEyMTQtMzNmYy04NWU0LWZjOGM1ZDI1ZDZkMiIsIml0ZW1EYXRhIjp7InR5cGUiOiJhcnRpY2xlLWpvdXJuYWwiLCJpZCI6IjA1ZGM0NzY4LWEyMTQtMzNmYy04NWU0LWZjOGM1ZDI1ZDZkMiIsInRpdGxlIjoiRHJ1Z0JhbmsgNi4wOiB0aGUgRHJ1Z0JhbmsgS25vd2xlZGdlYmFzZSBmb3IgMjAyNCIsImF1dGhvciI6W3siZmFtaWx5IjoiS25veCIsImdpdmVuIjoiQ3JhaWciLCJwYXJzZS1uYW1lcyI6ZmFsc2UsImRyb3BwaW5nLXBhcnRpY2xlIjoiIiwibm9uLWRyb3BwaW5nLXBhcnRpY2xlIjoiIn0seyJmYW1pbHkiOiJXaWxzb24iLCJnaXZlbiI6Ik1pa2UiLCJwYXJzZS1uYW1lcyI6ZmFsc2UsImRyb3BwaW5nLXBhcnRpY2xlIjoiIiwibm9uLWRyb3BwaW5nLXBhcnRpY2xlIjoiIn0seyJmYW1pbHkiOiJLbGluZ2VyIiwiZ2l2ZW4iOiJDaHJpc3RlbsKgTSIsInBhcnNlLW5hbWVzIjpmYWxzZSwiZHJvcHBpbmctcGFydGljbGUiOiIiLCJub24tZHJvcHBpbmctcGFydGljbGUiOiIifSx7ImZhbWlseSI6IkZyYW5rbGluIiwiZ2l2ZW4iOiJNYXJrIiwicGFyc2UtbmFtZXMiOmZhbHNlLCJkcm9wcGluZy1wYXJ0aWNsZSI6IiIsIm5vbi1kcm9wcGluZy1wYXJ0aWNsZSI6IiJ9LHsiZmFtaWx5IjoiT2xlciIsImdpdmVuIjoiRXBvbmluZSIsInBhcnNlLW5hbWVzIjpmYWxzZSwiZHJvcHBpbmctcGFydGljbGUiOiIiLCJub24tZHJvcHBpbmctcGFydGljbGUiOiIifSx7ImZhbWlseSI6IldpbHNvbiIsImdpdmVuIjoiQWxleCIsInBhcnNlLW5hbWVzIjpmYWxzZSwiZHJvcHBpbmctcGFydGljbGUiOiIiLCJub24tZHJvcHBpbmctcGFydGljbGUiOiIifSx7ImZhbWlseSI6IlBvbiIsImdpdmVuIjoiQWxsaXNvbiIsInBhcnNlLW5hbWVzIjpmYWxzZSwiZHJvcHBpbmctcGFydGljbGUiOiIiLCJub24tZHJvcHBpbmctcGFydGljbGUiOiIifSx7ImZhbWlseSI6IkNveCIsImdpdmVuIjoiSm9yZGFuIiwicGFyc2UtbmFtZXMiOmZhbHNlLCJkcm9wcGluZy1wYXJ0aWNsZSI6IiIsIm5vbi1kcm9wcGluZy1wYXJ0aWNsZSI6IiJ9LHsiZmFtaWx5IjoiQ2hpbiIsImdpdmVuIjoiTmEgRXVuwqAoTHVjeSkiLCJwYXJzZS1uYW1lcyI6ZmFsc2UsImRyb3BwaW5nLXBhcnRpY2xlIjoiIiwibm9uLWRyb3BwaW5nLXBhcnRpY2xlIjoiIn0seyJmYW1pbHkiOiJTdHJhd2JyaWRnZSIsImdpdmVuIjoiU2V0aMKgQSIsInBhcnNlLW5hbWVzIjpmYWxzZSwiZHJvcHBpbmctcGFydGljbGUiOiIiLCJub24tZHJvcHBpbmctcGFydGljbGUiOiIifSx7ImZhbWlseSI6IkdhcmNpYS1QYXRpbm8iLCJnaXZlbiI6Ik1hcnlzb2wiLCJwYXJzZS1uYW1lcyI6ZmFsc2UsImRyb3BwaW5nLXBhcnRpY2xlIjoiIiwibm9uLWRyb3BwaW5nLXBhcnRpY2xlIjoiIn0seyJmYW1pbHkiOiJLcnVnZXIiLCJnaXZlbiI6IlJheSIsInBhcnNlLW5hbWVzIjpmYWxzZSwiZHJvcHBpbmctcGFydGljbGUiOiIiLCJub24tZHJvcHBpbmctcGFydGljbGUiOiIifSx7ImZhbWlseSI6IlNpdmFrdW1hcmFuIiwiZ2l2ZW4iOiJBYWRoYXZ5YSIsInBhcnNlLW5hbWVzIjpmYWxzZSwiZHJvcHBpbmctcGFydGljbGUiOiIiLCJub24tZHJvcHBpbmctcGFydGljbGUiOiIifSx7ImZhbWlseSI6IlNhbmZvcmQiLCJnaXZlbiI6IlNlbGVuYSIsInBhcnNlLW5hbWVzIjpmYWxzZSwiZHJvcHBpbmctcGFydGljbGUiOiIiLCJub24tZHJvcHBpbmctcGFydGljbGUiOiIifSx7ImZhbWlseSI6IkRvc2hpIiwiZ2l2ZW4iOiJSYWhpbCIsInBhcnNlLW5hbWVzIjpmYWxzZSwiZHJvcHBpbmctcGFydGljbGUiOiIiLCJub24tZHJvcHBpbmctcGFydGljbGUiOiIifSx7ImZhbWlseSI6IktoZXRhcnBhbCIsImdpdmVuIjoiTml0eWEiLCJwYXJzZS1uYW1lcyI6ZmFsc2UsImRyb3BwaW5nLXBhcnRpY2xlIjoiIiwibm9uLWRyb3BwaW5nLXBhcnRpY2xlIjoiIn0seyJmYW1pbHkiOiJGYXRva3VuIiwiZ2l2ZW4iOiJPbW9sb2xhIiwicGFyc2UtbmFtZXMiOmZhbHNlLCJkcm9wcGluZy1wYXJ0aWNsZSI6IiIsIm5vbi1kcm9wcGluZy1wYXJ0aWNsZSI6IiJ9LHsiZmFtaWx5IjoiRG91Y2V0IiwiZ2l2ZW4iOiJEYXBobmVlIiwicGFyc2UtbmFtZXMiOmZhbHNlLCJkcm9wcGluZy1wYXJ0aWNsZSI6IiIsIm5vbi1kcm9wcGluZy1wYXJ0aWNsZSI6IiJ9LHsiZmFtaWx5IjoiWnVia293c2tpIiwiZ2l2ZW4iOiJBc2hsZXkiLCJwYXJzZS1uYW1lcyI6ZmFsc2UsImRyb3BwaW5nLXBhcnRpY2xlIjoiIiwibm9uLWRyb3BwaW5nLXBhcnRpY2xlIjoiIn0seyJmYW1pbHkiOiJSYXlhdCIsImdpdmVuIjoiRG9yc2HCoFlhaHlhIiwicGFyc2UtbmFtZXMiOmZhbHNlLCJkcm9wcGluZy1wYXJ0aWNsZSI6IiIsIm5vbi1kcm9wcGluZy1wYXJ0aWNsZSI6IiJ9LHsiZmFtaWx5IjoiSmFja3NvbiIsImdpdmVuIjoiSGF5bGV5IiwicGFyc2UtbmFtZXMiOmZhbHNlLCJkcm9wcGluZy1wYXJ0aWNsZSI6IiIsIm5vbi1kcm9wcGluZy1wYXJ0aWNsZSI6IiJ9LHsiZmFtaWx5IjoiSGFyZm9yZCIsImdpdmVuIjoiS2FyeGVuYSIsInBhcnNlLW5hbWVzIjpmYWxzZSwiZHJvcHBpbmctcGFydGljbGUiOiIiLCJub24tZHJvcHBpbmctcGFydGljbGUiOiIifSx7ImZhbWlseSI6IkFuanVtIiwiZ2l2ZW4iOiJBZmlhIiwicGFyc2UtbmFtZXMiOmZhbHNlLCJkcm9wcGluZy1wYXJ0aWNsZSI6IiIsIm5vbi1kcm9wcGluZy1wYXJ0aWNsZSI6IiJ9LHsiZmFtaWx5IjoiWmFraXIiLCJnaXZlbiI6Ik1haGkiLCJwYXJzZS1uYW1lcyI6ZmFsc2UsImRyb3BwaW5nLXBhcnRpY2xlIjoiIiwibm9uLWRyb3BwaW5nLXBhcnRpY2xlIjoiIn0seyJmYW1pbHkiOiJXYW5nIiwiZ2l2ZW4iOiJGZWkiLCJwYXJzZS1uYW1lcyI6ZmFsc2UsImRyb3BwaW5nLXBhcnRpY2xlIjoiIiwibm9uLWRyb3BwaW5nLXBhcnRpY2xlIjoiIn0seyJmYW1pbHkiOiJUaWFuIiwiZ2l2ZW4iOiJTaXlhbmciLCJwYXJzZS1uYW1lcyI6ZmFsc2UsImRyb3BwaW5nLXBhcnRpY2xlIjoiIiwibm9uLWRyb3BwaW5nLXBhcnRpY2xlIjoiIn0seyJmYW1pbHkiOiJMZWUiLCJnaXZlbiI6IkJyaWFuIiwicGFyc2UtbmFtZXMiOmZhbHNlLCJkcm9wcGluZy1wYXJ0aWNsZSI6IiIsIm5vbi1kcm9wcGluZy1wYXJ0aWNsZSI6IiJ9LHsiZmFtaWx5IjoiTGlpZ2FuZCIsImdpdmVuIjoiSmFhbnVzIiwicGFyc2UtbmFtZXMiOmZhbHNlLCJkcm9wcGluZy1wYXJ0aWNsZSI6IiIsIm5vbi1kcm9wcGluZy1wYXJ0aWNsZSI6IiJ9LHsiZmFtaWx5IjoiUGV0ZXJzIiwiZ2l2ZW4iOiJIYXJyaXNvbiIsInBhcnNlLW5hbWVzIjpmYWxzZSwiZHJvcHBpbmctcGFydGljbGUiOiIiLCJub24tZHJvcHBpbmctcGFydGljbGUiOiIifSx7ImZhbWlseSI6IldhbmciLCJnaXZlbiI6IlJ1byBRacKgKFJhY2hlbCkiLCJwYXJzZS1uYW1lcyI6ZmFsc2UsImRyb3BwaW5nLXBhcnRpY2xlIjoiIiwibm9uLWRyb3BwaW5nLXBhcnRpY2xlIjoiIn0seyJmYW1pbHkiOiJOZ3V5ZW4iLCJnaXZlbiI6IlR1ZSIsInBhcnNlLW5hbWVzIjpmYWxzZSwiZHJvcHBpbmctcGFydGljbGUiOiIiLCJub24tZHJvcHBpbmctcGFydGljbGUiOiIifSx7ImZhbWlseSI6IlNvIiwiZ2l2ZW4iOiJEZW5pc2UiLCJwYXJzZS1uYW1lcyI6ZmFsc2UsImRyb3BwaW5nLXBhcnRpY2xlIjoiIiwibm9uLWRyb3BwaW5nLXBhcnRpY2xlIjoiIn0seyJmYW1pbHkiOiJTaGFycCIsImdpdmVuIjoiTWF0dGhldyIsInBhcnNlLW5hbWVzIjpmYWxzZSwiZHJvcHBpbmctcGFydGljbGUiOiIiLCJub24tZHJvcHBpbmctcGFydGljbGUiOiIifSx7ImZhbWlseSI6ImRhwqBTaWx2YSIsImdpdmVuIjoiUm9kb2xmbyIsInBhcnNlLW5hbWVzIjpmYWxzZSwiZHJvcHBpbmctcGFydGljbGUiOiIiLCJub24tZHJvcHBpbmctcGFydGljbGUiOiIifSx7ImZhbWlseSI6IkdhYnJpZWwiLCJnaXZlbiI6IkN5cmVsbGEiLCJwYXJzZS1uYW1lcyI6ZmFsc2UsImRyb3BwaW5nLXBhcnRpY2xlIjoiIiwibm9uLWRyb3BwaW5nLXBhcnRpY2xlIjoiIn0seyJmYW1pbHkiOiJTY2FudGxlYnVyeSIsImdpdmVuIjoiSm9zaHVhIiwicGFyc2UtbmFtZXMiOmZhbHNlLCJkcm9wcGluZy1wYXJ0aWNsZSI6IiIsIm5vbi1kcm9wcGluZy1wYXJ0aWNsZSI6IiJ9LHsiZmFtaWx5IjoiSmFzaW5za2kiLCJnaXZlbiI6Ik1hcmlzc2EiLCJwYXJzZS1uYW1lcyI6ZmFsc2UsImRyb3BwaW5nLXBhcnRpY2xlIjoiIiwibm9uLWRyb3BwaW5nLXBhcnRpY2xlIjoiIn0seyJmYW1pbHkiOiJBY2tlcm1hbiIsImdpdmVuIjoiRGF2aWQiLCJwYXJzZS1uYW1lcyI6ZmFsc2UsImRyb3BwaW5nLXBhcnRpY2xlIjoiIiwibm9uLWRyb3BwaW5nLXBhcnRpY2xlIjoiIn0seyJmYW1pbHkiOiJKZXdpc29uIiwiZ2l2ZW4iOiJUaW1vdGh5IiwicGFyc2UtbmFtZXMiOmZhbHNlLCJkcm9wcGluZy1wYXJ0aWNsZSI6IiIsIm5vbi1kcm9wcGluZy1wYXJ0aWNsZSI6IiJ9LHsiZmFtaWx5IjoiU2FqZWQiLCJnaXZlbiI6IlRhbnZpciIsInBhcnNlLW5hbWVzIjpmYWxzZSwiZHJvcHBpbmctcGFydGljbGUiOiIiLCJub24tZHJvcHBpbmctcGFydGljbGUiOiIifSx7ImZhbWlseSI6IkdhdXRhbSIsImdpdmVuIjoiVmFzdWsiLCJwYXJzZS1uYW1lcyI6ZmFsc2UsImRyb3BwaW5nLXBhcnRpY2xlIjoiIiwibm9uLWRyb3BwaW5nLXBhcnRpY2xlIjoiIn0seyJmYW1pbHkiOiJXaXNoYXJ0IiwiZ2l2ZW4iOiJEYXZpZMKgUyIsInBhcnNlLW5hbWVzIjpmYWxzZSwiZHJvcHBpbmctcGFydGljbGUiOiIiLCJub24tZHJvcHBpbmctcGFydGljbGUiOiIifV0sImNvbnRhaW5lci10aXRsZSI6Ik51Y2xlaWMgQWNpZHMgUmVzZWFyY2giLCJET0kiOiIxMC4xMDkzL25hci9na2FkOTc2IiwiSVNTTiI6IjAzMDUtMTA0OCIsImlzc3VlZCI6eyJkYXRlLXBhcnRzIjpbWzIwMjQsMSw1XV19LCJwYWdlIjoiRDEyNjUtRDEyNzUiLCJhYnN0cmFjdCI6IjxwPkZpcnN0IHJlbGVhc2VkIGluIDIwMDYsIERydWdCYW5rIChodHRwczovL2dvLmRydWdiYW5rLmNvbSkgaGFzIGdyb3duIHRvIGJlY29tZSB0aGUg4oCYZ29sZCBzdGFuZGFyZOKAmSBrbm93bGVkZ2UgcmVzb3VyY2UgZm9yIGRydWcsIGRydWfigJN0YXJnZXQgYW5kIHJlbGF0ZWQgcGhhcm1hY2V1dGljYWwgaW5mb3JtYXRpb24uIERydWdCYW5rIGlzIHdpZGVseSB1c2VkIGFjcm9zcyBtYW55IGRpdmVyc2UgYmlvbWVkaWNhbCByZXNlYXJjaCBhbmQgY2xpbmljYWwgYXBwbGljYXRpb25zLCBhbmQgYXZlcmFnZXMgbW9yZSB0aGFuIDMwIG1pbGxpb24gdmlld3MveWVhci4gU2luY2UgaXRzIGxhc3QgdXBkYXRlIGluIDIwMTgsIHdlIGhhdmUgYmVlbiBhY3RpdmVseSBlbmhhbmNpbmcgdGhlIHF1YW50aXR5IGFuZCBxdWFsaXR5IG9mIHRoZSBkcnVnIGRhdGEgaW4gdGhpcyBrbm93bGVkZ2ViYXNlLiBJbiB0aGlzIGxhdGVzdCByZWxlYXNlIChEcnVnQmFuayA2LjApLCB0aGUgbnVtYmVyIG9mIEZEQSBhcHByb3ZlZCBkcnVncyBoYXMgZ3Jvd24gZnJvbSAyNjQ2IHRvIDQ1NjMgKGEgNzIlIGluY3JlYXNlKSwgdGhlIG51bWJlciBvZiBpbnZlc3RpZ2F0aW9uYWwgZHJ1Z3MgaGFzIGdyb3duIGZyb20gMzM5NCB0byA2MjMxIChhIDM4JSBpbmNyZWFzZSksIHRoZSBudW1iZXIgb2YgZHJ1Z+KAk2RydWcgaW50ZXJhY3Rpb25zIGluY3JlYXNlZCBmcm9tIDM2NSA5ODQgdG8gMSA0MTMgNDEzIChhIDMwMCUgaW5jcmVhc2UpLCBhbmQgdGhlIG51bWJlciBvZiBkcnVn4oCTZm9vZCBpbnRlcmFjdGlvbnMgZXhwYW5kZWQgZnJvbSAxMTk1IHRvIDI0NzUgKGEgMjAwJSBpbmNyZWFzZSkuIEluIGFkZGl0aW9uIHRvIHRoaXMgbm90YWJsZSBleHBhbnNpb24gaW4gZGF0YWJhc2Ugc2l6ZSwgd2UgaGF2ZSBhZGRlZCB0aG91c2FuZHMgb2YgbmV3LCBjb2xvcmZ1bCwgcmljaGx5IGFubm90YXRlZCBwYXRod2F5cyBkZXBpY3RpbmcgZHJ1ZyBtZWNoYW5pc21zIGFuZCBkcnVnIG1ldGFib2xpc20uIExpa2V3aXNlLCBleGlzdGluZyBkYXRhc2V0cyBoYXZlIGJlZW4gc2lnbmlmaWNhbnRseSBpbXByb3ZlZCBhbmQgZXhwYW5kZWQsIGJ5IGFkZGluZyBtb3JlIGluZm9ybWF0aW9uIG9uIGRydWcgaW5kaWNhdGlvbnMsIGRydWfigJNkcnVnIGludGVyYWN0aW9ucywgZHJ1Z+KAk2Zvb2QgaW50ZXJhY3Rpb25zIGFuZCBtYW55IG90aGVyIHJlbGV2YW50IGRhdGEgdHlwZXMgZm9yIDExwqA4OTEgZHJ1Z3MuIFdlIGhhdmUgYWxzbyBhZGRlZCBleHBlcmltZW50YWwgYW5kIHByZWRpY3RlZCBNUy9NUyBzcGVjdHJhLCAxRC8yRC1OTVIgc3BlY3RyYSwgQ0NTIChjb2xsaXNpb24gY3Jvc3Mgc2VjdGlvbiksIFJUIChyZXRlbnRpb24gdGltZSnCoGFuZCBSSSAocmV0ZW50aW9uIGluZGV4KSBkYXRhIGZvciA5NDY0IG9mIERydWdCYW5rJ3MgMTHCoDcxMCBzbWFsbCBtb2xlY3VsZSBkcnVncy4gVGhlc2UgYW5kIG90aGVyIGltcHJvdmVtZW50cyBzaG91bGQgbWFrZSBEcnVnQmFuayA2LjAgZXZlbiBtb3JlIHVzZWZ1bCB0byBhIG11Y2ggd2lkZXIgcmVzZWFyY2ggYXVkaWVuY2UgcmFuZ2luZyBmcm9tIG1lZGljaW5hbCBjaGVtaXN0cyB0byBtZXRhYm9sb21pY3Mgc3BlY2lhbGlzdHMgdG8gcGhhcm1hY29sb2dpc3RzLjwvcD4iLCJpc3N1ZSI6IkQxIiwidm9sdW1lIjoiNTIiLCJjb250YWluZXItdGl0bGUtc2hvcnQiOiJOdWNsZWljIEFjaWRzIFJlcy4ifSwiaXNUZW1wb3JhcnkiOmZhbHNlfV19"/>
          <w:id w:val="-1174185752"/>
          <w:placeholder>
            <w:docPart w:val="DefaultPlaceholder_-1854013440"/>
          </w:placeholder>
        </w:sdtPr>
        <w:sdtContent>
          <w:r w:rsidR="007E5981" w:rsidRPr="007E5981">
            <w:rPr>
              <w:rFonts w:ascii="Calibri" w:hAnsi="Calibri" w:cs="Calibri"/>
              <w:b/>
              <w:bCs/>
              <w:color w:val="000000"/>
              <w:lang w:val="en-GB" w:eastAsia="en-GB"/>
            </w:rPr>
            <w:t>[39]</w:t>
          </w:r>
        </w:sdtContent>
      </w:sdt>
      <w:r w:rsidRPr="00CE3883">
        <w:rPr>
          <w:b/>
          <w:bCs/>
          <w:lang w:val="en-GB" w:eastAsia="en-GB"/>
        </w:rPr>
        <w:t>:</w:t>
      </w:r>
      <w:r w:rsidRPr="00CE3883">
        <w:rPr>
          <w:lang w:val="en-GB" w:eastAsia="en-GB"/>
        </w:rPr>
        <w:t xml:space="preserve"> </w:t>
      </w:r>
      <w:r>
        <w:rPr>
          <w:lang w:val="en-GB" w:eastAsia="en-GB"/>
        </w:rPr>
        <w:t>It</w:t>
      </w:r>
      <w:r w:rsidRPr="00CE3883">
        <w:rPr>
          <w:lang w:val="en-GB" w:eastAsia="en-GB"/>
        </w:rPr>
        <w:t xml:space="preserve"> is a freely accessible online d</w:t>
      </w:r>
      <w:r w:rsidR="00E72CAF">
        <w:rPr>
          <w:lang w:val="en-GB" w:eastAsia="en-GB"/>
        </w:rPr>
        <w:t>b</w:t>
      </w:r>
      <w:r w:rsidRPr="00CE3883">
        <w:rPr>
          <w:lang w:val="en-GB" w:eastAsia="en-GB"/>
        </w:rPr>
        <w:t xml:space="preserve"> for academic use that provides comprehensive information on drugs and their molecular targets. It integrates bioinformatics and cheminformatics data, covering chemical, pharmacological, </w:t>
      </w:r>
      <w:r w:rsidRPr="005A5AD4">
        <w:rPr>
          <w:lang w:val="en-GB" w:eastAsia="en-GB"/>
        </w:rPr>
        <w:t>pharmaceutical</w:t>
      </w:r>
      <w:r w:rsidRPr="00CE3883">
        <w:rPr>
          <w:lang w:val="en-GB" w:eastAsia="en-GB"/>
        </w:rPr>
        <w:t xml:space="preserve"> properties </w:t>
      </w:r>
      <w:r w:rsidRPr="009C0B08">
        <w:rPr>
          <w:lang w:val="en-GB" w:eastAsia="en-GB"/>
        </w:rPr>
        <w:t>as well as details on related proteins, sequences, structures, and biological pathways.</w:t>
      </w:r>
      <w:r w:rsidR="00432A60">
        <w:rPr>
          <w:lang w:val="en-GB" w:eastAsia="en-GB"/>
        </w:rPr>
        <w:t xml:space="preserve"> Db downloaded on 28/08/2025.</w:t>
      </w:r>
    </w:p>
    <w:p w14:paraId="0AA69C94" w14:textId="488B7729" w:rsidR="001507BE" w:rsidRPr="001507BE" w:rsidRDefault="001507BE" w:rsidP="0033480D">
      <w:pPr>
        <w:pStyle w:val="Prrafodelista"/>
        <w:numPr>
          <w:ilvl w:val="0"/>
          <w:numId w:val="30"/>
        </w:numPr>
        <w:jc w:val="both"/>
        <w:rPr>
          <w:lang w:val="en-GB" w:eastAsia="en-GB"/>
        </w:rPr>
      </w:pPr>
      <w:r>
        <w:rPr>
          <w:b/>
          <w:bCs/>
          <w:lang w:val="en-GB" w:eastAsia="en-GB"/>
        </w:rPr>
        <w:t>Kaggle:</w:t>
      </w:r>
      <w:r>
        <w:rPr>
          <w:lang w:val="en-GB" w:eastAsia="en-GB"/>
        </w:rPr>
        <w:t xml:space="preserve"> </w:t>
      </w:r>
      <w:r w:rsidRPr="000E1CF0">
        <w:rPr>
          <w:lang w:val="en-GB" w:eastAsia="en-GB"/>
        </w:rPr>
        <w:t xml:space="preserve">It is an open online platform dedicated to data science and </w:t>
      </w:r>
      <w:r w:rsidR="004C7B43">
        <w:rPr>
          <w:lang w:val="en-GB" w:eastAsia="en-GB"/>
        </w:rPr>
        <w:t xml:space="preserve">ML </w:t>
      </w:r>
      <w:r w:rsidRPr="000E1CF0">
        <w:rPr>
          <w:lang w:val="en-GB" w:eastAsia="en-GB"/>
        </w:rPr>
        <w:t>that hosts publicly accessible datasets, predictive modelling competitions, and collaborative notebooks. Kaggle aggregates datasets contributed by both institutions and individual researchers, covering a wide range of domains including chemistry and bioinformatics</w:t>
      </w:r>
      <w:r>
        <w:rPr>
          <w:lang w:val="en-GB" w:eastAsia="en-GB"/>
        </w:rPr>
        <w:t xml:space="preserve">. </w:t>
      </w:r>
      <w:r w:rsidR="008B5452" w:rsidRPr="008B5452">
        <w:rPr>
          <w:lang w:val="en-GB" w:eastAsia="en-GB"/>
        </w:rPr>
        <w:t>In this work, Kaggle served as the access point for acquiring a pre-processed dataset of drug-like compounds.</w:t>
      </w:r>
      <w:r w:rsidR="00432A60">
        <w:rPr>
          <w:lang w:val="en-GB" w:eastAsia="en-GB"/>
        </w:rPr>
        <w:t xml:space="preserve"> Db downloaded on 18/02/2026.</w:t>
      </w:r>
    </w:p>
    <w:p w14:paraId="5AB5285F" w14:textId="53952EB4" w:rsidR="001B5562" w:rsidRDefault="001B5562" w:rsidP="0033480D">
      <w:pPr>
        <w:pStyle w:val="Prrafodelista"/>
        <w:numPr>
          <w:ilvl w:val="0"/>
          <w:numId w:val="30"/>
        </w:numPr>
        <w:jc w:val="both"/>
        <w:rPr>
          <w:lang w:val="en-GB" w:eastAsia="en-GB"/>
        </w:rPr>
      </w:pPr>
      <w:r w:rsidRPr="009C0B08">
        <w:rPr>
          <w:b/>
          <w:bCs/>
          <w:lang w:val="en-GB" w:eastAsia="en-GB"/>
        </w:rPr>
        <w:lastRenderedPageBreak/>
        <w:t xml:space="preserve">ChEMBL </w:t>
      </w:r>
      <w:sdt>
        <w:sdtPr>
          <w:rPr>
            <w:rFonts w:ascii="Calibri" w:hAnsi="Calibri" w:cs="Calibri"/>
            <w:b/>
            <w:bCs/>
            <w:color w:val="000000"/>
            <w:lang w:val="en-GB" w:eastAsia="en-GB"/>
          </w:rPr>
          <w:tag w:val="MENDELEY_CITATION_v3_eyJjaXRhdGlvbklEIjoiTUVOREVMRVlfQ0lUQVRJT05fODQyYzYwOTctY2RiNy00ZDY5LTllMTktZTBhOTlkZmJhODBhIiwicHJvcGVydGllcyI6eyJub3RlSW5kZXgiOjB9LCJpc0VkaXRlZCI6ZmFsc2UsIm1hbnVhbE92ZXJyaWRlIjp7ImlzTWFudWFsbHlPdmVycmlkZGVuIjpmYWxzZSwiY2l0ZXByb2NUZXh0IjoiWzQwXSIsIm1hbnVhbE92ZXJyaWRlVGV4dCI6IiJ9LCJjaXRhdGlvbkl0ZW1zIjpbeyJpZCI6IjIzNjBjZjI4LTUyZGQtM2U0NC04NWEyLTA4YmU3ODliODAyMiIsIml0ZW1EYXRhIjp7InR5cGUiOiJhcnRpY2xlLWpvdXJuYWwiLCJpZCI6IjIzNjBjZjI4LTUyZGQtM2U0NC04NWEyLTA4YmU3ODliODAyMiIsInRpdGxlIjoiVGhlIENoRU1CTCBkYXRhYmFzZSBpbiAyMDE3IiwiYXV0aG9yIjpbeyJmYW1pbHkiOiJHYXVsdG9uIiwiZ2l2ZW4iOiJBbm5hIiwicGFyc2UtbmFtZXMiOmZhbHNlLCJkcm9wcGluZy1wYXJ0aWNsZSI6IiIsIm5vbi1kcm9wcGluZy1wYXJ0aWNsZSI6IiJ9LHsiZmFtaWx5IjoiSGVyc2V5IiwiZ2l2ZW4iOiJBbm5lIiwicGFyc2UtbmFtZXMiOmZhbHNlLCJkcm9wcGluZy1wYXJ0aWNsZSI6IiIsIm5vbi1kcm9wcGluZy1wYXJ0aWNsZSI6IiJ9LHsiZmFtaWx5IjoiTm93b3RrYSIsImdpdmVuIjoiTWljaGHFgiIsInBhcnNlLW5hbWVzIjpmYWxzZSwiZHJvcHBpbmctcGFydGljbGUiOiIiLCJub24tZHJvcHBpbmctcGFydGljbGUiOiIifSx7ImZhbWlseSI6IkJlbnRvIiwiZ2l2ZW4iOiJBLiBQYXRyw61jaWEiLCJwYXJzZS1uYW1lcyI6ZmFsc2UsImRyb3BwaW5nLXBhcnRpY2xlIjoiIiwibm9uLWRyb3BwaW5nLXBhcnRpY2xlIjoiIn0seyJmYW1pbHkiOiJDaGFtYmVycyIsImdpdmVuIjoiSm9uIiwicGFyc2UtbmFtZXMiOmZhbHNlLCJkcm9wcGluZy1wYXJ0aWNsZSI6IiIsIm5vbi1kcm9wcGluZy1wYXJ0aWNsZSI6IiJ9LHsiZmFtaWx5IjoiTWVuZGV6IiwiZ2l2ZW4iOiJEYXZpZCIsInBhcnNlLW5hbWVzIjpmYWxzZSwiZHJvcHBpbmctcGFydGljbGUiOiIiLCJub24tZHJvcHBpbmctcGFydGljbGUiOiIifSx7ImZhbWlseSI6Ik11dG93byIsImdpdmVuIjoiUHJ1ZGVuY2UiLCJwYXJzZS1uYW1lcyI6ZmFsc2UsImRyb3BwaW5nLXBhcnRpY2xlIjoiIiwibm9uLWRyb3BwaW5nLXBhcnRpY2xlIjoiIn0seyJmYW1pbHkiOiJBdGtpbnNvbiIsImdpdmVuIjoiRnJhbmNpcyIsInBhcnNlLW5hbWVzIjpmYWxzZSwiZHJvcHBpbmctcGFydGljbGUiOiIiLCJub24tZHJvcHBpbmctcGFydGljbGUiOiIifSx7ImZhbWlseSI6IkJlbGxpcyIsImdpdmVuIjoiTG91aXNhIEouIiwicGFyc2UtbmFtZXMiOmZhbHNlLCJkcm9wcGluZy1wYXJ0aWNsZSI6IiIsIm5vbi1kcm9wcGluZy1wYXJ0aWNsZSI6IiJ9LHsiZmFtaWx5IjoiQ2licmnDoW4tVWhhbHRlIiwiZ2l2ZW4iOiJFbGVuYSIsInBhcnNlLW5hbWVzIjpmYWxzZSwiZHJvcHBpbmctcGFydGljbGUiOiIiLCJub24tZHJvcHBpbmctcGFydGljbGUiOiIifSx7ImZhbWlseSI6IkRhdmllcyIsImdpdmVuIjoiTWFyayIsInBhcnNlLW5hbWVzIjpmYWxzZSwiZHJvcHBpbmctcGFydGljbGUiOiIiLCJub24tZHJvcHBpbmctcGFydGljbGUiOiIifSx7ImZhbWlseSI6IkRlZG1hbiIsImdpdmVuIjoiTmF0aGFuIiwicGFyc2UtbmFtZXMiOmZhbHNlLCJkcm9wcGluZy1wYXJ0aWNsZSI6IiIsIm5vbi1kcm9wcGluZy1wYXJ0aWNsZSI6IiJ9LHsiZmFtaWx5IjoiS2FybHNzb24iLCJnaXZlbiI6IkFubmVsaSIsInBhcnNlLW5hbWVzIjpmYWxzZSwiZHJvcHBpbmctcGFydGljbGUiOiIiLCJub24tZHJvcHBpbmctcGFydGljbGUiOiIifSx7ImZhbWlseSI6Ik1hZ2FyacOxb3MiLCJnaXZlbiI6Ik1hcsOtYSBQYXVsYSIsInBhcnNlLW5hbWVzIjpmYWxzZSwiZHJvcHBpbmctcGFydGljbGUiOiIiLCJub24tZHJvcHBpbmctcGFydGljbGUiOiIifSx7ImZhbWlseSI6Ik92ZXJpbmd0b24iLCJnaXZlbiI6IkpvaG4gUC4iLCJwYXJzZS1uYW1lcyI6ZmFsc2UsImRyb3BwaW5nLXBhcnRpY2xlIjoiIiwibm9uLWRyb3BwaW5nLXBhcnRpY2xlIjoiIn0seyJmYW1pbHkiOiJQYXBhZGF0b3MiLCJnaXZlbiI6Ikdlb3JnZSIsInBhcnNlLW5hbWVzIjpmYWxzZSwiZHJvcHBpbmctcGFydGljbGUiOiIiLCJub24tZHJvcHBpbmctcGFydGljbGUiOiIifSx7ImZhbWlseSI6IlNtaXQiLCJnaXZlbiI6IkluZXMiLCJwYXJzZS1uYW1lcyI6ZmFsc2UsImRyb3BwaW5nLXBhcnRpY2xlIjoiIiwibm9uLWRyb3BwaW5nLXBhcnRpY2xlIjoiIn0seyJmYW1pbHkiOiJMZWFjaCIsImdpdmVuIjoiQW5kcmV3IFIuIiwicGFyc2UtbmFtZXMiOmZhbHNlLCJkcm9wcGluZy1wYXJ0aWNsZSI6IiIsIm5vbi1kcm9wcGluZy1wYXJ0aWNsZSI6IiJ9XSwiY29udGFpbmVyLXRpdGxlIjoiTnVjbGVpYyBBY2lkcyBSZXNlYXJjaCIsIkRPSSI6IjEwLjEwOTMvbmFyL2drdzEwNzQiLCJJU1NOIjoiMDMwNS0xMDQ4IiwiaXNzdWVkIjp7ImRhdGUtcGFydHMiOltbMjAxNywxLDRdXX0sInBhZ2UiOiJEOTQ1LUQ5NTQiLCJpc3N1ZSI6IkQxIiwidm9sdW1lIjoiNDUiLCJjb250YWluZXItdGl0bGUtc2hvcnQiOiJOdWNsZWljIEFjaWRzIFJlcy4ifSwiaXNUZW1wb3JhcnkiOmZhbHNlfV19"/>
          <w:id w:val="-1193225435"/>
          <w:placeholder>
            <w:docPart w:val="DefaultPlaceholder_-1854013440"/>
          </w:placeholder>
        </w:sdtPr>
        <w:sdtContent>
          <w:r w:rsidR="007E5981" w:rsidRPr="007E5981">
            <w:rPr>
              <w:rFonts w:ascii="Calibri" w:hAnsi="Calibri" w:cs="Calibri"/>
              <w:b/>
              <w:bCs/>
              <w:color w:val="000000"/>
              <w:lang w:val="en-GB" w:eastAsia="en-GB"/>
            </w:rPr>
            <w:t>[40]</w:t>
          </w:r>
        </w:sdtContent>
      </w:sdt>
      <w:r w:rsidRPr="009C0B08">
        <w:rPr>
          <w:rFonts w:ascii="Calibri" w:hAnsi="Calibri" w:cs="Calibri"/>
          <w:b/>
          <w:bCs/>
          <w:lang w:val="en-GB" w:eastAsia="en-GB"/>
        </w:rPr>
        <w:t>:</w:t>
      </w:r>
      <w:r w:rsidRPr="009C0B08">
        <w:rPr>
          <w:lang w:val="en-GB" w:eastAsia="en-GB"/>
        </w:rPr>
        <w:t xml:space="preserve"> It is a manually curated, freely accessible database that provides comprehensive bioactivity data for drug-like compounds. It integrates chemical, biological, and pharmacological information, covering from compound structures to bioactivity measurements against biological targets. The data is primarily extracted from the primary medicinal chemistry literature.</w:t>
      </w:r>
      <w:r w:rsidR="008B5452">
        <w:rPr>
          <w:lang w:val="en-GB" w:eastAsia="en-GB"/>
        </w:rPr>
        <w:t xml:space="preserve"> </w:t>
      </w:r>
      <w:r w:rsidR="008B5452" w:rsidRPr="008B5452">
        <w:rPr>
          <w:lang w:val="en-GB" w:eastAsia="en-GB"/>
        </w:rPr>
        <w:t>For this project, ChEMBL served as the fundamental source for the SMILES strings used to train the proprietary InChI embedder, providing the large-scale, high-quality structural data necessary for developing robust chemical representations.</w:t>
      </w:r>
    </w:p>
    <w:p w14:paraId="414B6E61" w14:textId="673B538D" w:rsidR="00CE3883" w:rsidRPr="00813F61" w:rsidRDefault="00CE3883" w:rsidP="0033480D">
      <w:pPr>
        <w:pStyle w:val="Ttulo2"/>
        <w:jc w:val="both"/>
        <w:rPr>
          <w:color w:val="auto"/>
          <w:lang w:val="en-GB" w:eastAsia="en-GB"/>
        </w:rPr>
      </w:pPr>
      <w:bookmarkStart w:id="57" w:name="_Toc234619168"/>
      <w:r w:rsidRPr="00813F61">
        <w:rPr>
          <w:color w:val="auto"/>
          <w:lang w:val="en-GB" w:eastAsia="en-GB"/>
        </w:rPr>
        <w:t>Exploratory data analysis (EDA)</w:t>
      </w:r>
      <w:bookmarkEnd w:id="57"/>
    </w:p>
    <w:p w14:paraId="753BF459" w14:textId="4166EBC1" w:rsidR="00813F61" w:rsidRPr="00813F61" w:rsidRDefault="00813F61" w:rsidP="0033480D">
      <w:pPr>
        <w:jc w:val="both"/>
        <w:rPr>
          <w:lang w:val="en-GB" w:eastAsia="en-GB"/>
        </w:rPr>
      </w:pPr>
      <w:r w:rsidRPr="00813F61">
        <w:rPr>
          <w:lang w:val="en-GB" w:eastAsia="en-GB"/>
        </w:rPr>
        <w:t>This section provides a structured overview of the data used throughout the project, focusing on its composition, underlying patterns, and potential limitations. The objective is to characterise both the molecular representations and the associated annotations in a way that supports informed decisions in the modelling pipeline, particularly in terms of representation choices, preprocessing steps, and evaluation design.</w:t>
      </w:r>
    </w:p>
    <w:p w14:paraId="0BF1FDD0" w14:textId="1EEBA4B7" w:rsidR="00455E03" w:rsidRDefault="00CD30DE" w:rsidP="0033480D">
      <w:pPr>
        <w:pStyle w:val="Ttulo3"/>
        <w:jc w:val="both"/>
        <w:rPr>
          <w:color w:val="auto"/>
          <w:lang w:val="en-GB" w:eastAsia="en-GB"/>
        </w:rPr>
      </w:pPr>
      <w:bookmarkStart w:id="58" w:name="_Ref233877347"/>
      <w:bookmarkStart w:id="59" w:name="_Toc234619169"/>
      <w:r w:rsidRPr="00813F61">
        <w:rPr>
          <w:color w:val="auto"/>
          <w:lang w:val="en-GB" w:eastAsia="en-GB"/>
        </w:rPr>
        <w:t>InChI Database EDA</w:t>
      </w:r>
      <w:bookmarkEnd w:id="58"/>
      <w:bookmarkEnd w:id="59"/>
    </w:p>
    <w:p w14:paraId="4F04E365" w14:textId="0B0D7B3B" w:rsidR="007C19D4" w:rsidRPr="007C19D4" w:rsidRDefault="007C19D4" w:rsidP="0033480D">
      <w:pPr>
        <w:jc w:val="both"/>
        <w:rPr>
          <w:lang w:val="en-GB" w:eastAsia="en-GB"/>
        </w:rPr>
      </w:pPr>
      <w:r w:rsidRPr="007C19D4">
        <w:rPr>
          <w:lang w:val="en-GB" w:eastAsia="en-GB"/>
        </w:rPr>
        <w:t>The analysis of the InChI-based representation reveals several limitations that are important to contextualize the expected performance of the downstream models. These arise primarily from the characteristics of the source data and the constraints of the</w:t>
      </w:r>
      <w:r>
        <w:rPr>
          <w:lang w:val="en-GB" w:eastAsia="en-GB"/>
        </w:rPr>
        <w:t xml:space="preserve"> InChI</w:t>
      </w:r>
      <w:r w:rsidRPr="007C19D4">
        <w:rPr>
          <w:lang w:val="en-GB" w:eastAsia="en-GB"/>
        </w:rPr>
        <w:t xml:space="preserve"> representation itself, and are discussed here in terms of their practical implications.</w:t>
      </w:r>
    </w:p>
    <w:p w14:paraId="1DFBC746" w14:textId="66AC691A" w:rsidR="007C19D4" w:rsidRPr="007C19D4" w:rsidRDefault="007C19D4" w:rsidP="0033480D">
      <w:pPr>
        <w:jc w:val="both"/>
        <w:rPr>
          <w:lang w:val="en-GB" w:eastAsia="en-GB"/>
        </w:rPr>
      </w:pPr>
      <w:r w:rsidRPr="007C19D4">
        <w:rPr>
          <w:lang w:val="en-GB" w:eastAsia="en-GB"/>
        </w:rPr>
        <w:t>A central limitation is the near-complete absence of stereochemical information in the dataset. Only 0.01% of the entries (93 molecules)</w:t>
      </w:r>
      <w:r>
        <w:rPr>
          <w:lang w:val="en-GB" w:eastAsia="en-GB"/>
        </w:rPr>
        <w:t xml:space="preserve"> </w:t>
      </w:r>
      <w:r w:rsidRPr="007C19D4">
        <w:rPr>
          <w:lang w:val="en-GB" w:eastAsia="en-GB"/>
        </w:rPr>
        <w:t>contain stereochemical annotations in their InChI strings. This can be partially explained by the behaviour of the SMILES</w:t>
      </w:r>
      <w:r>
        <w:rPr>
          <w:lang w:val="en-GB" w:eastAsia="en-GB"/>
        </w:rPr>
        <w:t>-</w:t>
      </w:r>
      <w:r w:rsidRPr="007C19D4">
        <w:rPr>
          <w:lang w:val="en-GB" w:eastAsia="en-GB"/>
        </w:rPr>
        <w:t>to</w:t>
      </w:r>
      <w:r>
        <w:rPr>
          <w:lang w:val="en-GB" w:eastAsia="en-GB"/>
        </w:rPr>
        <w:t>-</w:t>
      </w:r>
      <w:r w:rsidRPr="007C19D4">
        <w:rPr>
          <w:lang w:val="en-GB" w:eastAsia="en-GB"/>
        </w:rPr>
        <w:t xml:space="preserve">InChI conversion process: the use of the </w:t>
      </w:r>
      <w:r>
        <w:rPr>
          <w:lang w:val="en-GB" w:eastAsia="en-GB"/>
        </w:rPr>
        <w:t>\</w:t>
      </w:r>
      <w:r w:rsidRPr="007C19D4">
        <w:rPr>
          <w:lang w:val="en-GB" w:eastAsia="en-GB"/>
        </w:rPr>
        <w:t xml:space="preserve"> character, required to encode trans (E) stereochemistry, leads to parsing issues and results in the loss of this information, while the absence of the </w:t>
      </w:r>
      <w:r>
        <w:rPr>
          <w:lang w:val="en-GB" w:eastAsia="en-GB"/>
        </w:rPr>
        <w:t>@</w:t>
      </w:r>
      <w:r w:rsidRPr="007C19D4">
        <w:rPr>
          <w:lang w:val="en-GB" w:eastAsia="en-GB"/>
        </w:rPr>
        <w:t xml:space="preserve"> symbol in the original SMILES dataset indicates that chiral centres (R/S stereochemistry) were not </w:t>
      </w:r>
      <w:r>
        <w:rPr>
          <w:lang w:val="en-GB" w:eastAsia="en-GB"/>
        </w:rPr>
        <w:t>present in the original dataset</w:t>
      </w:r>
      <w:r w:rsidRPr="007C19D4">
        <w:rPr>
          <w:lang w:val="en-GB" w:eastAsia="en-GB"/>
        </w:rPr>
        <w:t xml:space="preserve"> in the first place. Even when considering the 0.07% of SMILES that failed conversion (1177 strings), and assuming in a worst-case scenario that all of them contained stereochemical information, the overall proportion would remain very low. This suggests that the scarcity of stereochemistry is largely a property of the source dataset rather than an artefact introduced during preprocessing. Nevertheless, this remains a relevant limitation, as CYP450</w:t>
      </w:r>
      <w:r>
        <w:rPr>
          <w:lang w:val="en-GB" w:eastAsia="en-GB"/>
        </w:rPr>
        <w:t>-</w:t>
      </w:r>
      <w:r w:rsidRPr="007C19D4">
        <w:rPr>
          <w:lang w:val="en-GB" w:eastAsia="en-GB"/>
        </w:rPr>
        <w:t>mediated metabolism can be stereoselective, and the model will not be able to</w:t>
      </w:r>
      <w:r>
        <w:rPr>
          <w:lang w:val="en-GB" w:eastAsia="en-GB"/>
        </w:rPr>
        <w:t xml:space="preserve"> accurately</w:t>
      </w:r>
      <w:r w:rsidRPr="007C19D4">
        <w:rPr>
          <w:lang w:val="en-GB" w:eastAsia="en-GB"/>
        </w:rPr>
        <w:t xml:space="preserve"> capture such effects.</w:t>
      </w:r>
    </w:p>
    <w:p w14:paraId="4905C893" w14:textId="5B512DC5" w:rsidR="007C19D4" w:rsidRPr="007C19D4" w:rsidRDefault="007C19D4" w:rsidP="0033480D">
      <w:pPr>
        <w:jc w:val="both"/>
        <w:rPr>
          <w:lang w:val="en-GB" w:eastAsia="en-GB"/>
        </w:rPr>
      </w:pPr>
      <w:r w:rsidRPr="007C19D4">
        <w:rPr>
          <w:lang w:val="en-GB" w:eastAsia="en-GB"/>
        </w:rPr>
        <w:t>The dataset also exhibits a moderate level of duplication, with approximately 4.7% of entries repeated</w:t>
      </w:r>
      <w:r>
        <w:rPr>
          <w:lang w:val="en-GB" w:eastAsia="en-GB"/>
        </w:rPr>
        <w:t>. Nearly</w:t>
      </w:r>
      <w:r w:rsidRPr="007C19D4">
        <w:rPr>
          <w:lang w:val="en-GB" w:eastAsia="en-GB"/>
        </w:rPr>
        <w:t xml:space="preserve"> identical duplication rates </w:t>
      </w:r>
      <w:r>
        <w:rPr>
          <w:lang w:val="en-GB" w:eastAsia="en-GB"/>
        </w:rPr>
        <w:t xml:space="preserve">were </w:t>
      </w:r>
      <w:r w:rsidRPr="007C19D4">
        <w:rPr>
          <w:lang w:val="en-GB" w:eastAsia="en-GB"/>
        </w:rPr>
        <w:t>observed in</w:t>
      </w:r>
      <w:r>
        <w:rPr>
          <w:lang w:val="en-GB" w:eastAsia="en-GB"/>
        </w:rPr>
        <w:t xml:space="preserve"> the</w:t>
      </w:r>
      <w:r w:rsidRPr="007C19D4">
        <w:rPr>
          <w:lang w:val="en-GB" w:eastAsia="en-GB"/>
        </w:rPr>
        <w:t xml:space="preserve"> SMILES and InChI</w:t>
      </w:r>
      <w:r>
        <w:rPr>
          <w:lang w:val="en-GB" w:eastAsia="en-GB"/>
        </w:rPr>
        <w:t xml:space="preserve"> db</w:t>
      </w:r>
      <w:r w:rsidRPr="007C19D4">
        <w:rPr>
          <w:lang w:val="en-GB" w:eastAsia="en-GB"/>
        </w:rPr>
        <w:t xml:space="preserve">. This indicates that redundancy is primarily inherited from the original database, with only a minor contribution from InChI canonicalization, where different but equivalent SMILES map to the same representation. Some of the most frequently repeated entries correspond to large, peptide-like structures, which likely arise from repeated records in the source data. </w:t>
      </w:r>
      <w:r w:rsidR="004F566F">
        <w:rPr>
          <w:lang w:val="en-GB" w:eastAsia="en-GB"/>
        </w:rPr>
        <w:t xml:space="preserve">Unfortunately, these repeated entries were not eliminated in what could have been an improvement of the workflow. </w:t>
      </w:r>
      <w:r w:rsidR="006B4984" w:rsidRPr="006B4984">
        <w:rPr>
          <w:lang w:val="en-GB" w:eastAsia="en-GB"/>
        </w:rPr>
        <w:t xml:space="preserve">However, </w:t>
      </w:r>
      <w:r w:rsidR="004F566F" w:rsidRPr="006B4984">
        <w:rPr>
          <w:lang w:val="en-GB" w:eastAsia="en-GB"/>
        </w:rPr>
        <w:t xml:space="preserve">these </w:t>
      </w:r>
      <w:r w:rsidR="004F566F">
        <w:rPr>
          <w:lang w:val="en-GB" w:eastAsia="en-GB"/>
        </w:rPr>
        <w:t>types of structures</w:t>
      </w:r>
      <w:r w:rsidR="006B4984" w:rsidRPr="006B4984">
        <w:rPr>
          <w:lang w:val="en-GB" w:eastAsia="en-GB"/>
        </w:rPr>
        <w:t xml:space="preserve"> represent only a small fraction of the overall dataset. </w:t>
      </w:r>
      <w:r w:rsidR="006B4984">
        <w:rPr>
          <w:lang w:val="en-GB" w:eastAsia="en-GB"/>
        </w:rPr>
        <w:t>They are therefore</w:t>
      </w:r>
      <w:r w:rsidR="006B4984" w:rsidRPr="006B4984">
        <w:rPr>
          <w:lang w:val="en-GB" w:eastAsia="en-GB"/>
        </w:rPr>
        <w:t xml:space="preserve"> unlikely to significantly influence or bias the model’s performance in a meaningful way.</w:t>
      </w:r>
      <w:r w:rsidR="006B4984">
        <w:rPr>
          <w:lang w:val="en-GB" w:eastAsia="en-GB"/>
        </w:rPr>
        <w:t xml:space="preserve"> </w:t>
      </w:r>
      <w:r w:rsidRPr="007C19D4">
        <w:rPr>
          <w:lang w:val="en-GB" w:eastAsia="en-GB"/>
        </w:rPr>
        <w:t xml:space="preserve">While duplication introduces a degree of frequency bias, where certain molecules are overrepresented, the magnitude of this effect is </w:t>
      </w:r>
      <w:r w:rsidR="006B4984">
        <w:rPr>
          <w:lang w:val="en-GB" w:eastAsia="en-GB"/>
        </w:rPr>
        <w:t xml:space="preserve">overall </w:t>
      </w:r>
      <w:r w:rsidRPr="007C19D4">
        <w:rPr>
          <w:lang w:val="en-GB" w:eastAsia="en-GB"/>
        </w:rPr>
        <w:t>moderate and consistent with typical large</w:t>
      </w:r>
      <w:r w:rsidR="006B4984">
        <w:rPr>
          <w:lang w:val="en-GB" w:eastAsia="en-GB"/>
        </w:rPr>
        <w:t>-</w:t>
      </w:r>
      <w:r w:rsidRPr="007C19D4">
        <w:rPr>
          <w:lang w:val="en-GB" w:eastAsia="en-GB"/>
        </w:rPr>
        <w:t>scale chemical databases.</w:t>
      </w:r>
      <w:r w:rsidR="004F566F">
        <w:rPr>
          <w:lang w:val="en-GB" w:eastAsia="en-GB"/>
        </w:rPr>
        <w:t xml:space="preserve"> </w:t>
      </w:r>
    </w:p>
    <w:p w14:paraId="7186D57E" w14:textId="3F6E5D36" w:rsidR="006B4984" w:rsidRPr="00E36EFA" w:rsidRDefault="007C19D4" w:rsidP="0033480D">
      <w:pPr>
        <w:jc w:val="both"/>
        <w:rPr>
          <w:lang w:val="en-GB" w:eastAsia="en-GB"/>
        </w:rPr>
      </w:pPr>
      <w:r w:rsidRPr="007C19D4">
        <w:rPr>
          <w:lang w:val="en-GB" w:eastAsia="en-GB"/>
        </w:rPr>
        <w:lastRenderedPageBreak/>
        <w:t>T</w:t>
      </w:r>
      <w:r w:rsidR="00E36EFA" w:rsidRPr="00E36EFA">
        <w:rPr>
          <w:lang w:val="en-GB" w:eastAsia="en-GB"/>
        </w:rPr>
        <w:t>he distribution of sequence lengths in the raw InChI representation shows a clear right-skew, with most molecules concentrated within a relatively narrow range and a long tail corresponding to increasingly complex structures</w:t>
      </w:r>
      <w:r w:rsidR="00E36EFA">
        <w:rPr>
          <w:lang w:val="en-GB" w:eastAsia="en-GB"/>
        </w:rPr>
        <w:t xml:space="preserve"> (</w:t>
      </w:r>
      <w:r w:rsidR="00E36EFA" w:rsidRPr="002B1285">
        <w:rPr>
          <w:b/>
          <w:bCs/>
          <w:lang w:val="en-GB" w:eastAsia="en-GB"/>
        </w:rPr>
        <w:fldChar w:fldCharType="begin"/>
      </w:r>
      <w:r w:rsidR="00E36EFA" w:rsidRPr="002B1285">
        <w:rPr>
          <w:b/>
          <w:bCs/>
          <w:lang w:val="en-GB" w:eastAsia="en-GB"/>
        </w:rPr>
        <w:instrText xml:space="preserve"> REF _Ref228294871 \h </w:instrText>
      </w:r>
      <w:r w:rsidR="0033480D" w:rsidRPr="002B1285">
        <w:rPr>
          <w:b/>
          <w:bCs/>
          <w:lang w:val="en-GB" w:eastAsia="en-GB"/>
        </w:rPr>
        <w:instrText xml:space="preserve"> \* MERGEFORMAT </w:instrText>
      </w:r>
      <w:r w:rsidR="00E36EFA" w:rsidRPr="002B1285">
        <w:rPr>
          <w:b/>
          <w:bCs/>
          <w:lang w:val="en-GB" w:eastAsia="en-GB"/>
        </w:rPr>
      </w:r>
      <w:r w:rsidR="00E36EFA" w:rsidRPr="002B1285">
        <w:rPr>
          <w:b/>
          <w:bCs/>
          <w:lang w:val="en-GB" w:eastAsia="en-GB"/>
        </w:rPr>
        <w:fldChar w:fldCharType="separate"/>
      </w:r>
      <w:r w:rsidR="00A05117" w:rsidRPr="002B1285">
        <w:rPr>
          <w:b/>
          <w:bCs/>
          <w:lang w:val="en-GB"/>
        </w:rPr>
        <w:t xml:space="preserve">Figure </w:t>
      </w:r>
      <w:r w:rsidR="00A05117">
        <w:rPr>
          <w:b/>
          <w:bCs/>
          <w:noProof/>
          <w:lang w:val="en-GB"/>
        </w:rPr>
        <w:t>8</w:t>
      </w:r>
      <w:r w:rsidR="00E36EFA" w:rsidRPr="002B1285">
        <w:rPr>
          <w:b/>
          <w:bCs/>
          <w:lang w:val="en-GB" w:eastAsia="en-GB"/>
        </w:rPr>
        <w:fldChar w:fldCharType="end"/>
      </w:r>
      <w:r w:rsidR="00E36EFA">
        <w:rPr>
          <w:lang w:val="en-GB" w:eastAsia="en-GB"/>
        </w:rPr>
        <w:t>)</w:t>
      </w:r>
      <w:r w:rsidR="00E36EFA" w:rsidRPr="00E36EFA">
        <w:rPr>
          <w:lang w:val="en-GB" w:eastAsia="en-GB"/>
        </w:rPr>
        <w:t>.</w:t>
      </w:r>
    </w:p>
    <w:p w14:paraId="316157E2" w14:textId="4139FDB9" w:rsidR="006B4984" w:rsidRDefault="0098750E" w:rsidP="0033480D">
      <w:pPr>
        <w:keepNext/>
        <w:jc w:val="both"/>
      </w:pPr>
      <w:r w:rsidRPr="0098750E">
        <w:rPr>
          <w:noProof/>
        </w:rPr>
        <w:drawing>
          <wp:inline distT="0" distB="0" distL="0" distR="0" wp14:anchorId="68C78722" wp14:editId="14694A58">
            <wp:extent cx="5669915" cy="3071495"/>
            <wp:effectExtent l="0" t="0" r="6985" b="0"/>
            <wp:docPr id="9532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2690" name=""/>
                    <pic:cNvPicPr/>
                  </pic:nvPicPr>
                  <pic:blipFill>
                    <a:blip r:embed="rId28"/>
                    <a:stretch>
                      <a:fillRect/>
                    </a:stretch>
                  </pic:blipFill>
                  <pic:spPr>
                    <a:xfrm>
                      <a:off x="0" y="0"/>
                      <a:ext cx="5669915" cy="3071495"/>
                    </a:xfrm>
                    <a:prstGeom prst="rect">
                      <a:avLst/>
                    </a:prstGeom>
                  </pic:spPr>
                </pic:pic>
              </a:graphicData>
            </a:graphic>
          </wp:inline>
        </w:drawing>
      </w:r>
    </w:p>
    <w:p w14:paraId="2197DF91" w14:textId="4D96435D" w:rsidR="006B4984" w:rsidRDefault="006B4984" w:rsidP="0033480D">
      <w:pPr>
        <w:pStyle w:val="Descripcin"/>
        <w:jc w:val="both"/>
        <w:rPr>
          <w:lang w:val="en-GB" w:eastAsia="en-GB"/>
        </w:rPr>
      </w:pPr>
      <w:bookmarkStart w:id="60" w:name="_Ref228294871"/>
      <w:bookmarkStart w:id="61" w:name="_Toc234619763"/>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8</w:t>
      </w:r>
      <w:r w:rsidRPr="002B1285">
        <w:rPr>
          <w:b/>
          <w:bCs/>
        </w:rPr>
        <w:fldChar w:fldCharType="end"/>
      </w:r>
      <w:bookmarkEnd w:id="60"/>
      <w:r w:rsidRPr="006B4984">
        <w:rPr>
          <w:lang w:val="en-GB"/>
        </w:rPr>
        <w:t xml:space="preserve"> Distribution of InChI string lengths with fitted log-normal distribution. The histogram represents the empirical distribution, with the x-axis truncated at the 99th percentile to improve visual clarity by excluding extreme outliers. The dashed red line corresponds to a fitted log-normal distribution, shown for reference to illustrate the overall shape of the data.</w:t>
      </w:r>
      <w:bookmarkEnd w:id="61"/>
    </w:p>
    <w:p w14:paraId="0215294C" w14:textId="1E16D154" w:rsidR="00E36EFA" w:rsidRPr="00E36EFA" w:rsidRDefault="00E36EFA" w:rsidP="0033480D">
      <w:pPr>
        <w:jc w:val="both"/>
        <w:rPr>
          <w:lang w:val="en-GB" w:eastAsia="en-GB"/>
        </w:rPr>
      </w:pPr>
      <w:r w:rsidRPr="00E36EFA">
        <w:rPr>
          <w:lang w:val="en-GB" w:eastAsia="en-GB"/>
        </w:rPr>
        <w:t>A log-normal distribution provides a reasonable visual approximation of this behaviour, capturing the asymmetry and extended tail observed in the data. This is consistent with the progressive increase in structural complexity as molecules grow.</w:t>
      </w:r>
    </w:p>
    <w:p w14:paraId="5E79B13D" w14:textId="576A6336" w:rsidR="00E36EFA" w:rsidRDefault="00E36EFA" w:rsidP="0033480D">
      <w:pPr>
        <w:jc w:val="both"/>
        <w:rPr>
          <w:lang w:val="en-GB" w:eastAsia="en-GB"/>
        </w:rPr>
      </w:pPr>
      <w:r w:rsidRPr="00E36EFA">
        <w:rPr>
          <w:lang w:val="en-GB" w:eastAsia="en-GB"/>
        </w:rPr>
        <w:t>When applying tokenization, the same overall pattern is preserved, with the distribution maintaining its shape while being rescaled to shorter sequence lengths</w:t>
      </w:r>
      <w:r>
        <w:rPr>
          <w:lang w:val="en-GB" w:eastAsia="en-GB"/>
        </w:rPr>
        <w:t xml:space="preserve"> (</w:t>
      </w:r>
      <w:r w:rsidRPr="002B1285">
        <w:rPr>
          <w:b/>
          <w:bCs/>
          <w:lang w:val="en-GB" w:eastAsia="en-GB"/>
        </w:rPr>
        <w:fldChar w:fldCharType="begin"/>
      </w:r>
      <w:r w:rsidRPr="002B1285">
        <w:rPr>
          <w:b/>
          <w:bCs/>
          <w:lang w:val="en-GB" w:eastAsia="en-GB"/>
        </w:rPr>
        <w:instrText xml:space="preserve"> REF _Ref228294830 \h </w:instrText>
      </w:r>
      <w:r w:rsidR="0033480D" w:rsidRPr="002B1285">
        <w:rPr>
          <w:b/>
          <w:bCs/>
          <w:lang w:val="en-GB" w:eastAsia="en-GB"/>
        </w:rPr>
        <w:instrText xml:space="preserve"> \* MERGEFORMAT </w:instrText>
      </w:r>
      <w:r w:rsidRPr="002B1285">
        <w:rPr>
          <w:b/>
          <w:bCs/>
          <w:lang w:val="en-GB" w:eastAsia="en-GB"/>
        </w:rPr>
      </w:r>
      <w:r w:rsidRPr="002B1285">
        <w:rPr>
          <w:b/>
          <w:bCs/>
          <w:lang w:val="en-GB" w:eastAsia="en-GB"/>
        </w:rPr>
        <w:fldChar w:fldCharType="separate"/>
      </w:r>
      <w:r w:rsidR="00A05117" w:rsidRPr="002B1285">
        <w:rPr>
          <w:b/>
          <w:bCs/>
          <w:lang w:val="en-GB"/>
        </w:rPr>
        <w:t xml:space="preserve">Figure </w:t>
      </w:r>
      <w:r w:rsidR="00A05117">
        <w:rPr>
          <w:b/>
          <w:bCs/>
          <w:noProof/>
          <w:lang w:val="en-GB"/>
        </w:rPr>
        <w:t>9</w:t>
      </w:r>
      <w:r w:rsidRPr="002B1285">
        <w:rPr>
          <w:b/>
          <w:bCs/>
          <w:lang w:val="en-GB" w:eastAsia="en-GB"/>
        </w:rPr>
        <w:fldChar w:fldCharType="end"/>
      </w:r>
      <w:r>
        <w:rPr>
          <w:lang w:val="en-GB" w:eastAsia="en-GB"/>
        </w:rPr>
        <w:t>)</w:t>
      </w:r>
      <w:r w:rsidRPr="00E36EFA">
        <w:rPr>
          <w:lang w:val="en-GB" w:eastAsia="en-GB"/>
        </w:rPr>
        <w:t>. This indicates that the transformation does not distort the underlying structural characteristics of the dataset.</w:t>
      </w:r>
    </w:p>
    <w:p w14:paraId="58880A9A" w14:textId="37C87164" w:rsidR="00E36EFA" w:rsidRDefault="0098750E" w:rsidP="0033480D">
      <w:pPr>
        <w:keepNext/>
        <w:jc w:val="both"/>
      </w:pPr>
      <w:r w:rsidRPr="0098750E">
        <w:rPr>
          <w:noProof/>
        </w:rPr>
        <w:lastRenderedPageBreak/>
        <w:drawing>
          <wp:inline distT="0" distB="0" distL="0" distR="0" wp14:anchorId="1FB2D575" wp14:editId="25EC03F0">
            <wp:extent cx="5669915" cy="3039745"/>
            <wp:effectExtent l="0" t="0" r="6985" b="8255"/>
            <wp:docPr id="22091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18017" name=""/>
                    <pic:cNvPicPr/>
                  </pic:nvPicPr>
                  <pic:blipFill>
                    <a:blip r:embed="rId29"/>
                    <a:stretch>
                      <a:fillRect/>
                    </a:stretch>
                  </pic:blipFill>
                  <pic:spPr>
                    <a:xfrm>
                      <a:off x="0" y="0"/>
                      <a:ext cx="5669915" cy="3039745"/>
                    </a:xfrm>
                    <a:prstGeom prst="rect">
                      <a:avLst/>
                    </a:prstGeom>
                  </pic:spPr>
                </pic:pic>
              </a:graphicData>
            </a:graphic>
          </wp:inline>
        </w:drawing>
      </w:r>
    </w:p>
    <w:p w14:paraId="4BE85A4C" w14:textId="2777E9A1" w:rsidR="00E36EFA" w:rsidRPr="00985BFD" w:rsidRDefault="00E36EFA" w:rsidP="0033480D">
      <w:pPr>
        <w:pStyle w:val="Descripcin"/>
        <w:tabs>
          <w:tab w:val="left" w:pos="1478"/>
        </w:tabs>
        <w:jc w:val="both"/>
        <w:rPr>
          <w:color w:val="EE0000"/>
          <w:lang w:val="en-GB"/>
        </w:rPr>
      </w:pPr>
      <w:bookmarkStart w:id="62" w:name="_Ref228294830"/>
      <w:bookmarkStart w:id="63" w:name="_Toc234619764"/>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9</w:t>
      </w:r>
      <w:r w:rsidRPr="002B1285">
        <w:rPr>
          <w:b/>
          <w:bCs/>
        </w:rPr>
        <w:fldChar w:fldCharType="end"/>
      </w:r>
      <w:bookmarkEnd w:id="62"/>
      <w:r w:rsidRPr="00E36EFA">
        <w:rPr>
          <w:lang w:val="en-GB"/>
        </w:rPr>
        <w:t xml:space="preserve"> Distribution of tokenized InChI sequence lengths</w:t>
      </w:r>
      <w:r>
        <w:rPr>
          <w:lang w:val="en-GB"/>
        </w:rPr>
        <w:t xml:space="preserve"> </w:t>
      </w:r>
      <w:r w:rsidRPr="00E36EFA">
        <w:rPr>
          <w:lang w:val="en-GB"/>
        </w:rPr>
        <w:t xml:space="preserve">with fitted log-normal distribution. </w:t>
      </w:r>
      <w:r w:rsidR="00F0609B" w:rsidRPr="00F0609B">
        <w:rPr>
          <w:lang w:val="en-GB"/>
        </w:rPr>
        <w:t xml:space="preserve">The x-axis is truncated at the 99th percentile for </w:t>
      </w:r>
      <w:r w:rsidR="00F0609B" w:rsidRPr="00985BFD">
        <w:rPr>
          <w:lang w:val="en-GB"/>
        </w:rPr>
        <w:t>visual clarity. The fitted log-normal curve is shown for reference</w:t>
      </w:r>
      <w:r w:rsidR="00F0609B" w:rsidRPr="00F0609B">
        <w:rPr>
          <w:lang w:val="en-GB"/>
        </w:rPr>
        <w:t>.</w:t>
      </w:r>
      <w:bookmarkEnd w:id="63"/>
    </w:p>
    <w:p w14:paraId="501B1613" w14:textId="60924367" w:rsidR="00F0609B" w:rsidRPr="00F0609B" w:rsidRDefault="00E36EFA" w:rsidP="0033480D">
      <w:pPr>
        <w:jc w:val="both"/>
        <w:rPr>
          <w:lang w:val="en-GB" w:eastAsia="en-GB"/>
        </w:rPr>
      </w:pPr>
      <w:r w:rsidRPr="00E36EFA">
        <w:rPr>
          <w:lang w:val="en-GB" w:eastAsia="en-GB"/>
        </w:rPr>
        <w:t>Based on the tokenized sequences, a maximum length of 512 tokens covers more than 99% of the dataset without truncation. The sequences exceeding this threshold correspond predominantly to very large, peptide-like molecules, which are less likely to be primarily metabolized by CYP450 enzymes and instead tend to undergo degradation via proteolytic pathways. As such, the truncation strategy represents a practical trade-off, preserving the vast majority of relevant small-molecule information while maintaining computational efficiency.</w:t>
      </w:r>
    </w:p>
    <w:p w14:paraId="1685B97C" w14:textId="5E9D60B3" w:rsidR="007C19D4" w:rsidRPr="007C19D4" w:rsidRDefault="007C19D4" w:rsidP="0033480D">
      <w:pPr>
        <w:jc w:val="both"/>
        <w:rPr>
          <w:lang w:val="en-GB" w:eastAsia="en-GB"/>
        </w:rPr>
      </w:pPr>
      <w:r w:rsidRPr="007C19D4">
        <w:rPr>
          <w:lang w:val="en-GB" w:eastAsia="en-GB"/>
        </w:rPr>
        <w:t xml:space="preserve">With respect to the tokenization process, it is important to note that the Byte-Pair Encoding (BPE) tokenizer learns statistical substructures rather than chemically meaningful units. As a result, individual tokens do not have a direct chemical interpretation. This is an inherent characteristic of data-driven representation learning approaches and is consistent with the broader use of such methods in </w:t>
      </w:r>
      <w:r w:rsidR="004C7B43">
        <w:rPr>
          <w:lang w:val="en-GB" w:eastAsia="en-GB"/>
        </w:rPr>
        <w:t>ML</w:t>
      </w:r>
      <w:r w:rsidRPr="007C19D4">
        <w:rPr>
          <w:lang w:val="en-GB" w:eastAsia="en-GB"/>
        </w:rPr>
        <w:t>, where predictive performance is typically prioritised over interpretability.</w:t>
      </w:r>
    </w:p>
    <w:p w14:paraId="09BE6F7C" w14:textId="6AEDC690" w:rsidR="007C19D4" w:rsidRPr="007C19D4" w:rsidRDefault="007C19D4" w:rsidP="0033480D">
      <w:pPr>
        <w:jc w:val="both"/>
        <w:rPr>
          <w:lang w:val="en-GB" w:eastAsia="en-GB"/>
        </w:rPr>
      </w:pPr>
      <w:r w:rsidRPr="007C19D4">
        <w:rPr>
          <w:lang w:val="en-GB" w:eastAsia="en-GB"/>
        </w:rPr>
        <w:t>Finally, the scope of the representation is limited to molecules that can be reliably encoded as SMILES and converted into InChI format. Certain classes of compounds, such as metal complexes, are not well supported by this pipeline and are therefore not represented in the dataset. This work is intentionally focused on organic small molecules, which are the primary domain of CYP450</w:t>
      </w:r>
      <w:r>
        <w:rPr>
          <w:lang w:val="en-GB" w:eastAsia="en-GB"/>
        </w:rPr>
        <w:t>-</w:t>
      </w:r>
      <w:r w:rsidRPr="007C19D4">
        <w:rPr>
          <w:lang w:val="en-GB" w:eastAsia="en-GB"/>
        </w:rPr>
        <w:t>mediated metabolism, and thus this limitation does not significantly affect the applicability of the results within the intended scope.</w:t>
      </w:r>
    </w:p>
    <w:p w14:paraId="4E0748CD" w14:textId="00A1B4F7" w:rsidR="00813F61" w:rsidRPr="00813F61" w:rsidRDefault="007C19D4" w:rsidP="0033480D">
      <w:pPr>
        <w:jc w:val="both"/>
        <w:rPr>
          <w:lang w:val="en-GB" w:eastAsia="en-GB"/>
        </w:rPr>
      </w:pPr>
      <w:r w:rsidRPr="007C19D4">
        <w:rPr>
          <w:lang w:val="en-GB" w:eastAsia="en-GB"/>
        </w:rPr>
        <w:t xml:space="preserve">Overall, the InChI representation is structurally consistent and efficiently tokenized, enabling its use in a </w:t>
      </w:r>
      <w:r w:rsidR="004C7B43">
        <w:rPr>
          <w:lang w:val="en-GB" w:eastAsia="en-GB"/>
        </w:rPr>
        <w:t>ML</w:t>
      </w:r>
      <w:r w:rsidRPr="007C19D4">
        <w:rPr>
          <w:lang w:val="en-GB" w:eastAsia="en-GB"/>
        </w:rPr>
        <w:t xml:space="preserve"> context. The most relevant limitation is the lack of stereochemical information, which may restrict the model’s ability to capture certain metabolic effects. The dataset also contains moderate duplication and exhibits a long-tail distribution of molecular complexity, both of which are characteristic of real-world chemical databases and are appropriately managed within the pipeline. These factors are well understood and provide a clear context for interpreting the results of the modelling stage.</w:t>
      </w:r>
    </w:p>
    <w:p w14:paraId="63D1A601" w14:textId="47E92D8D" w:rsidR="00CD30DE" w:rsidRPr="004D02FA" w:rsidRDefault="00CD30DE" w:rsidP="00F7608B">
      <w:pPr>
        <w:pStyle w:val="Ttulo3"/>
        <w:jc w:val="both"/>
      </w:pPr>
      <w:bookmarkStart w:id="64" w:name="_Toc234619170"/>
      <w:r w:rsidRPr="004D02FA">
        <w:lastRenderedPageBreak/>
        <w:t>Metabolism-related Database EDA</w:t>
      </w:r>
      <w:bookmarkEnd w:id="64"/>
    </w:p>
    <w:p w14:paraId="355F405D" w14:textId="77777777" w:rsidR="00CC52A7" w:rsidRDefault="004D02FA" w:rsidP="00F7608B">
      <w:pPr>
        <w:jc w:val="both"/>
        <w:rPr>
          <w:lang w:val="en-GB" w:eastAsia="en-GB"/>
        </w:rPr>
      </w:pPr>
      <w:r w:rsidRPr="004D02FA">
        <w:rPr>
          <w:lang w:val="en-GB" w:eastAsia="en-GB"/>
        </w:rPr>
        <w:t>The curated metabolism d</w:t>
      </w:r>
      <w:r w:rsidR="00CC52A7">
        <w:rPr>
          <w:lang w:val="en-GB" w:eastAsia="en-GB"/>
        </w:rPr>
        <w:t>b</w:t>
      </w:r>
      <w:r w:rsidRPr="004D02FA">
        <w:rPr>
          <w:lang w:val="en-GB" w:eastAsia="en-GB"/>
        </w:rPr>
        <w:t xml:space="preserve"> constitutes the benchmark dataset used for training and evaluating all predictive models developed in this work. Consequently, beyond verifying its integrity after the curation process, it is essential to </w:t>
      </w:r>
      <w:r w:rsidR="00CC52A7">
        <w:rPr>
          <w:lang w:val="en-GB" w:eastAsia="en-GB"/>
        </w:rPr>
        <w:t xml:space="preserve">appropriately </w:t>
      </w:r>
      <w:r w:rsidRPr="004D02FA">
        <w:rPr>
          <w:lang w:val="en-GB" w:eastAsia="en-GB"/>
        </w:rPr>
        <w:t xml:space="preserve">characterize </w:t>
      </w:r>
      <w:r w:rsidR="00CC52A7">
        <w:rPr>
          <w:lang w:val="en-GB" w:eastAsia="en-GB"/>
        </w:rPr>
        <w:t>the data comprising it, define its biases and limitations and explain what this implies for the model construction</w:t>
      </w:r>
      <w:r w:rsidRPr="004D02FA">
        <w:rPr>
          <w:lang w:val="en-GB" w:eastAsia="en-GB"/>
        </w:rPr>
        <w:t>.</w:t>
      </w:r>
      <w:r w:rsidR="00CC52A7">
        <w:rPr>
          <w:lang w:val="en-GB" w:eastAsia="en-GB"/>
        </w:rPr>
        <w:t xml:space="preserve"> </w:t>
      </w:r>
    </w:p>
    <w:p w14:paraId="1F824F2A" w14:textId="3D94ABAA" w:rsidR="004D02FA" w:rsidRDefault="004D02FA" w:rsidP="00F7608B">
      <w:pPr>
        <w:jc w:val="both"/>
        <w:rPr>
          <w:lang w:val="en-GB" w:eastAsia="en-GB"/>
        </w:rPr>
      </w:pPr>
      <w:r w:rsidRPr="004D02FA">
        <w:rPr>
          <w:lang w:val="en-GB" w:eastAsia="en-GB"/>
        </w:rPr>
        <w:t>The final curated dataset comprises 1,368 unique drug molecules annotated with their corresponding metabolizing CYP450 isoenzymes.</w:t>
      </w:r>
      <w:r w:rsidR="00CC52A7">
        <w:rPr>
          <w:lang w:val="en-GB" w:eastAsia="en-GB"/>
        </w:rPr>
        <w:t xml:space="preserve"> </w:t>
      </w:r>
      <w:r w:rsidRPr="004D02FA">
        <w:rPr>
          <w:lang w:val="en-GB" w:eastAsia="en-GB"/>
        </w:rPr>
        <w:t>The distribution of CYP annotations across the dataset is highly imbalanced, with a small number of isoenzymes accounting for most metabolic annotations while many others are represented by only a limited number of compounds. This behaviour is characteristic of biological datasets and results in a pronounced long-tail distribution.</w:t>
      </w:r>
    </w:p>
    <w:p w14:paraId="0ED42FB2" w14:textId="304741ED" w:rsidR="00812FA6" w:rsidRDefault="0098750E" w:rsidP="00F7608B">
      <w:pPr>
        <w:keepNext/>
        <w:jc w:val="both"/>
      </w:pPr>
      <w:r w:rsidRPr="0098750E">
        <w:rPr>
          <w:noProof/>
        </w:rPr>
        <w:drawing>
          <wp:inline distT="0" distB="0" distL="0" distR="0" wp14:anchorId="38B8E98E" wp14:editId="1B57E2E7">
            <wp:extent cx="5669915" cy="2331720"/>
            <wp:effectExtent l="0" t="0" r="6985" b="0"/>
            <wp:docPr id="44946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1108" name=""/>
                    <pic:cNvPicPr/>
                  </pic:nvPicPr>
                  <pic:blipFill>
                    <a:blip r:embed="rId30"/>
                    <a:stretch>
                      <a:fillRect/>
                    </a:stretch>
                  </pic:blipFill>
                  <pic:spPr>
                    <a:xfrm>
                      <a:off x="0" y="0"/>
                      <a:ext cx="5669915" cy="2331720"/>
                    </a:xfrm>
                    <a:prstGeom prst="rect">
                      <a:avLst/>
                    </a:prstGeom>
                  </pic:spPr>
                </pic:pic>
              </a:graphicData>
            </a:graphic>
          </wp:inline>
        </w:drawing>
      </w:r>
    </w:p>
    <w:p w14:paraId="289C65FC" w14:textId="5192C576" w:rsidR="004D02FA" w:rsidRPr="00985BFD" w:rsidRDefault="00812FA6" w:rsidP="00F7608B">
      <w:pPr>
        <w:pStyle w:val="Descripcin"/>
        <w:jc w:val="both"/>
        <w:rPr>
          <w:color w:val="EE0000"/>
          <w:lang w:val="en-GB" w:eastAsia="en-GB"/>
        </w:rPr>
      </w:pPr>
      <w:bookmarkStart w:id="65" w:name="_Toc234619765"/>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10</w:t>
      </w:r>
      <w:r w:rsidRPr="002B1285">
        <w:rPr>
          <w:b/>
          <w:bCs/>
          <w:noProof/>
        </w:rPr>
        <w:fldChar w:fldCharType="end"/>
      </w:r>
      <w:r w:rsidR="00F7608B" w:rsidRPr="00F7608B">
        <w:rPr>
          <w:noProof/>
          <w:lang w:val="en-GB"/>
        </w:rPr>
        <w:t xml:space="preserve"> Frequency distribution of CYP450 isoenzyme annotations in the curated metabolism dataset displayed using a logarithmic y-axis</w:t>
      </w:r>
      <w:r w:rsidR="00F7608B">
        <w:rPr>
          <w:noProof/>
          <w:lang w:val="en-GB"/>
        </w:rPr>
        <w:t>.</w:t>
      </w:r>
      <w:bookmarkEnd w:id="65"/>
      <w:r w:rsidR="00985BFD">
        <w:rPr>
          <w:noProof/>
          <w:lang w:val="en-GB"/>
        </w:rPr>
        <w:t xml:space="preserve"> </w:t>
      </w:r>
    </w:p>
    <w:p w14:paraId="2FF02E44" w14:textId="10658CE8" w:rsidR="004D02FA" w:rsidRPr="004D02FA" w:rsidRDefault="004D02FA" w:rsidP="00F7608B">
      <w:pPr>
        <w:jc w:val="both"/>
        <w:rPr>
          <w:lang w:val="en-GB" w:eastAsia="en-GB"/>
        </w:rPr>
      </w:pPr>
      <w:r w:rsidRPr="004D02FA">
        <w:rPr>
          <w:lang w:val="en-GB" w:eastAsia="en-GB"/>
        </w:rPr>
        <w:t xml:space="preserve">Among the 33 identified CYP isoforms, CYP3A4 is by far the most </w:t>
      </w:r>
      <w:r w:rsidR="00757E71">
        <w:rPr>
          <w:lang w:val="en-GB" w:eastAsia="en-GB"/>
        </w:rPr>
        <w:t>frequent</w:t>
      </w:r>
      <w:r w:rsidRPr="004D02FA">
        <w:rPr>
          <w:lang w:val="en-GB" w:eastAsia="en-GB"/>
        </w:rPr>
        <w:t xml:space="preserve"> enzyme, being associated with 1,051 molecules (76.8%). It is followed by CYP2D6 and CYP2C9, both present in approximately 30% of the dataset, while the remaining enzymes show progressively lower frequencies. At the opposite end of the distribution, numerous CYP isoforms are represented by only a small number of compounds, providing insufficient observations for meaningful model evaluation.</w:t>
      </w:r>
    </w:p>
    <w:p w14:paraId="2C2BA8B7" w14:textId="5659666B" w:rsidR="004D02FA" w:rsidRPr="004D02FA" w:rsidRDefault="004D02FA" w:rsidP="00F7608B">
      <w:pPr>
        <w:jc w:val="both"/>
        <w:rPr>
          <w:lang w:val="en-GB" w:eastAsia="en-GB"/>
        </w:rPr>
      </w:pPr>
      <w:r w:rsidRPr="004D02FA">
        <w:rPr>
          <w:lang w:val="en-GB" w:eastAsia="en-GB"/>
        </w:rPr>
        <w:t xml:space="preserve">To obtain a statistically robust benchmark, a minimum frequency threshold of 50 annotated molecules was applied, retaining only CYP isoforms with sufficient representation for reliable performance assessment. After filtering, the label space was reduced from 33 to 13 CYP isoforms, while 1,354 of the 1,368 molecules (98.98%) were preserved. Only 14 compounds (1.02%) were excluded because </w:t>
      </w:r>
      <w:r w:rsidR="00757E71" w:rsidRPr="004D02FA">
        <w:rPr>
          <w:lang w:val="en-GB" w:eastAsia="en-GB"/>
        </w:rPr>
        <w:t>all</w:t>
      </w:r>
      <w:r w:rsidRPr="004D02FA">
        <w:rPr>
          <w:lang w:val="en-GB" w:eastAsia="en-GB"/>
        </w:rPr>
        <w:t xml:space="preserve"> their metabolic annotations corresponded exclusively to CYPs below the selected threshold. </w:t>
      </w:r>
    </w:p>
    <w:p w14:paraId="000FFE2D" w14:textId="3F9CC4B4" w:rsidR="00250F7A" w:rsidRDefault="00250F7A" w:rsidP="00F7608B">
      <w:pPr>
        <w:jc w:val="both"/>
        <w:rPr>
          <w:lang w:val="en-GB" w:eastAsia="en-GB"/>
        </w:rPr>
      </w:pPr>
      <w:r w:rsidRPr="004D02FA">
        <w:rPr>
          <w:lang w:val="en-GB" w:eastAsia="en-GB"/>
        </w:rPr>
        <w:t xml:space="preserve">Drug metabolism is inherently a multi-label problem, as individual compounds are frequently metabolized by several CYP450 isoenzymes simultaneously. </w:t>
      </w:r>
      <w:r>
        <w:rPr>
          <w:lang w:val="en-GB" w:eastAsia="en-GB"/>
        </w:rPr>
        <w:t xml:space="preserve">To characterize </w:t>
      </w:r>
      <w:r w:rsidRPr="00250F7A">
        <w:rPr>
          <w:lang w:val="en-GB" w:eastAsia="en-GB"/>
        </w:rPr>
        <w:t>the distribution of metabolic annotations across the dataset</w:t>
      </w:r>
      <w:r>
        <w:rPr>
          <w:lang w:val="en-GB" w:eastAsia="en-GB"/>
        </w:rPr>
        <w:t xml:space="preserve"> t</w:t>
      </w:r>
      <w:r w:rsidRPr="00250F7A">
        <w:rPr>
          <w:lang w:val="en-GB" w:eastAsia="en-GB"/>
        </w:rPr>
        <w:t>he</w:t>
      </w:r>
      <w:r>
        <w:rPr>
          <w:lang w:val="en-GB" w:eastAsia="en-GB"/>
        </w:rPr>
        <w:t xml:space="preserve"> </w:t>
      </w:r>
      <w:r w:rsidRPr="00250F7A">
        <w:rPr>
          <w:lang w:val="en-GB" w:eastAsia="en-GB"/>
        </w:rPr>
        <w:t>number of</w:t>
      </w:r>
      <w:r>
        <w:rPr>
          <w:lang w:val="en-GB" w:eastAsia="en-GB"/>
        </w:rPr>
        <w:t xml:space="preserve"> </w:t>
      </w:r>
      <w:r w:rsidRPr="00250F7A">
        <w:rPr>
          <w:lang w:val="en-GB" w:eastAsia="en-GB"/>
        </w:rPr>
        <w:t xml:space="preserve">CYP450 isoenzymes associated with each compound was analysed. </w:t>
      </w:r>
      <w:r w:rsidRPr="00250F7A">
        <w:rPr>
          <w:b/>
          <w:bCs/>
          <w:lang w:val="en-GB" w:eastAsia="en-GB"/>
        </w:rPr>
        <w:fldChar w:fldCharType="begin"/>
      </w:r>
      <w:r w:rsidRPr="00250F7A">
        <w:rPr>
          <w:b/>
          <w:bCs/>
          <w:lang w:val="en-GB" w:eastAsia="en-GB"/>
        </w:rPr>
        <w:instrText xml:space="preserve"> REF _Ref233876228 \h </w:instrText>
      </w:r>
      <w:r>
        <w:rPr>
          <w:b/>
          <w:bCs/>
          <w:lang w:val="en-GB" w:eastAsia="en-GB"/>
        </w:rPr>
        <w:instrText xml:space="preserve"> \* MERGEFORMAT </w:instrText>
      </w:r>
      <w:r w:rsidRPr="00250F7A">
        <w:rPr>
          <w:b/>
          <w:bCs/>
          <w:lang w:val="en-GB" w:eastAsia="en-GB"/>
        </w:rPr>
      </w:r>
      <w:r w:rsidRPr="00250F7A">
        <w:rPr>
          <w:b/>
          <w:bCs/>
          <w:lang w:val="en-GB" w:eastAsia="en-GB"/>
        </w:rPr>
        <w:fldChar w:fldCharType="separate"/>
      </w:r>
      <w:r w:rsidR="00A05117" w:rsidRPr="002B1285">
        <w:rPr>
          <w:b/>
          <w:bCs/>
          <w:lang w:val="en-GB"/>
        </w:rPr>
        <w:t xml:space="preserve">Figure </w:t>
      </w:r>
      <w:r w:rsidR="00A05117">
        <w:rPr>
          <w:b/>
          <w:bCs/>
          <w:noProof/>
          <w:lang w:val="en-GB"/>
        </w:rPr>
        <w:t>11</w:t>
      </w:r>
      <w:r w:rsidR="00A05117" w:rsidRPr="00F7608B">
        <w:rPr>
          <w:lang w:val="en-GB"/>
        </w:rPr>
        <w:t xml:space="preserve"> Distribution of the number of CYP450 isoenzymes by which each compound is metabolized after applying the frequency threshold.</w:t>
      </w:r>
      <w:r w:rsidRPr="00250F7A">
        <w:rPr>
          <w:b/>
          <w:bCs/>
          <w:lang w:val="en-GB" w:eastAsia="en-GB"/>
        </w:rPr>
        <w:fldChar w:fldCharType="end"/>
      </w:r>
      <w:r w:rsidR="00A05117">
        <w:rPr>
          <w:b/>
          <w:bCs/>
          <w:lang w:val="en-GB" w:eastAsia="en-GB"/>
        </w:rPr>
        <w:t xml:space="preserve"> </w:t>
      </w:r>
      <w:r w:rsidRPr="00250F7A">
        <w:rPr>
          <w:b/>
          <w:bCs/>
          <w:lang w:val="en-GB" w:eastAsia="en-GB"/>
        </w:rPr>
        <w:fldChar w:fldCharType="begin"/>
      </w:r>
      <w:r w:rsidRPr="00250F7A">
        <w:rPr>
          <w:b/>
          <w:bCs/>
          <w:lang w:val="en-GB" w:eastAsia="en-GB"/>
        </w:rPr>
        <w:instrText xml:space="preserve"> REF _Ref233876233 \h </w:instrText>
      </w:r>
      <w:r>
        <w:rPr>
          <w:b/>
          <w:bCs/>
          <w:lang w:val="en-GB" w:eastAsia="en-GB"/>
        </w:rPr>
        <w:instrText xml:space="preserve"> \* MERGEFORMAT </w:instrText>
      </w:r>
      <w:r w:rsidRPr="00250F7A">
        <w:rPr>
          <w:b/>
          <w:bCs/>
          <w:lang w:val="en-GB" w:eastAsia="en-GB"/>
        </w:rPr>
      </w:r>
      <w:r w:rsidRPr="00250F7A">
        <w:rPr>
          <w:b/>
          <w:bCs/>
          <w:lang w:val="en-GB" w:eastAsia="en-GB"/>
        </w:rPr>
        <w:fldChar w:fldCharType="separate"/>
      </w:r>
      <w:r w:rsidR="00A05117" w:rsidRPr="002B1285">
        <w:rPr>
          <w:b/>
          <w:bCs/>
          <w:lang w:val="en-GB"/>
        </w:rPr>
        <w:t xml:space="preserve">Figure </w:t>
      </w:r>
      <w:r w:rsidR="00A05117">
        <w:rPr>
          <w:b/>
          <w:bCs/>
          <w:noProof/>
          <w:lang w:val="en-GB"/>
        </w:rPr>
        <w:t>11</w:t>
      </w:r>
      <w:r w:rsidRPr="00250F7A">
        <w:rPr>
          <w:b/>
          <w:bCs/>
          <w:lang w:val="en-GB" w:eastAsia="en-GB"/>
        </w:rPr>
        <w:fldChar w:fldCharType="end"/>
      </w:r>
      <w:r>
        <w:rPr>
          <w:lang w:val="en-GB" w:eastAsia="en-GB"/>
        </w:rPr>
        <w:t xml:space="preserve"> </w:t>
      </w:r>
      <w:r w:rsidRPr="00250F7A">
        <w:rPr>
          <w:lang w:val="en-GB" w:eastAsia="en-GB"/>
        </w:rPr>
        <w:t>provides a direct visualization of the number of metabolizing CYPs assigned to each compound and serves to characterize the multi-label nature of the dataset.</w:t>
      </w:r>
    </w:p>
    <w:p w14:paraId="2FC21C96" w14:textId="77777777" w:rsidR="00F7608B" w:rsidRDefault="0069389F" w:rsidP="00F7608B">
      <w:pPr>
        <w:keepNext/>
        <w:jc w:val="both"/>
      </w:pPr>
      <w:r w:rsidRPr="0069389F">
        <w:rPr>
          <w:noProof/>
          <w:lang w:val="en-GB" w:eastAsia="en-GB"/>
        </w:rPr>
        <w:lastRenderedPageBreak/>
        <w:drawing>
          <wp:inline distT="0" distB="0" distL="0" distR="0" wp14:anchorId="38D406A0" wp14:editId="6B1A7D35">
            <wp:extent cx="5669915" cy="2717800"/>
            <wp:effectExtent l="0" t="0" r="6985" b="6350"/>
            <wp:docPr id="29397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75368" name=""/>
                    <pic:cNvPicPr/>
                  </pic:nvPicPr>
                  <pic:blipFill rotWithShape="1">
                    <a:blip r:embed="rId31"/>
                    <a:srcRect b="2904"/>
                    <a:stretch>
                      <a:fillRect/>
                    </a:stretch>
                  </pic:blipFill>
                  <pic:spPr bwMode="auto">
                    <a:xfrm>
                      <a:off x="0" y="0"/>
                      <a:ext cx="5669915" cy="2717800"/>
                    </a:xfrm>
                    <a:prstGeom prst="rect">
                      <a:avLst/>
                    </a:prstGeom>
                    <a:ln>
                      <a:noFill/>
                    </a:ln>
                    <a:extLst>
                      <a:ext uri="{53640926-AAD7-44D8-BBD7-CCE9431645EC}">
                        <a14:shadowObscured xmlns:a14="http://schemas.microsoft.com/office/drawing/2010/main"/>
                      </a:ext>
                    </a:extLst>
                  </pic:spPr>
                </pic:pic>
              </a:graphicData>
            </a:graphic>
          </wp:inline>
        </w:drawing>
      </w:r>
    </w:p>
    <w:p w14:paraId="33425A06" w14:textId="2D051C10" w:rsidR="004D02FA" w:rsidRPr="004D02FA" w:rsidRDefault="00F7608B" w:rsidP="00F7608B">
      <w:pPr>
        <w:pStyle w:val="Descripcin"/>
        <w:jc w:val="both"/>
        <w:rPr>
          <w:lang w:val="en-GB" w:eastAsia="en-GB"/>
        </w:rPr>
      </w:pPr>
      <w:bookmarkStart w:id="66" w:name="_Ref233876233"/>
      <w:bookmarkStart w:id="67" w:name="_Ref233876228"/>
      <w:bookmarkStart w:id="68" w:name="_Toc234619766"/>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11</w:t>
      </w:r>
      <w:r w:rsidRPr="002B1285">
        <w:rPr>
          <w:b/>
          <w:bCs/>
        </w:rPr>
        <w:fldChar w:fldCharType="end"/>
      </w:r>
      <w:bookmarkEnd w:id="66"/>
      <w:r w:rsidRPr="00F7608B">
        <w:rPr>
          <w:lang w:val="en-GB"/>
        </w:rPr>
        <w:t xml:space="preserve"> Distribution of the number of CYP450 isoenzymes by which each compound is metabolized after applying the frequency threshold.</w:t>
      </w:r>
      <w:bookmarkEnd w:id="67"/>
      <w:bookmarkEnd w:id="68"/>
    </w:p>
    <w:p w14:paraId="0FF5C89D" w14:textId="7A66A558" w:rsidR="004D02FA" w:rsidRPr="004D02FA" w:rsidRDefault="004D02FA" w:rsidP="00F7608B">
      <w:pPr>
        <w:jc w:val="both"/>
        <w:rPr>
          <w:lang w:val="en-GB" w:eastAsia="en-GB"/>
        </w:rPr>
      </w:pPr>
      <w:r w:rsidRPr="004D02FA">
        <w:rPr>
          <w:lang w:val="en-GB" w:eastAsia="en-GB"/>
        </w:rPr>
        <w:t>Following frequency filtering, the curated benchmark contains an average of 2.97 CYP annotations per compound, with individual molecules ranging from one to fifteen metabolizing enzymes. While 529 molecules (39.1%) are associated with a single CYP isoenzyme, the majority of the dataset (825 molecules, 60.9%) presents two or more metabolic annotations. The compound with the largest number of associated CYPs is Midostaurin, which is annotated with 15 metabolizing isoenzymes. Overall, these results confirm that the benchmark represents a genuine multi-label classification problem rather than a predominantly single-label dataset.</w:t>
      </w:r>
    </w:p>
    <w:p w14:paraId="631DE967" w14:textId="77777777" w:rsidR="004D02FA" w:rsidRPr="004D02FA" w:rsidRDefault="004D02FA" w:rsidP="00F7608B">
      <w:pPr>
        <w:jc w:val="both"/>
        <w:rPr>
          <w:lang w:val="en-GB" w:eastAsia="en-GB"/>
        </w:rPr>
      </w:pPr>
      <w:r w:rsidRPr="004D02FA">
        <w:rPr>
          <w:lang w:val="en-GB" w:eastAsia="en-GB"/>
        </w:rPr>
        <w:t>While the previous analysis describes the frequency of individual CYP isoenzymes, it does not capture how metabolic annotations are combined within the same molecule. To explore these relationships, a co-occurrence matrix was generated by counting the number of compounds simultaneously associated with each pair of CYP isoforms.</w:t>
      </w:r>
    </w:p>
    <w:p w14:paraId="00893DD5" w14:textId="77777777" w:rsidR="00F7608B" w:rsidRDefault="0069389F" w:rsidP="00F7608B">
      <w:pPr>
        <w:keepNext/>
        <w:jc w:val="both"/>
      </w:pPr>
      <w:r w:rsidRPr="0069389F">
        <w:rPr>
          <w:noProof/>
          <w:lang w:val="en-GB" w:eastAsia="en-GB"/>
        </w:rPr>
        <w:lastRenderedPageBreak/>
        <w:drawing>
          <wp:inline distT="0" distB="0" distL="0" distR="0" wp14:anchorId="511B1078" wp14:editId="491124F8">
            <wp:extent cx="5669915" cy="4842510"/>
            <wp:effectExtent l="0" t="0" r="6985" b="0"/>
            <wp:docPr id="4878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9355" name=""/>
                    <pic:cNvPicPr/>
                  </pic:nvPicPr>
                  <pic:blipFill>
                    <a:blip r:embed="rId32"/>
                    <a:stretch>
                      <a:fillRect/>
                    </a:stretch>
                  </pic:blipFill>
                  <pic:spPr>
                    <a:xfrm>
                      <a:off x="0" y="0"/>
                      <a:ext cx="5669915" cy="4842510"/>
                    </a:xfrm>
                    <a:prstGeom prst="rect">
                      <a:avLst/>
                    </a:prstGeom>
                  </pic:spPr>
                </pic:pic>
              </a:graphicData>
            </a:graphic>
          </wp:inline>
        </w:drawing>
      </w:r>
    </w:p>
    <w:p w14:paraId="241ED2D1" w14:textId="2571AB19" w:rsidR="004D02FA" w:rsidRPr="004D02FA" w:rsidRDefault="00F7608B" w:rsidP="00F7608B">
      <w:pPr>
        <w:pStyle w:val="Descripcin"/>
        <w:jc w:val="both"/>
        <w:rPr>
          <w:lang w:val="en-GB" w:eastAsia="en-GB"/>
        </w:rPr>
      </w:pPr>
      <w:bookmarkStart w:id="69" w:name="_Ref233876527"/>
      <w:bookmarkStart w:id="70" w:name="_Toc234619767"/>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12</w:t>
      </w:r>
      <w:r w:rsidRPr="002B1285">
        <w:rPr>
          <w:b/>
          <w:bCs/>
        </w:rPr>
        <w:fldChar w:fldCharType="end"/>
      </w:r>
      <w:bookmarkEnd w:id="69"/>
      <w:r w:rsidRPr="00757E71">
        <w:rPr>
          <w:lang w:val="en-GB"/>
        </w:rPr>
        <w:t xml:space="preserve"> CYP450 co-occurrence heatmap after frequency filtering. The main diagonal (orange) represents the frequency of each retained CYP isoenzyme, while the off-diagonal cells (blue) indicate the percentage of compounds simultaneously metabolized by each pair of CYPs relative to the row CYP.</w:t>
      </w:r>
      <w:bookmarkEnd w:id="70"/>
      <w:r w:rsidRPr="00757E71">
        <w:rPr>
          <w:lang w:val="en-GB"/>
        </w:rPr>
        <w:t xml:space="preserve"> </w:t>
      </w:r>
    </w:p>
    <w:p w14:paraId="7CEB726B" w14:textId="77167601" w:rsidR="004D02FA" w:rsidRPr="004D02FA" w:rsidRDefault="004D02FA" w:rsidP="00F7608B">
      <w:pPr>
        <w:jc w:val="both"/>
        <w:rPr>
          <w:lang w:val="en-GB" w:eastAsia="en-GB"/>
        </w:rPr>
      </w:pPr>
      <w:r w:rsidRPr="004D02FA">
        <w:rPr>
          <w:lang w:val="en-GB" w:eastAsia="en-GB"/>
        </w:rPr>
        <w:t xml:space="preserve">The resulting heatmap </w:t>
      </w:r>
      <w:r w:rsidR="00250F7A">
        <w:rPr>
          <w:lang w:val="en-GB" w:eastAsia="en-GB"/>
        </w:rPr>
        <w:t>(</w:t>
      </w:r>
      <w:r w:rsidR="00250F7A" w:rsidRPr="00250F7A">
        <w:rPr>
          <w:b/>
          <w:bCs/>
          <w:lang w:val="en-GB" w:eastAsia="en-GB"/>
        </w:rPr>
        <w:fldChar w:fldCharType="begin"/>
      </w:r>
      <w:r w:rsidR="00250F7A" w:rsidRPr="00250F7A">
        <w:rPr>
          <w:b/>
          <w:bCs/>
          <w:lang w:val="en-GB" w:eastAsia="en-GB"/>
        </w:rPr>
        <w:instrText xml:space="preserve"> REF _Ref233876527 \h </w:instrText>
      </w:r>
      <w:r w:rsidR="00250F7A">
        <w:rPr>
          <w:b/>
          <w:bCs/>
          <w:lang w:val="en-GB" w:eastAsia="en-GB"/>
        </w:rPr>
        <w:instrText xml:space="preserve"> \* MERGEFORMAT </w:instrText>
      </w:r>
      <w:r w:rsidR="00250F7A" w:rsidRPr="00250F7A">
        <w:rPr>
          <w:b/>
          <w:bCs/>
          <w:lang w:val="en-GB" w:eastAsia="en-GB"/>
        </w:rPr>
      </w:r>
      <w:r w:rsidR="00250F7A" w:rsidRPr="00250F7A">
        <w:rPr>
          <w:b/>
          <w:bCs/>
          <w:lang w:val="en-GB" w:eastAsia="en-GB"/>
        </w:rPr>
        <w:fldChar w:fldCharType="separate"/>
      </w:r>
      <w:r w:rsidR="00A05117" w:rsidRPr="002B1285">
        <w:rPr>
          <w:b/>
          <w:bCs/>
          <w:lang w:val="en-GB"/>
        </w:rPr>
        <w:t xml:space="preserve">Figure </w:t>
      </w:r>
      <w:r w:rsidR="00A05117">
        <w:rPr>
          <w:b/>
          <w:bCs/>
          <w:noProof/>
          <w:lang w:val="en-GB"/>
        </w:rPr>
        <w:t>12</w:t>
      </w:r>
      <w:r w:rsidR="00250F7A" w:rsidRPr="00250F7A">
        <w:rPr>
          <w:b/>
          <w:bCs/>
          <w:lang w:val="en-GB" w:eastAsia="en-GB"/>
        </w:rPr>
        <w:fldChar w:fldCharType="end"/>
      </w:r>
      <w:r w:rsidR="00250F7A">
        <w:rPr>
          <w:lang w:val="en-GB" w:eastAsia="en-GB"/>
        </w:rPr>
        <w:t xml:space="preserve">) </w:t>
      </w:r>
      <w:r w:rsidRPr="004D02FA">
        <w:rPr>
          <w:lang w:val="en-GB" w:eastAsia="en-GB"/>
        </w:rPr>
        <w:t xml:space="preserve">shows that most CYP pairs exhibit relatively modest levels of co-occurrence, suggesting that the metabolic annotation space remains reasonably heterogeneous despite the dominance of a few highly represented enzymes. The most noticeable associations are observed among members of the CYP2C subfamily </w:t>
      </w:r>
      <w:r w:rsidR="0027753F">
        <w:rPr>
          <w:lang w:val="en-GB" w:eastAsia="en-GB"/>
        </w:rPr>
        <w:t>(</w:t>
      </w:r>
      <w:r w:rsidRPr="004D02FA">
        <w:rPr>
          <w:lang w:val="en-GB" w:eastAsia="en-GB"/>
        </w:rPr>
        <w:t>CYP2C8, CYP2C9 and CYP2C19</w:t>
      </w:r>
      <w:r w:rsidR="0027753F">
        <w:rPr>
          <w:lang w:val="en-GB" w:eastAsia="en-GB"/>
        </w:rPr>
        <w:t>)</w:t>
      </w:r>
      <w:r w:rsidRPr="004D02FA">
        <w:rPr>
          <w:lang w:val="en-GB" w:eastAsia="en-GB"/>
        </w:rPr>
        <w:t xml:space="preserve">, as well as between CYP3A5 and CYP3A7. </w:t>
      </w:r>
      <w:r w:rsidR="0027753F" w:rsidRPr="0027753F">
        <w:rPr>
          <w:lang w:val="en-GB" w:eastAsia="en-GB"/>
        </w:rPr>
        <w:t>These patterns are biologically plausible, as enzymes within the same cytochrome P450 subfamily share a high degree of amino acid sequence</w:t>
      </w:r>
      <w:r w:rsidR="0027753F">
        <w:rPr>
          <w:lang w:val="en-GB" w:eastAsia="en-GB"/>
        </w:rPr>
        <w:t xml:space="preserve"> </w:t>
      </w:r>
      <w:sdt>
        <w:sdtPr>
          <w:rPr>
            <w:rFonts w:ascii="Calibri" w:hAnsi="Calibri" w:cs="Calibri"/>
            <w:color w:val="000000"/>
            <w:lang w:val="en-GB" w:eastAsia="en-GB"/>
          </w:rPr>
          <w:tag w:val="MENDELEY_CITATION_v3_eyJjaXRhdGlvbklEIjoiTUVOREVMRVlfQ0lUQVRJT05fMmIwODhmMjEtOTRlYi00MDk0LThiMGYtMGU4YWMxZjk0YjMwIiwicHJvcGVydGllcyI6eyJub3RlSW5kZXgiOjB9LCJpc0VkaXRlZCI6ZmFsc2UsIm1hbnVhbE92ZXJyaWRlIjp7ImlzTWFudWFsbHlPdmVycmlkZGVuIjpmYWxzZSwiY2l0ZXByb2NUZXh0IjoiWzQxXSIsIm1hbnVhbE92ZXJyaWRlVGV4dCI6IiJ9LCJjaXRhdGlvbkl0ZW1zIjpbeyJpZCI6IjYxN2E3NmUxLTY0NGYtMzUxMS1iZDk3LTRkYzFkM2FhNmZhZCIsIml0ZW1EYXRhIjp7InR5cGUiOiJjaGFwdGVyIiwiaWQiOiI2MTdhNzZlMS02NDRmLTM1MTEtYmQ5Ny00ZGMxZDNhYTZmYWQiLCJ0aXRsZSI6IkN5dG9jaHJvbWUgUDQ1MCAoQ1lQKSBNb25vb3h5Z2VuYXNlIFN1cGVyZmFtaWx5IiwiYXV0aG9yIjpbeyJmYW1pbHkiOiJCYWFkZXIiLCJnaXZlbiI6Ik1hbnVlbCIsInBhcnNlLW5hbWVzIjpmYWxzZSwiZHJvcHBpbmctcGFydGljbGUiOiIiLCJub24tZHJvcHBpbmctcGFydGljbGUiOiIifSx7ImZhbWlseSI6Ik1leWVyIiwiZ2l2ZW4iOiJVcnMgQSIsInBhcnNlLW5hbWVzIjpmYWxzZSwiZHJvcHBpbmctcGFydGljbGUiOiIiLCJub24tZHJvcHBpbmctcGFydGljbGUiOiIifV0sImNvbnRhaW5lci10aXRsZSI6InhQaGFybTogVGhlIENvbXByZWhlbnNpdmUgUGhhcm1hY29sb2d5IFJlZmVyZW5jZSIsImVkaXRvciI6W3siZmFtaWx5IjoiRW5uYSIsImdpdmVuIjoiUyBKIiwicGFyc2UtbmFtZXMiOmZhbHNlLCJkcm9wcGluZy1wYXJ0aWNsZSI6IiIsIm5vbi1kcm9wcGluZy1wYXJ0aWNsZSI6IiJ9LHsiZmFtaWx5IjoiQnlsdW5kIiwiZ2l2ZW4iOiJEYXZpZCBCIiwicGFyc2UtbmFtZXMiOmZhbHNlLCJkcm9wcGluZy1wYXJ0aWNsZSI6IiIsIm5vbi1kcm9wcGluZy1wYXJ0aWNsZSI6IiJ9XSwiRE9JIjoiaHR0cHM6Ly9kb2kub3JnLzEwLjEwMTYvQjk3OC0wMDgwNTUyMzItMy42MDUxMS0yIiwiSVNCTiI6Ijk3OC0wLTA4LTA1NTIzMi0zIiwiVVJMIjoiaHR0cHM6Ly93d3cuc2NpZW5jZWRpcmVjdC5jb20vc2NpZW5jZS9hcnRpY2xlL3BpaS9COTc4MDA4MDU1MjMyMzYwNTExMiIsImlzc3VlZCI6eyJkYXRlLXBhcnRzIjpbWzIwMDddXX0sInB1Ymxpc2hlci1wbGFjZSI6Ik5ldyBZb3JrIiwicGFnZSI6IjEtNCIsImFic3RyYWN0IjoiQ3l0b2Nocm9tZSBQNDUwIChDWVApIGlzIHRoZSBjb2xsZWN0aXZlIHRlcm0gZm9yIGEgc3VwZXJmYW1pbHkgb2YgaGVtZS1wcm90ZWlucyB0aGF0IGNhdGFseXplIHRoZSBiaW90cmFuc2Zvcm1hdGlvbiBvZiBsaXBpZCBzb2x1YmxlIHN1YnN0cmF0ZXMgb2YgZGl2ZXJzZSBzdHJ1Y3R1cmVzLCBpbmNsdWRpbmcgbWFueSBkcnVncy4gQ1lQcyBhcmUgaW1wb3J0YW50IGluIHRoZSBveGlkYXRpdmUsIHBlcm94aWRhdGl2ZSwgYW5kIHJlZHVjdGl2ZSBtZXRhYm9saXNtIG9mIG51bWVyb3VzIGVuZG9nZW5vdXMgbW9sZWN1bGVzIGluY2x1ZGluZyBzdGVyb2lkcywgYmlsZSBhY2lkcywgZmF0dHkgYWNpZHMsIHByb3N0YWdsYW5kaW5zLCBsZXVrb3RyaWVuZXMsIHZpdGFtaW4gRCwgYmlvZ2VuaWMgYW1pbmVzLCBvciByZXRpbm9pZHMuIENZUHMgcGxheSBhIG1ham9yIHJvbGUgaW4gdGhlIG1ldGFib2xpc20gb2YgZm9yZWlnbiBjaGVtaWNhbHMgKHhlbm9iaW90aWNzKSwgd2hpY2ggaW5jbHVkZSBkcnVncywgbnV0cml0aW9uYWwgY29tcG9uZW50cyAoZS5nLiwgZnJvbSBwbGFudHMsIGZ1bmdpKSwgYW5kIGlubnVtZXJhYmxlIGVudmlyb25tZW50YWwgcG9sbHV0YW50cyAoZS5nLiwgcG9seWN5Y2xpYyBoeWRyb2NhcmJvbnMsIGFyeWxhbWluZXMsIGhlcmJpY2lkZXMpLiBDWVBzIGFyZSB0aGUgbWFqb3IgY29udHJpYnV0b3JzIHRvIHRoZSBzby1jYWxsZWQgXCIg4oCmIiwicHVibGlzaGVyIjoiRWxzZXZpZXIiLCJjb250YWluZXItdGl0bGUtc2hvcnQiOiIifSwiaXNUZW1wb3JhcnkiOmZhbHNlfV19"/>
          <w:id w:val="-1740933430"/>
          <w:placeholder>
            <w:docPart w:val="DefaultPlaceholder_-1854013440"/>
          </w:placeholder>
        </w:sdtPr>
        <w:sdtContent>
          <w:r w:rsidR="007E5981" w:rsidRPr="007E5981">
            <w:rPr>
              <w:rFonts w:ascii="Calibri" w:hAnsi="Calibri" w:cs="Calibri"/>
              <w:color w:val="000000"/>
              <w:lang w:val="en-GB" w:eastAsia="en-GB"/>
            </w:rPr>
            <w:t>[41]</w:t>
          </w:r>
        </w:sdtContent>
      </w:sdt>
      <w:r w:rsidR="0027753F" w:rsidRPr="0027753F">
        <w:rPr>
          <w:lang w:val="en-GB" w:eastAsia="en-GB"/>
        </w:rPr>
        <w:t>, which results in highly conserved three-dimensional tertiary structures. Because their catalytic active sites feature near-identical geometry and amino acid residues, they frequently exhibit substrate overlap</w:t>
      </w:r>
      <w:r w:rsidR="002B1285">
        <w:rPr>
          <w:lang w:val="en-GB" w:eastAsia="en-GB"/>
        </w:rPr>
        <w:t xml:space="preserve"> being able to catalyse</w:t>
      </w:r>
      <w:r w:rsidR="0027753F" w:rsidRPr="0027753F">
        <w:rPr>
          <w:lang w:val="en-GB" w:eastAsia="en-GB"/>
        </w:rPr>
        <w:t xml:space="preserve"> related oxidative metabolic reactions</w:t>
      </w:r>
      <w:r w:rsidR="002B1285">
        <w:rPr>
          <w:lang w:val="en-GB" w:eastAsia="en-GB"/>
        </w:rPr>
        <w:t xml:space="preserve"> in the same substrate compound</w:t>
      </w:r>
      <w:r w:rsidR="0027753F" w:rsidRPr="0027753F">
        <w:rPr>
          <w:lang w:val="en-GB" w:eastAsia="en-GB"/>
        </w:rPr>
        <w:t>.</w:t>
      </w:r>
      <w:r w:rsidR="0027753F">
        <w:rPr>
          <w:lang w:val="en-GB" w:eastAsia="en-GB"/>
        </w:rPr>
        <w:t xml:space="preserve"> </w:t>
      </w:r>
      <w:r w:rsidRPr="004D02FA">
        <w:rPr>
          <w:lang w:val="en-GB" w:eastAsia="en-GB"/>
        </w:rPr>
        <w:t>Nevertheless, the observed co-occurrences should be interpreted as descriptive characteristics of the dataset rather than evidence of causal biological relationships.</w:t>
      </w:r>
    </w:p>
    <w:p w14:paraId="58E25636" w14:textId="77777777" w:rsidR="004D02FA" w:rsidRPr="004D02FA" w:rsidRDefault="004D02FA" w:rsidP="00F7608B">
      <w:pPr>
        <w:jc w:val="both"/>
        <w:rPr>
          <w:lang w:val="en-GB" w:eastAsia="en-GB"/>
        </w:rPr>
      </w:pPr>
      <w:r w:rsidRPr="004D02FA">
        <w:rPr>
          <w:lang w:val="en-GB" w:eastAsia="en-GB"/>
        </w:rPr>
        <w:t>In addition to the distribution of metabolic annotations, the structural characteristics of the molecules themselves are relevant when comparing different molecular representations. One property of particular interest is the presence of explicit stereochemical information within the molecular structures.</w:t>
      </w:r>
    </w:p>
    <w:p w14:paraId="3D2A528C" w14:textId="77777777" w:rsidR="004D02FA" w:rsidRPr="004D02FA" w:rsidRDefault="004D02FA" w:rsidP="00F7608B">
      <w:pPr>
        <w:jc w:val="both"/>
        <w:rPr>
          <w:lang w:val="en-GB" w:eastAsia="en-GB"/>
        </w:rPr>
      </w:pPr>
    </w:p>
    <w:p w14:paraId="702C597F" w14:textId="394EF755" w:rsidR="004D02FA" w:rsidRPr="004D02FA" w:rsidRDefault="004D02FA" w:rsidP="00F7608B">
      <w:pPr>
        <w:jc w:val="both"/>
        <w:rPr>
          <w:lang w:val="en-GB" w:eastAsia="en-GB"/>
        </w:rPr>
      </w:pPr>
      <w:r w:rsidRPr="004D02FA">
        <w:rPr>
          <w:lang w:val="en-GB" w:eastAsia="en-GB"/>
        </w:rPr>
        <w:t>Of the 1,368 molecules included in the benchmark, 689 (50.37%) contain explicit stereochemical descriptors within their SMILES representation, while 679 molecules (49.63%) do not. This nearly balanced distribution indicates that the benchmark comprises a comparable proportion of stereochemically defined and non-stereochemical compounds, providing a structurally diverse dataset for evaluating molecular representations.</w:t>
      </w:r>
    </w:p>
    <w:p w14:paraId="47FDCB01" w14:textId="14511411" w:rsidR="004D02FA" w:rsidRPr="004D02FA" w:rsidRDefault="004D02FA" w:rsidP="00F7608B">
      <w:pPr>
        <w:jc w:val="both"/>
        <w:rPr>
          <w:lang w:val="en-GB" w:eastAsia="en-GB"/>
        </w:rPr>
      </w:pPr>
      <w:r w:rsidRPr="004D02FA">
        <w:rPr>
          <w:lang w:val="en-GB" w:eastAsia="en-GB"/>
        </w:rPr>
        <w:t>This observation is also relevant when interpreting the results obtained with the author-trained InChI embedder. As discussed in the previous section, the database used to train this representation contained comparatively limited stereochemical information</w:t>
      </w:r>
      <w:r w:rsidR="002B1285">
        <w:rPr>
          <w:lang w:val="en-GB" w:eastAsia="en-GB"/>
        </w:rPr>
        <w:t xml:space="preserve"> (see Section </w:t>
      </w:r>
      <w:r w:rsidR="002B1285">
        <w:rPr>
          <w:lang w:val="en-GB" w:eastAsia="en-GB"/>
        </w:rPr>
        <w:fldChar w:fldCharType="begin"/>
      </w:r>
      <w:r w:rsidR="002B1285">
        <w:rPr>
          <w:lang w:val="en-GB" w:eastAsia="en-GB"/>
        </w:rPr>
        <w:instrText xml:space="preserve"> REF _Ref233877347 \r \h </w:instrText>
      </w:r>
      <w:r w:rsidR="002B1285">
        <w:rPr>
          <w:lang w:val="en-GB" w:eastAsia="en-GB"/>
        </w:rPr>
      </w:r>
      <w:r w:rsidR="002B1285">
        <w:rPr>
          <w:lang w:val="en-GB" w:eastAsia="en-GB"/>
        </w:rPr>
        <w:fldChar w:fldCharType="separate"/>
      </w:r>
      <w:r w:rsidR="00A05117">
        <w:rPr>
          <w:lang w:val="en-GB" w:eastAsia="en-GB"/>
        </w:rPr>
        <w:t>11.3.1</w:t>
      </w:r>
      <w:r w:rsidR="002B1285">
        <w:rPr>
          <w:lang w:val="en-GB" w:eastAsia="en-GB"/>
        </w:rPr>
        <w:fldChar w:fldCharType="end"/>
      </w:r>
      <w:r w:rsidR="002B1285">
        <w:rPr>
          <w:lang w:val="en-GB" w:eastAsia="en-GB"/>
        </w:rPr>
        <w:t>)</w:t>
      </w:r>
      <w:r w:rsidRPr="004D02FA">
        <w:rPr>
          <w:lang w:val="en-GB" w:eastAsia="en-GB"/>
        </w:rPr>
        <w:t xml:space="preserve">. Consequently, although the embedder may still capture general structural features, its ability to exploit stereochemical information present in approximately half of the benchmark molecules may be more limited than that of representations pretrained on datasets with richer stereochemical diversity. </w:t>
      </w:r>
    </w:p>
    <w:p w14:paraId="6A61F243" w14:textId="4CA7AFE1" w:rsidR="004D02FA" w:rsidRPr="004D02FA" w:rsidRDefault="002B1285" w:rsidP="002B1285">
      <w:pPr>
        <w:jc w:val="both"/>
        <w:rPr>
          <w:lang w:val="en-GB" w:eastAsia="en-GB"/>
        </w:rPr>
      </w:pPr>
      <w:r>
        <w:rPr>
          <w:lang w:val="en-GB" w:eastAsia="en-GB"/>
        </w:rPr>
        <w:t>In conclusion, t</w:t>
      </w:r>
      <w:r w:rsidR="004D02FA" w:rsidRPr="004D02FA">
        <w:rPr>
          <w:lang w:val="en-GB" w:eastAsia="en-GB"/>
        </w:rPr>
        <w:t xml:space="preserve">he </w:t>
      </w:r>
      <w:r>
        <w:rPr>
          <w:lang w:val="en-GB" w:eastAsia="en-GB"/>
        </w:rPr>
        <w:t>EDA</w:t>
      </w:r>
      <w:r w:rsidR="004D02FA" w:rsidRPr="004D02FA">
        <w:rPr>
          <w:lang w:val="en-GB" w:eastAsia="en-GB"/>
        </w:rPr>
        <w:t xml:space="preserve"> demonstrates that the curated metabolism database exhibits a pronounced long-tail distribution of CYP annotations while preserving a large number of compounds after frequency filtering. More than 60% of the molecules are associated with multiple metabolizing enzymes, confirming the inherently multi-label nature of the prediction task, and the co</w:t>
      </w:r>
      <w:r>
        <w:rPr>
          <w:lang w:val="en-GB" w:eastAsia="en-GB"/>
        </w:rPr>
        <w:t>-</w:t>
      </w:r>
      <w:r w:rsidR="004D02FA" w:rsidRPr="004D02FA">
        <w:rPr>
          <w:lang w:val="en-GB" w:eastAsia="en-GB"/>
        </w:rPr>
        <w:t>occurrence analysis reveals biologically plausible relationships between several CYP subfamilies without indicating excessive redundancy within the annotation space. Finally, the nearly balanced distribution of molecules with and without explicit stereochemical information highlights the structural diversity of the benchmark and provides useful context for interpreting the comparative performance of the molecular representations evaluated in the following chapters.</w:t>
      </w:r>
    </w:p>
    <w:p w14:paraId="0BBE4F93" w14:textId="3770BB82" w:rsidR="007D3581" w:rsidRDefault="008554AC" w:rsidP="00F7608B">
      <w:pPr>
        <w:pStyle w:val="Ttulo2"/>
        <w:jc w:val="both"/>
        <w:rPr>
          <w:lang w:val="en-GB" w:eastAsia="en-GB"/>
        </w:rPr>
      </w:pPr>
      <w:bookmarkStart w:id="71" w:name="_Toc234619171"/>
      <w:r>
        <w:rPr>
          <w:lang w:val="en-GB" w:eastAsia="en-GB"/>
        </w:rPr>
        <w:t>Data Preprocessing</w:t>
      </w:r>
      <w:bookmarkEnd w:id="71"/>
      <w:r>
        <w:rPr>
          <w:lang w:val="en-GB" w:eastAsia="en-GB"/>
        </w:rPr>
        <w:t xml:space="preserve"> </w:t>
      </w:r>
    </w:p>
    <w:p w14:paraId="31398243" w14:textId="5493B4F5" w:rsidR="008442F2" w:rsidRPr="008442F2" w:rsidRDefault="008442F2" w:rsidP="00F7608B">
      <w:pPr>
        <w:jc w:val="both"/>
        <w:rPr>
          <w:lang w:val="en-GB" w:eastAsia="en-GB"/>
        </w:rPr>
      </w:pPr>
      <w:r>
        <w:rPr>
          <w:lang w:val="en-GB" w:eastAsia="en-GB"/>
        </w:rPr>
        <w:t>This section</w:t>
      </w:r>
      <w:r w:rsidRPr="008442F2">
        <w:rPr>
          <w:lang w:val="en-GB" w:eastAsia="en-GB"/>
        </w:rPr>
        <w:t xml:space="preserve"> describes the preprocessing of the curated DrugBank metabolism dataset (1,368 compounds), where molecular structures are encoded into numerical representations for </w:t>
      </w:r>
      <w:r w:rsidR="004C7B43">
        <w:rPr>
          <w:lang w:val="en-GB" w:eastAsia="en-GB"/>
        </w:rPr>
        <w:t>ML</w:t>
      </w:r>
      <w:r w:rsidRPr="008442F2">
        <w:rPr>
          <w:lang w:val="en-GB" w:eastAsia="en-GB"/>
        </w:rPr>
        <w:t>. All feature matrices generated in the following subsections are derived from this same set of compounds.</w:t>
      </w:r>
    </w:p>
    <w:p w14:paraId="09C468EE" w14:textId="72D6A417" w:rsidR="007D3581" w:rsidRDefault="007D3581" w:rsidP="00F7608B">
      <w:pPr>
        <w:pStyle w:val="Ttulo3"/>
        <w:jc w:val="both"/>
        <w:rPr>
          <w:lang w:val="en-GB" w:eastAsia="en-GB"/>
        </w:rPr>
      </w:pPr>
      <w:bookmarkStart w:id="72" w:name="_Toc234619172"/>
      <w:r w:rsidRPr="007D3581">
        <w:rPr>
          <w:lang w:val="en-GB" w:eastAsia="en-GB"/>
        </w:rPr>
        <w:t>Molecular Fingerprint Generation Using Morgan Algorithm</w:t>
      </w:r>
      <w:bookmarkEnd w:id="72"/>
    </w:p>
    <w:p w14:paraId="19A11735" w14:textId="06A77915" w:rsidR="007D3581" w:rsidRPr="007D3581" w:rsidRDefault="007D3581" w:rsidP="0033480D">
      <w:pPr>
        <w:jc w:val="both"/>
        <w:rPr>
          <w:lang w:val="en-GB" w:eastAsia="en-GB"/>
        </w:rPr>
      </w:pPr>
      <w:r>
        <w:rPr>
          <w:lang w:val="en-GB" w:eastAsia="en-GB"/>
        </w:rPr>
        <w:t>Firstly,</w:t>
      </w:r>
      <w:r w:rsidRPr="007D3581">
        <w:rPr>
          <w:lang w:val="en-GB" w:eastAsia="en-GB"/>
        </w:rPr>
        <w:t xml:space="preserve"> molecular structures were encoded using Morgan fingerprints (ECFP6) derived from their canonical SMILES representations. </w:t>
      </w:r>
      <w:r>
        <w:rPr>
          <w:lang w:val="en-GB" w:eastAsia="en-GB"/>
        </w:rPr>
        <w:t>These were</w:t>
      </w:r>
      <w:r w:rsidRPr="007D3581">
        <w:rPr>
          <w:lang w:val="en-GB" w:eastAsia="en-GB"/>
        </w:rPr>
        <w:t xml:space="preserve"> computed using the cheminformatics toolkit RDKit.</w:t>
      </w:r>
    </w:p>
    <w:p w14:paraId="7772007E" w14:textId="77777777" w:rsidR="00F95EAD" w:rsidRPr="00F95EAD" w:rsidRDefault="007D3581" w:rsidP="0033480D">
      <w:pPr>
        <w:jc w:val="both"/>
        <w:rPr>
          <w:lang w:val="en-GB" w:eastAsia="en-GB"/>
        </w:rPr>
      </w:pPr>
      <w:r w:rsidRPr="007D3581">
        <w:rPr>
          <w:lang w:val="en-GB" w:eastAsia="en-GB"/>
        </w:rPr>
        <w:t>Each SMILES string was first parsed into an internal molecular graph object. The Morgan algorithm then iteratively enumerates circular atom environments up to a predefined radius. In this implementation, a radius of 3 was selected, corresponding to ECFP6 (i.e., neighborhoods spanning up to 6 bonds)</w:t>
      </w:r>
      <w:r>
        <w:rPr>
          <w:lang w:val="en-GB" w:eastAsia="en-GB"/>
        </w:rPr>
        <w:t xml:space="preserve"> as previously discussed</w:t>
      </w:r>
      <w:r w:rsidRPr="007D3581">
        <w:rPr>
          <w:lang w:val="en-GB" w:eastAsia="en-GB"/>
        </w:rPr>
        <w:t xml:space="preserve">. </w:t>
      </w:r>
      <w:r w:rsidR="00F95EAD" w:rsidRPr="00F95EAD">
        <w:rPr>
          <w:lang w:val="en-GB" w:eastAsia="en-GB"/>
        </w:rPr>
        <w:t>These local atomic environments were hashed into fixed-length count vectors of 2,048 dimensions. After processing the curated dataset, this resulted in a fingerprint matrix:</w:t>
      </w:r>
    </w:p>
    <w:p w14:paraId="6B89C7C0" w14:textId="6CB41F25" w:rsidR="00F95EAD" w:rsidRPr="00F95EAD" w:rsidRDefault="00F95EAD" w:rsidP="0033480D">
      <w:pPr>
        <w:jc w:val="both"/>
        <w:rPr>
          <w:lang w:val="en-GB" w:eastAsia="en-GB"/>
        </w:rPr>
      </w:pPr>
      <m:oMathPara>
        <m:oMath>
          <m:r>
            <m:rPr>
              <m:sty m:val="b"/>
            </m:rPr>
            <w:rPr>
              <w:rFonts w:ascii="Cambria Math" w:hAnsi="Cambria Math"/>
              <w:lang w:val="en-GB" w:eastAsia="en-GB"/>
            </w:rPr>
            <m:t>X</m:t>
          </m:r>
          <m:r>
            <m:rPr>
              <m:sty m:val="p"/>
            </m:rPr>
            <w:rPr>
              <w:rFonts w:ascii="Cambria Math" w:hAnsi="Cambria Math"/>
              <w:lang w:val="en-GB" w:eastAsia="en-GB"/>
            </w:rPr>
            <m:t>∈</m:t>
          </m:r>
          <m:sSubSup>
            <m:sSubSupPr>
              <m:ctrlPr>
                <w:rPr>
                  <w:rFonts w:ascii="Cambria Math" w:hAnsi="Cambria Math"/>
                  <w:lang w:val="en-GB" w:eastAsia="en-GB"/>
                </w:rPr>
              </m:ctrlPr>
            </m:sSubSupPr>
            <m:e>
              <m:r>
                <m:rPr>
                  <m:scr m:val="double-struck"/>
                  <m:sty m:val="p"/>
                </m:rPr>
                <w:rPr>
                  <w:rFonts w:ascii="Cambria Math" w:hAnsi="Cambria Math"/>
                  <w:lang w:val="en-GB" w:eastAsia="en-GB"/>
                </w:rPr>
                <m:t>N</m:t>
              </m:r>
            </m:e>
            <m:sub>
              <m:r>
                <m:rPr>
                  <m:sty m:val="p"/>
                </m:rPr>
                <w:rPr>
                  <w:rFonts w:ascii="Cambria Math" w:hAnsi="Cambria Math"/>
                  <w:lang w:val="en-GB" w:eastAsia="en-GB"/>
                </w:rPr>
                <m:t>0</m:t>
              </m:r>
            </m:sub>
            <m:sup>
              <m:r>
                <m:rPr>
                  <m:sty m:val="p"/>
                </m:rPr>
                <w:rPr>
                  <w:rFonts w:ascii="Cambria Math" w:hAnsi="Cambria Math"/>
                  <w:lang w:val="en-GB" w:eastAsia="en-GB"/>
                </w:rPr>
                <m:t>1368×2048</m:t>
              </m:r>
            </m:sup>
          </m:sSubSup>
          <m:r>
            <m:rPr>
              <m:sty m:val="p"/>
            </m:rPr>
            <w:rPr>
              <w:lang w:val="en-GB" w:eastAsia="en-GB"/>
            </w:rPr>
            <w:br/>
          </m:r>
        </m:oMath>
      </m:oMathPara>
    </w:p>
    <w:p w14:paraId="1FC0F2D5" w14:textId="77777777" w:rsidR="00F95EAD" w:rsidRPr="00F95EAD" w:rsidRDefault="00F95EAD" w:rsidP="0033480D">
      <w:pPr>
        <w:jc w:val="both"/>
        <w:rPr>
          <w:lang w:val="en-GB" w:eastAsia="en-GB"/>
        </w:rPr>
      </w:pPr>
      <w:r w:rsidRPr="00F95EAD">
        <w:rPr>
          <w:lang w:val="en-GB" w:eastAsia="en-GB"/>
        </w:rPr>
        <w:t>where 1,367 corresponds to the number of compounds in the final dataset and each of the 2,048 columns represents the count of a particular hashed substructure identified within a molecule.</w:t>
      </w:r>
    </w:p>
    <w:p w14:paraId="232C4422" w14:textId="5818B544" w:rsidR="007D3581" w:rsidRPr="007D3581" w:rsidRDefault="00D86938" w:rsidP="0033480D">
      <w:pPr>
        <w:jc w:val="both"/>
        <w:rPr>
          <w:lang w:val="en-GB" w:eastAsia="en-GB"/>
        </w:rPr>
      </w:pPr>
      <w:r w:rsidRPr="00D86938">
        <w:rPr>
          <w:lang w:val="en-GB" w:eastAsia="en-GB"/>
        </w:rPr>
        <w:lastRenderedPageBreak/>
        <w:t>In contrast to binary fingerprints, count-based fingerprints were intentionally selected in order to preserve the multiplicity of structural motifs. Since CYP450-mediated metabolism is often influenced by the frequency of specific functional groups or reactive moieties within a molecule, retaining substructure counts provides a richer representation than simple presence/absence encoding, while maintaining interpretability and computational efficiency.</w:t>
      </w:r>
    </w:p>
    <w:p w14:paraId="73928096" w14:textId="090A1266" w:rsidR="00D86938" w:rsidRPr="00D86938" w:rsidRDefault="00D86938" w:rsidP="0033480D">
      <w:pPr>
        <w:jc w:val="both"/>
        <w:rPr>
          <w:lang w:val="en-GB" w:eastAsia="en-GB"/>
        </w:rPr>
      </w:pPr>
      <w:r w:rsidRPr="00D86938">
        <w:rPr>
          <w:lang w:val="en-GB" w:eastAsia="en-GB"/>
        </w:rPr>
        <w:t xml:space="preserve">The resulting fingerprint vectors were assembled into a </w:t>
      </w:r>
      <w:r>
        <w:rPr>
          <w:lang w:val="en-GB" w:eastAsia="en-GB"/>
        </w:rPr>
        <w:t>t</w:t>
      </w:r>
      <w:r w:rsidRPr="00D86938">
        <w:rPr>
          <w:lang w:val="en-GB" w:eastAsia="en-GB"/>
        </w:rPr>
        <w:t xml:space="preserve">ab-separated values </w:t>
      </w:r>
      <w:r w:rsidRPr="001132BA">
        <w:rPr>
          <w:lang w:val="en-GB" w:eastAsia="en-GB"/>
        </w:rPr>
        <w:t>(.tsv)</w:t>
      </w:r>
      <w:r w:rsidRPr="00D86938">
        <w:rPr>
          <w:lang w:val="en-GB" w:eastAsia="en-GB"/>
        </w:rPr>
        <w:t xml:space="preserve"> file structured as a 1,36</w:t>
      </w:r>
      <w:r w:rsidR="009E2E42">
        <w:rPr>
          <w:lang w:val="en-GB" w:eastAsia="en-GB"/>
        </w:rPr>
        <w:t>8</w:t>
      </w:r>
      <w:r w:rsidRPr="00D86938">
        <w:rPr>
          <w:lang w:val="en-GB" w:eastAsia="en-GB"/>
        </w:rPr>
        <w:t xml:space="preserve"> × 2,048 numerical matrix. Each row was indexed by the corresponding DrugBank identifier, and columns were </w:t>
      </w:r>
      <w:r w:rsidR="008E1A4A" w:rsidRPr="00D86938">
        <w:rPr>
          <w:lang w:val="en-GB" w:eastAsia="en-GB"/>
        </w:rPr>
        <w:t>labelled</w:t>
      </w:r>
      <w:r w:rsidRPr="00D86938">
        <w:rPr>
          <w:lang w:val="en-GB" w:eastAsia="en-GB"/>
        </w:rPr>
        <w:t xml:space="preserve"> from 0 to 2047 to represent individual hashed substructure bins. This structure allows direct compatibility with downstream supervised learning algorithms implemented in scikit-learn and related frameworks.</w:t>
      </w:r>
    </w:p>
    <w:p w14:paraId="7BDC1A9E" w14:textId="77777777" w:rsidR="009C0B08" w:rsidRDefault="00D86938" w:rsidP="0033480D">
      <w:pPr>
        <w:keepNext/>
        <w:jc w:val="both"/>
      </w:pPr>
      <w:r w:rsidRPr="00D86938">
        <w:rPr>
          <w:b/>
          <w:bCs/>
          <w:noProof/>
          <w:lang w:eastAsia="en-GB"/>
        </w:rPr>
        <w:drawing>
          <wp:inline distT="0" distB="0" distL="0" distR="0" wp14:anchorId="4FABEC5C" wp14:editId="032BD9BD">
            <wp:extent cx="5669915" cy="1516380"/>
            <wp:effectExtent l="0" t="0" r="6985" b="7620"/>
            <wp:docPr id="1463314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14228" name="Picture 1" descr="A screenshot of a computer&#10;&#10;AI-generated content may be incorrect."/>
                    <pic:cNvPicPr/>
                  </pic:nvPicPr>
                  <pic:blipFill>
                    <a:blip r:embed="rId33"/>
                    <a:stretch>
                      <a:fillRect/>
                    </a:stretch>
                  </pic:blipFill>
                  <pic:spPr>
                    <a:xfrm>
                      <a:off x="0" y="0"/>
                      <a:ext cx="5669915" cy="1516380"/>
                    </a:xfrm>
                    <a:prstGeom prst="rect">
                      <a:avLst/>
                    </a:prstGeom>
                  </pic:spPr>
                </pic:pic>
              </a:graphicData>
            </a:graphic>
          </wp:inline>
        </w:drawing>
      </w:r>
    </w:p>
    <w:p w14:paraId="5B4F93FA" w14:textId="7C3307AD" w:rsidR="007D3581" w:rsidRPr="009C0B08" w:rsidRDefault="009C0B08" w:rsidP="0033480D">
      <w:pPr>
        <w:pStyle w:val="Descripcin"/>
        <w:jc w:val="both"/>
        <w:rPr>
          <w:b/>
          <w:bCs/>
          <w:lang w:val="en-GB" w:eastAsia="en-GB"/>
        </w:rPr>
      </w:pPr>
      <w:bookmarkStart w:id="73" w:name="_Toc234619768"/>
      <w:r w:rsidRPr="0098750E">
        <w:rPr>
          <w:b/>
          <w:bCs/>
          <w:lang w:val="en-GB"/>
        </w:rPr>
        <w:t xml:space="preserve">Figure </w:t>
      </w:r>
      <w:r w:rsidRPr="0098750E">
        <w:rPr>
          <w:b/>
          <w:bCs/>
        </w:rPr>
        <w:fldChar w:fldCharType="begin"/>
      </w:r>
      <w:r w:rsidRPr="0098750E">
        <w:rPr>
          <w:b/>
          <w:bCs/>
          <w:lang w:val="en-GB"/>
        </w:rPr>
        <w:instrText xml:space="preserve"> SEQ Figure \* ARABIC </w:instrText>
      </w:r>
      <w:r w:rsidRPr="0098750E">
        <w:rPr>
          <w:b/>
          <w:bCs/>
        </w:rPr>
        <w:fldChar w:fldCharType="separate"/>
      </w:r>
      <w:r w:rsidR="00A05117">
        <w:rPr>
          <w:b/>
          <w:bCs/>
          <w:noProof/>
          <w:lang w:val="en-GB"/>
        </w:rPr>
        <w:t>13</w:t>
      </w:r>
      <w:r w:rsidRPr="0098750E">
        <w:rPr>
          <w:b/>
          <w:bCs/>
        </w:rPr>
        <w:fldChar w:fldCharType="end"/>
      </w:r>
      <w:r w:rsidRPr="009C0B08">
        <w:rPr>
          <w:lang w:val="en-GB"/>
        </w:rPr>
        <w:t xml:space="preserve"> </w:t>
      </w:r>
      <w:r w:rsidRPr="00D86938">
        <w:rPr>
          <w:lang w:val="en-GB"/>
        </w:rPr>
        <w:t>Morgan fingerprint</w:t>
      </w:r>
      <w:r w:rsidR="009E2E42">
        <w:rPr>
          <w:lang w:val="en-GB"/>
        </w:rPr>
        <w:t xml:space="preserve"> feature</w:t>
      </w:r>
      <w:r w:rsidRPr="00D86938">
        <w:rPr>
          <w:lang w:val="en-GB"/>
        </w:rPr>
        <w:t xml:space="preserve"> matrix (ECFP6, radius = 3) for the curated dataset. Rows correspond to DrugBank IDs</w:t>
      </w:r>
      <w:r w:rsidR="009E2E42">
        <w:rPr>
          <w:lang w:val="en-GB"/>
        </w:rPr>
        <w:t>;</w:t>
      </w:r>
      <w:r w:rsidRPr="00D86938">
        <w:rPr>
          <w:lang w:val="en-GB"/>
        </w:rPr>
        <w:t xml:space="preserve"> </w:t>
      </w:r>
      <w:r w:rsidR="009E2E42" w:rsidRPr="009E2E42">
        <w:rPr>
          <w:lang w:val="en-GB"/>
        </w:rPr>
        <w:t>columns represent hashed substructure counts</w:t>
      </w:r>
      <w:r w:rsidR="009E2E42">
        <w:rPr>
          <w:lang w:val="en-GB"/>
        </w:rPr>
        <w:t xml:space="preserve">. </w:t>
      </w:r>
      <w:r w:rsidR="009E2E42" w:rsidRPr="009E2E42">
        <w:rPr>
          <w:lang w:val="en-GB"/>
        </w:rPr>
        <w:t>The resulting matrix has dimensions 1368 × 2048 and contains integer count values.</w:t>
      </w:r>
      <w:bookmarkEnd w:id="73"/>
    </w:p>
    <w:p w14:paraId="4F7FD322" w14:textId="7AD6493B" w:rsidR="00260500" w:rsidRDefault="00B663DF" w:rsidP="0033480D">
      <w:pPr>
        <w:pStyle w:val="Ttulo3"/>
        <w:jc w:val="both"/>
        <w:rPr>
          <w:lang w:val="en-GB" w:eastAsia="en-GB"/>
        </w:rPr>
      </w:pPr>
      <w:bookmarkStart w:id="74" w:name="_Toc234619173"/>
      <w:r w:rsidRPr="00B663DF">
        <w:rPr>
          <w:lang w:val="en-GB" w:eastAsia="en-GB"/>
        </w:rPr>
        <w:t>Molecular Embedding Extraction Using MolE</w:t>
      </w:r>
      <w:bookmarkEnd w:id="74"/>
    </w:p>
    <w:p w14:paraId="0449FD15" w14:textId="534DFAB5" w:rsidR="00260500" w:rsidRPr="00260500" w:rsidRDefault="00260500" w:rsidP="0033480D">
      <w:pPr>
        <w:jc w:val="both"/>
        <w:rPr>
          <w:lang w:val="en-GB" w:eastAsia="en-GB"/>
        </w:rPr>
      </w:pPr>
      <w:r w:rsidRPr="00260500">
        <w:rPr>
          <w:lang w:val="en-GB"/>
        </w:rPr>
        <w:t xml:space="preserve">To complement the fingerprint-based molecular representation, pretrained molecular embeddings were generated using </w:t>
      </w:r>
      <w:r w:rsidRPr="00260500">
        <w:rPr>
          <w:b/>
          <w:bCs/>
          <w:lang w:val="en-GB"/>
        </w:rPr>
        <w:t>MolE (Molecular Embeddings)</w:t>
      </w:r>
      <w:r>
        <w:rPr>
          <w:b/>
          <w:bCs/>
          <w:lang w:val="en-GB"/>
        </w:rPr>
        <w:t xml:space="preserve"> </w:t>
      </w:r>
      <w:sdt>
        <w:sdtPr>
          <w:rPr>
            <w:rFonts w:ascii="Calibri" w:hAnsi="Calibri" w:cs="Calibri"/>
            <w:b/>
            <w:bCs/>
            <w:color w:val="000000"/>
            <w:lang w:val="en-GB"/>
          </w:rPr>
          <w:tag w:val="MENDELEY_CITATION_v3_eyJjaXRhdGlvbklEIjoiTUVOREVMRVlfQ0lUQVRJT05fZjdjNjY2ZjUtMTFjZS00NDY2LWE1YjYtMWZiN2UxNGUxZmI2IiwicHJvcGVydGllcyI6eyJub3RlSW5kZXgiOjB9LCJpc0VkaXRlZCI6ZmFsc2UsIm1hbnVhbE92ZXJyaWRlIjp7ImlzTWFudWFsbHlPdmVycmlkZGVuIjpmYWxzZSwiY2l0ZXByb2NUZXh0IjoiWzQyXSIsIm1hbnVhbE92ZXJyaWRlVGV4dCI6IiJ9LCJjaXRhdGlvbkl0ZW1zIjpbeyJpZCI6Ijg5NGJmNzEwLTNjOWEtMzhkNy1hNjg3LTZhOGY4ZDA3MmVmMCIsIml0ZW1EYXRhIjp7InR5cGUiOiJhcnRpY2xlLWpvdXJuYWwiLCJpZCI6Ijg5NGJmNzEwLTNjOWEtMzhkNy1hNjg3LTZhOGY4ZDA3MmVmMCIsInRpdGxlIjoiUHJlLXRyYWluZWQgbW9sZWN1bGFyIHJlcHJlc2VudGF0aW9ucyBlbmFibGUgYW50aW1pY3JvYmlhbCBkaXNjb3ZlcnkiLCJhdXRob3IiOlt7ImZhbWlseSI6Ik9sYXlvLUFsYXJjb24iLCJnaXZlbiI6IlJvYmVydG8iLCJwYXJzZS1uYW1lcyI6ZmFsc2UsImRyb3BwaW5nLXBhcnRpY2xlIjoiIiwibm9uLWRyb3BwaW5nLXBhcnRpY2xlIjoiIn0seyJmYW1pbHkiOiJBbXN0YWxkZW4iLCJnaXZlbiI6Ik1hcnRpbiBLLiIsInBhcnNlLW5hbWVzIjpmYWxzZSwiZHJvcHBpbmctcGFydGljbGUiOiIiLCJub24tZHJvcHBpbmctcGFydGljbGUiOiIifSx7ImZhbWlseSI6Ilphbm5vbmkiLCJnaXZlbiI6IkFubmFtYXJpYSIsInBhcnNlLW5hbWVzIjpmYWxzZSwiZHJvcHBpbmctcGFydGljbGUiOiIiLCJub24tZHJvcHBpbmctcGFydGljbGUiOiIifSx7ImZhbWlseSI6IkJhanJhbW92aWMiLCJnaXZlbiI6Ik1lZGluYSIsInBhcnNlLW5hbWVzIjpmYWxzZSwiZHJvcHBpbmctcGFydGljbGUiOiIiLCJub24tZHJvcHBpbmctcGFydGljbGUiOiIifSx7ImZhbWlseSI6IlNoYXJtYSIsImdpdmVuIjoiQ3ludGhpYSBNLiIsInBhcnNlLW5hbWVzIjpmYWxzZSwiZHJvcHBpbmctcGFydGljbGUiOiIiLCJub24tZHJvcHBpbmctcGFydGljbGUiOiIifSx7ImZhbWlseSI6IkJyb2NoYWRvIiwiZ2l2ZW4iOiJBbmEgUml0YSIsInBhcnNlLW5hbWVzIjpmYWxzZSwiZHJvcHBpbmctcGFydGljbGUiOiIiLCJub24tZHJvcHBpbmctcGFydGljbGUiOiIifSx7ImZhbWlseSI6IlJlemFlaSIsImdpdmVuIjoiTWluYSIsInBhcnNlLW5hbWVzIjpmYWxzZSwiZHJvcHBpbmctcGFydGljbGUiOiIiLCJub24tZHJvcHBpbmctcGFydGljbGUiOiIifSx7ImZhbWlseSI6Ik3DvGxsZXIiLCJnaXZlbiI6IkNocmlzdGlhbiBMLiIsInBhcnNlLW5hbWVzIjpmYWxzZSwiZHJvcHBpbmctcGFydGljbGUiOiIiLCJub24tZHJvcHBpbmctcGFydGljbGUiOiIifV0sImNvbnRhaW5lci10aXRsZSI6Ik5hdHVyZSBDb21tdW5pY2F0aW9ucyIsIkRPSSI6IjEwLjEwMzgvczQxNDY3LTAyNS01ODgwNC00IiwiSVNTTiI6IjIwNDEtMTcyMyIsImlzc3VlZCI6eyJkYXRlLXBhcnRzIjpbWzIwMjUsNCwxMF1dfSwicGFnZSI6IjM0MjAiLCJhYnN0cmFjdCI6IjxwPiBUaGUgcmlzZSBpbiBhbnRpbWljcm9iaWFsIHJlc2lzdGFuY2UgcG9zZXMgYSB3b3JsZHdpZGUgdGhyZWF0LCByZWR1Y2luZyB0aGUgZWZmaWNhY3kgb2YgY29tbW9uIGFudGliaW90aWNzLiBEZXRlcm1pbmluZyB0aGUgYW50aW1pY3JvYmlhbCBhY3Rpdml0eSBvZiBuZXcgY2hlbWljYWwgY29tcG91bmRzIHRocm91Z2ggZXhwZXJpbWVudGFsIG1ldGhvZHMgcmVtYWlucyB0aW1lLWNvbnN1bWluZyBhbmQgY29zdGx5LiBXaGlsZSBjb21wb3VuZC1jZW50cmljIGRlZXAgbGVhcm5pbmcgbW9kZWxzIHByb21pc2UgdG8gYWNjZWxlcmF0ZSB0aGlzIHNlYXJjaCBhbmQgcHJpb3JpdGl6YXRpb24gcHJvY2VzcywgY3VycmVudCBzdHJhdGVnaWVzIHJlcXVpcmUgbGFyZ2UgYW1vdW50cyBvZiBjdXN0b20gdHJhaW5pbmcgZGF0YS4gSGVyZSwgd2UgaW50cm9kdWNlIGEgbGlnaHR3ZWlnaHQgY29tcHV0YXRpb25hbCBzdHJhdGVneSBmb3IgYW50aW1pY3JvYmlhbCBkaXNjb3ZlcnkgdGhhdCBidWlsZHMgb24gTW9sRSAoTW9sZWN1bGFyIHJlcHJlc2VudGF0aW9uIHRocm91Z2ggcmVkdW5kYW5jeSByZWR1Y2VkIEVtYmVkZGluZyksIGEgc2VsZi1zdXBlcnZpc2VkIGRlZXAgbGVhcm5pbmcgZnJhbWV3b3JrIHRoYXQgbGV2ZXJhZ2VzIHVubGFiZWxlZCBjaGVtaWNhbCBzdHJ1Y3R1cmVzIHRvIGxlYXJuIHRhc2staW5kZXBlbmRlbnQgbW9sZWN1bGFyIHJlcHJlc2VudGF0aW9ucy4gQnkgY29tYmluaW5nIE1vbEUgcmVwcmVzZW50YXRpb24gbGVhcm5pbmcgd2l0aCBhdmFpbGFibGUsIGV4cGVyaW1lbnRhbGx5IHZhbGlkYXRlZCBjb21wb3VuZC1iYWN0ZXJpYSBhY3Rpdml0eSBkYXRhLCB3ZSBkZXNpZ24gYSBnZW5lcmFsIHByZWRpY3RpdmUgbW9kZWwgdGhhdCBlbmFibGVzIGFzc2Vzc2luZyBjb21wb3VuZHMgd2l0aCByZXNwZWN0IHRvIHRoZWlyIGFudGltaWNyb2JpYWwgcG90ZW50aWFsLiBPdXIgbW9kZWwgY29ycmVjdGx5IGlkZW50aWZpZXMgcmVjZW50IGdyb3d0aC1pbmhpYml0b3J5IGNvbXBvdW5kcyB0aGF0IGFyZSBzdHJ1Y3R1cmFsbHkgZGlzdGluY3QgZnJvbSBjdXJyZW50IGFudGliaW90aWNzLiBVc2luZyB0aGlzIGFwcHJvYWNoLCB3ZSBkaXNjb3ZlciBkZSBub3ZvLCBhbmQgZXhwZXJpbWVudGFsbHkgY29uZmlybSwgdGhyZWUgaHVtYW4tdGFyZ2V0ZWQgZHJ1Z3MgYXMgZ3Jvd3RoIGluaGliaXRvcnMgb2YgPGl0YWxpYz5TdGFwaHlsb2NvY2N1cyBhdXJldXM8L2l0YWxpYz4gLiBUaGlzIGZyYW1ld29yayBvZmZlcnMgYSB2aWFibGUsIGNvc3QtZWZmZWN0aXZlIHN0cmF0ZWd5IHRvIGFjY2VsZXJhdGUgYW50aWJpb3RpYyBkaXNjb3ZlcnkuIDwvcD4iLCJpc3N1ZSI6IjEiLCJ2b2x1bWUiOiIxNiIsImNvbnRhaW5lci10aXRsZS1zaG9ydCI6Ik5hdC4gQ29tbXVuLiJ9LCJpc1RlbXBvcmFyeSI6ZmFsc2V9XX0="/>
          <w:id w:val="56376127"/>
          <w:placeholder>
            <w:docPart w:val="DefaultPlaceholder_-1854013440"/>
          </w:placeholder>
        </w:sdtPr>
        <w:sdtContent>
          <w:r w:rsidR="007E5981" w:rsidRPr="007E5981">
            <w:rPr>
              <w:rFonts w:ascii="Calibri" w:hAnsi="Calibri" w:cs="Calibri"/>
              <w:b/>
              <w:bCs/>
              <w:color w:val="000000"/>
              <w:lang w:val="en-GB"/>
            </w:rPr>
            <w:t>[42]</w:t>
          </w:r>
        </w:sdtContent>
      </w:sdt>
      <w:r w:rsidRPr="00260500">
        <w:rPr>
          <w:lang w:val="en-GB"/>
        </w:rPr>
        <w:t>, an open-source framework designed to produce static vector representations from SMILES strings.</w:t>
      </w:r>
    </w:p>
    <w:p w14:paraId="7907A9E1" w14:textId="42D3021B" w:rsidR="00260500" w:rsidRDefault="00260500" w:rsidP="0033480D">
      <w:pPr>
        <w:jc w:val="both"/>
        <w:rPr>
          <w:lang w:val="en-GB"/>
        </w:rPr>
      </w:pPr>
      <w:r w:rsidRPr="00260500">
        <w:rPr>
          <w:lang w:val="en-GB"/>
        </w:rPr>
        <w:t xml:space="preserve">MolE was installed </w:t>
      </w:r>
      <w:r>
        <w:rPr>
          <w:lang w:val="en-GB"/>
        </w:rPr>
        <w:t xml:space="preserve">in an isolated virtual environment </w:t>
      </w:r>
      <w:r w:rsidRPr="00260500">
        <w:rPr>
          <w:lang w:val="en-GB"/>
        </w:rPr>
        <w:t>by following the official instructions provided in its public GitHub repository. The environment was configured locally using a standard Python setup. Although the repository provides GPU-enabled execution as the default configuration, the embedding extraction was performed using CPU-only computation</w:t>
      </w:r>
      <w:r>
        <w:rPr>
          <w:lang w:val="en-GB"/>
        </w:rPr>
        <w:t xml:space="preserve"> t</w:t>
      </w:r>
      <w:r w:rsidRPr="00260500">
        <w:rPr>
          <w:lang w:val="en-GB"/>
        </w:rPr>
        <w:t>o ensure compatibility with the available hardware</w:t>
      </w:r>
      <w:r>
        <w:rPr>
          <w:lang w:val="en-GB"/>
        </w:rPr>
        <w:t>.</w:t>
      </w:r>
    </w:p>
    <w:p w14:paraId="10725EEA" w14:textId="316F482A" w:rsidR="00260500" w:rsidRDefault="00260500" w:rsidP="0033480D">
      <w:pPr>
        <w:jc w:val="both"/>
        <w:rPr>
          <w:lang w:val="en-GB" w:eastAsia="en-GB"/>
        </w:rPr>
      </w:pPr>
      <w:r w:rsidRPr="00260500">
        <w:rPr>
          <w:lang w:val="en-GB" w:eastAsia="en-GB"/>
        </w:rPr>
        <w:t xml:space="preserve">After installation, </w:t>
      </w:r>
      <w:r>
        <w:rPr>
          <w:lang w:val="en-GB" w:eastAsia="en-GB"/>
        </w:rPr>
        <w:t xml:space="preserve">a truncated copy of the DrugBank db containing columns ‘id’ and ‘SMILES’, </w:t>
      </w:r>
      <w:r w:rsidRPr="00260500">
        <w:rPr>
          <w:lang w:val="en-GB" w:eastAsia="en-GB"/>
        </w:rPr>
        <w:t>was provided as input to the MolE pipeline. The framework tokenizes each SMILES string, processes it through a pretrained sequence model, and outputs a fixed-length latent representation for each molecule.</w:t>
      </w:r>
    </w:p>
    <w:p w14:paraId="62A06465" w14:textId="585A48EE" w:rsidR="00B663DF" w:rsidRDefault="00B663DF" w:rsidP="0033480D">
      <w:pPr>
        <w:jc w:val="both"/>
        <w:rPr>
          <w:lang w:val="en-GB" w:eastAsia="en-GB"/>
        </w:rPr>
      </w:pPr>
      <w:r w:rsidRPr="00B663DF">
        <w:rPr>
          <w:lang w:val="en-GB" w:eastAsia="en-GB"/>
        </w:rPr>
        <w:t xml:space="preserve">The script generated </w:t>
      </w:r>
      <w:r w:rsidRPr="00A30722">
        <w:rPr>
          <w:lang w:val="en-GB" w:eastAsia="en-GB"/>
        </w:rPr>
        <w:t>a</w:t>
      </w:r>
      <w:r w:rsidR="00D86938" w:rsidRPr="00A30722">
        <w:rPr>
          <w:lang w:val="en-GB" w:eastAsia="en-GB"/>
        </w:rPr>
        <w:t xml:space="preserve"> </w:t>
      </w:r>
      <w:r w:rsidRPr="00A30722">
        <w:rPr>
          <w:lang w:val="en-GB" w:eastAsia="en-GB"/>
        </w:rPr>
        <w:t>.tsv</w:t>
      </w:r>
      <w:r w:rsidRPr="00B663DF">
        <w:rPr>
          <w:lang w:val="en-GB" w:eastAsia="en-GB"/>
        </w:rPr>
        <w:t xml:space="preserve"> file containing the static embeddings as a 1,36</w:t>
      </w:r>
      <w:r w:rsidR="009E2E42">
        <w:rPr>
          <w:lang w:val="en-GB" w:eastAsia="en-GB"/>
        </w:rPr>
        <w:t>8</w:t>
      </w:r>
      <w:r w:rsidRPr="00B663DF">
        <w:rPr>
          <w:lang w:val="en-GB" w:eastAsia="en-GB"/>
        </w:rPr>
        <w:t xml:space="preserve"> × 1,000 table of float64 values, where each row corresponds to a molecule and each column to an embedding dimension (i.e., </w:t>
      </w:r>
      <m:oMath>
        <m:r>
          <w:rPr>
            <w:rFonts w:ascii="Cambria Math" w:hAnsi="Cambria Math"/>
            <w:lang w:val="en-GB" w:eastAsia="en-GB"/>
          </w:rPr>
          <m:t>Z</m:t>
        </m:r>
        <m:r>
          <m:rPr>
            <m:sty m:val="p"/>
          </m:rPr>
          <w:rPr>
            <w:rFonts w:ascii="Cambria Math" w:hAnsi="Cambria Math"/>
            <w:lang w:val="en-GB" w:eastAsia="en-GB"/>
          </w:rPr>
          <m:t>∈</m:t>
        </m:r>
        <m:sSup>
          <m:sSupPr>
            <m:ctrlPr>
              <w:rPr>
                <w:rFonts w:ascii="Cambria Math" w:hAnsi="Cambria Math"/>
                <w:lang w:val="en-GB" w:eastAsia="en-GB"/>
              </w:rPr>
            </m:ctrlPr>
          </m:sSupPr>
          <m:e>
            <m:r>
              <m:rPr>
                <m:scr m:val="double-struck"/>
                <m:sty m:val="p"/>
              </m:rPr>
              <w:rPr>
                <w:rFonts w:ascii="Cambria Math" w:hAnsi="Cambria Math"/>
                <w:lang w:val="en-GB" w:eastAsia="en-GB"/>
              </w:rPr>
              <m:t>R</m:t>
            </m:r>
          </m:e>
          <m:sup>
            <m:r>
              <w:rPr>
                <w:rFonts w:ascii="Cambria Math" w:hAnsi="Cambria Math"/>
                <w:lang w:val="en-GB" w:eastAsia="en-GB"/>
              </w:rPr>
              <m:t>N</m:t>
            </m:r>
            <m:r>
              <m:rPr>
                <m:sty m:val="p"/>
              </m:rPr>
              <w:rPr>
                <w:rFonts w:ascii="Cambria Math" w:hAnsi="Cambria Math"/>
                <w:lang w:val="en-GB" w:eastAsia="en-GB"/>
              </w:rPr>
              <m:t>×</m:t>
            </m:r>
            <m:r>
              <w:rPr>
                <w:rFonts w:ascii="Cambria Math" w:hAnsi="Cambria Math"/>
                <w:lang w:val="en-GB" w:eastAsia="en-GB"/>
              </w:rPr>
              <m:t>d</m:t>
            </m:r>
          </m:sup>
        </m:sSup>
      </m:oMath>
      <w:r w:rsidRPr="00B663DF">
        <w:rPr>
          <w:lang w:val="en-GB" w:eastAsia="en-GB"/>
        </w:rPr>
        <w:t>, with </w:t>
      </w:r>
      <m:oMath>
        <m:r>
          <w:rPr>
            <w:rFonts w:ascii="Cambria Math" w:hAnsi="Cambria Math"/>
            <w:lang w:val="en-GB" w:eastAsia="en-GB"/>
          </w:rPr>
          <m:t>N</m:t>
        </m:r>
        <m:r>
          <m:rPr>
            <m:sty m:val="p"/>
          </m:rPr>
          <w:rPr>
            <w:rFonts w:ascii="Cambria Math" w:hAnsi="Cambria Math"/>
            <w:lang w:val="en-GB" w:eastAsia="en-GB"/>
          </w:rPr>
          <m:t>=1,368</m:t>
        </m:r>
      </m:oMath>
      <w:r w:rsidRPr="00B663DF">
        <w:rPr>
          <w:lang w:val="en-GB" w:eastAsia="en-GB"/>
        </w:rPr>
        <w:t> and </w:t>
      </w:r>
      <m:oMath>
        <m:r>
          <w:rPr>
            <w:rFonts w:ascii="Cambria Math" w:hAnsi="Cambria Math"/>
            <w:lang w:val="en-GB" w:eastAsia="en-GB"/>
          </w:rPr>
          <m:t>d</m:t>
        </m:r>
        <m:r>
          <m:rPr>
            <m:sty m:val="p"/>
          </m:rPr>
          <w:rPr>
            <w:rFonts w:ascii="Cambria Math" w:hAnsi="Cambria Math"/>
            <w:lang w:val="en-GB" w:eastAsia="en-GB"/>
          </w:rPr>
          <m:t>=1,000</m:t>
        </m:r>
      </m:oMath>
      <w:r w:rsidRPr="00B663DF">
        <w:rPr>
          <w:lang w:val="en-GB" w:eastAsia="en-GB"/>
        </w:rPr>
        <w:t>).</w:t>
      </w:r>
    </w:p>
    <w:p w14:paraId="4E6ED23A" w14:textId="77777777" w:rsidR="009C0B08" w:rsidRDefault="001C1A13" w:rsidP="0033480D">
      <w:pPr>
        <w:keepNext/>
        <w:jc w:val="both"/>
      </w:pPr>
      <w:r w:rsidRPr="001C1A13">
        <w:rPr>
          <w:b/>
          <w:bCs/>
          <w:noProof/>
          <w:lang w:eastAsia="en-GB"/>
        </w:rPr>
        <w:lastRenderedPageBreak/>
        <w:drawing>
          <wp:inline distT="0" distB="0" distL="0" distR="0" wp14:anchorId="7CB8F22A" wp14:editId="1F14305A">
            <wp:extent cx="5669915" cy="1491615"/>
            <wp:effectExtent l="0" t="0" r="6985" b="0"/>
            <wp:docPr id="616406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6676" name="Picture 1" descr="A screenshot of a computer&#10;&#10;AI-generated content may be incorrect."/>
                    <pic:cNvPicPr/>
                  </pic:nvPicPr>
                  <pic:blipFill>
                    <a:blip r:embed="rId34"/>
                    <a:stretch>
                      <a:fillRect/>
                    </a:stretch>
                  </pic:blipFill>
                  <pic:spPr>
                    <a:xfrm>
                      <a:off x="0" y="0"/>
                      <a:ext cx="5669915" cy="1491615"/>
                    </a:xfrm>
                    <a:prstGeom prst="rect">
                      <a:avLst/>
                    </a:prstGeom>
                  </pic:spPr>
                </pic:pic>
              </a:graphicData>
            </a:graphic>
          </wp:inline>
        </w:drawing>
      </w:r>
    </w:p>
    <w:p w14:paraId="38D7D770" w14:textId="4CBA7354" w:rsidR="00D86938" w:rsidRDefault="009C0B08" w:rsidP="0033480D">
      <w:pPr>
        <w:pStyle w:val="Descripcin"/>
        <w:jc w:val="both"/>
        <w:rPr>
          <w:lang w:val="en-GB"/>
        </w:rPr>
      </w:pPr>
      <w:bookmarkStart w:id="75" w:name="_Toc234619769"/>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14</w:t>
      </w:r>
      <w:r w:rsidRPr="002B1285">
        <w:rPr>
          <w:b/>
          <w:bCs/>
        </w:rPr>
        <w:fldChar w:fldCharType="end"/>
      </w:r>
      <w:r w:rsidRPr="009C0B08">
        <w:rPr>
          <w:lang w:val="en-GB"/>
        </w:rPr>
        <w:t xml:space="preserve"> </w:t>
      </w:r>
      <w:r w:rsidR="009E2E42" w:rsidRPr="009E2E42">
        <w:rPr>
          <w:lang w:val="en-GB"/>
        </w:rPr>
        <w:t>MolE embedding matrix for the curated dataset.</w:t>
      </w:r>
      <w:r w:rsidR="009E2E42">
        <w:rPr>
          <w:lang w:val="en-GB"/>
        </w:rPr>
        <w:t xml:space="preserve"> </w:t>
      </w:r>
      <w:r w:rsidR="009E2E42" w:rsidRPr="009E2E42">
        <w:rPr>
          <w:lang w:val="en-GB"/>
        </w:rPr>
        <w:t>Rows correspond to DrugBank IDs; columns represent pretrained embedding dimensions from the MolE transformer. The resulting matrix has dimensions 1368 × 1000 and contains continuous-valued vectors</w:t>
      </w:r>
      <w:r w:rsidR="009E2E42">
        <w:rPr>
          <w:lang w:val="en-GB"/>
        </w:rPr>
        <w:t>.</w:t>
      </w:r>
      <w:bookmarkEnd w:id="75"/>
    </w:p>
    <w:p w14:paraId="691B8D15" w14:textId="0250F17A" w:rsidR="00E70632" w:rsidRPr="009C0B08" w:rsidRDefault="00E70632" w:rsidP="0033480D">
      <w:pPr>
        <w:pStyle w:val="Ttulo3"/>
        <w:jc w:val="both"/>
        <w:rPr>
          <w:lang w:val="en-GB" w:eastAsia="en-GB"/>
        </w:rPr>
      </w:pPr>
      <w:bookmarkStart w:id="76" w:name="_Toc234619174"/>
      <w:r w:rsidRPr="00B663DF">
        <w:rPr>
          <w:lang w:val="en-GB" w:eastAsia="en-GB"/>
        </w:rPr>
        <w:t xml:space="preserve">Molecular Embedding Extraction Using </w:t>
      </w:r>
      <w:r>
        <w:rPr>
          <w:lang w:val="en-GB" w:eastAsia="en-GB"/>
        </w:rPr>
        <w:t>ChemBERTa</w:t>
      </w:r>
      <w:bookmarkEnd w:id="76"/>
    </w:p>
    <w:p w14:paraId="3F4E8E24" w14:textId="651E7EBD" w:rsidR="00A30722" w:rsidRPr="00A30722" w:rsidRDefault="00A30722" w:rsidP="0033480D">
      <w:pPr>
        <w:jc w:val="both"/>
        <w:rPr>
          <w:lang w:val="en-GB"/>
        </w:rPr>
      </w:pPr>
      <w:r>
        <w:rPr>
          <w:lang w:val="en-GB"/>
        </w:rPr>
        <w:t>Another set of molecular</w:t>
      </w:r>
      <w:r w:rsidRPr="00A30722">
        <w:rPr>
          <w:lang w:val="en-GB"/>
        </w:rPr>
        <w:t xml:space="preserve"> embeddings were generated using ChemBERTa, a transformer-based language model pretrained on large corpora of SMILES strings. Unlike static fragment-based embeddings, ChemBERTa produces contextualized token representations, allowing the model to capture sequence-dependent chemical information.</w:t>
      </w:r>
    </w:p>
    <w:p w14:paraId="43AFD36B" w14:textId="77777777" w:rsidR="00A30722" w:rsidRPr="00A30722" w:rsidRDefault="00A30722" w:rsidP="0033480D">
      <w:pPr>
        <w:jc w:val="both"/>
        <w:rPr>
          <w:lang w:val="en-GB"/>
        </w:rPr>
      </w:pPr>
      <w:r w:rsidRPr="00A30722">
        <w:rPr>
          <w:lang w:val="en-GB"/>
        </w:rPr>
        <w:t>The implementation was carried out using the HuggingFace transformers library. A pretrained ChemBERTa model and its associated tokenizer were loaded once at module initialization to ensure computational efficiency and deterministic inference. Each SMILES string was first tokenized into subword units compatible with the model’s vocabulary. To prevent truncation of unusually large molecules, the maximum token length was set to 1024, exceeding the default configuration and ensuring preservation of structural information for macrocyclic or highly complex compounds.</w:t>
      </w:r>
    </w:p>
    <w:p w14:paraId="4B4E8FA1" w14:textId="77777777" w:rsidR="00A30722" w:rsidRPr="00A30722" w:rsidRDefault="00A30722" w:rsidP="0033480D">
      <w:pPr>
        <w:jc w:val="both"/>
        <w:rPr>
          <w:lang w:val="en-GB"/>
        </w:rPr>
      </w:pPr>
      <w:r w:rsidRPr="00A30722">
        <w:rPr>
          <w:lang w:val="en-GB"/>
        </w:rPr>
        <w:t>During inference, gradient computation was disabled and the model operated in evaluation mode. The output consists of contextualized token embeddings of dimension 768 for each position in the sequence. To obtain a single fixed-length molecular representation, mean pooling was applied across the token dimension, excluding padding tokens via the attention mask. This procedure yields one embedding vector per molecule.</w:t>
      </w:r>
    </w:p>
    <w:p w14:paraId="1FE8F293" w14:textId="77777777" w:rsidR="00A30722" w:rsidRPr="00A30722" w:rsidRDefault="00A30722" w:rsidP="0033480D">
      <w:pPr>
        <w:jc w:val="both"/>
        <w:rPr>
          <w:lang w:val="en-GB"/>
        </w:rPr>
      </w:pPr>
      <w:r w:rsidRPr="00A30722">
        <w:rPr>
          <w:lang w:val="en-GB"/>
        </w:rPr>
        <w:t>After processing the curated dataset, the resulting embedding matrix was:</w:t>
      </w:r>
    </w:p>
    <w:p w14:paraId="46AEB822" w14:textId="34E673FD" w:rsidR="00A30722" w:rsidRPr="00A30722" w:rsidRDefault="00A30722" w:rsidP="0033480D">
      <w:pPr>
        <w:jc w:val="both"/>
        <w:rPr>
          <w:lang w:val="en-GB"/>
        </w:rPr>
      </w:pPr>
      <m:oMathPara>
        <m:oMath>
          <m:r>
            <w:rPr>
              <w:rFonts w:ascii="Cambria Math" w:hAnsi="Cambria Math"/>
              <w:lang w:val="en-GB"/>
            </w:rPr>
            <m:t>X</m:t>
          </m:r>
          <m:r>
            <m:rPr>
              <m:sty m:val="p"/>
            </m:rPr>
            <w:rPr>
              <w:rFonts w:ascii="Cambria Math" w:hAnsi="Cambria Math"/>
              <w:lang w:val="en-GB"/>
            </w:rPr>
            <m:t>∈</m:t>
          </m:r>
          <m:sSup>
            <m:sSupPr>
              <m:ctrlPr>
                <w:rPr>
                  <w:rFonts w:ascii="Cambria Math" w:hAnsi="Cambria Math"/>
                  <w:lang w:val="en-GB"/>
                </w:rPr>
              </m:ctrlPr>
            </m:sSupPr>
            <m:e>
              <m:r>
                <m:rPr>
                  <m:scr m:val="double-struck"/>
                  <m:sty m:val="p"/>
                </m:rPr>
                <w:rPr>
                  <w:rFonts w:ascii="Cambria Math" w:hAnsi="Cambria Math"/>
                  <w:lang w:val="en-GB"/>
                </w:rPr>
                <m:t>R</m:t>
              </m:r>
            </m:e>
            <m:sup>
              <m:r>
                <m:rPr>
                  <m:sty m:val="p"/>
                </m:rPr>
                <w:rPr>
                  <w:rFonts w:ascii="Cambria Math" w:hAnsi="Cambria Math"/>
                  <w:lang w:val="en-GB"/>
                </w:rPr>
                <m:t>1368×768</m:t>
              </m:r>
            </m:sup>
          </m:sSup>
        </m:oMath>
      </m:oMathPara>
    </w:p>
    <w:p w14:paraId="37DADC2D" w14:textId="1EE3A963" w:rsidR="00A30722" w:rsidRPr="00A30722" w:rsidRDefault="00A30722" w:rsidP="0033480D">
      <w:pPr>
        <w:jc w:val="both"/>
        <w:rPr>
          <w:lang w:val="en-GB"/>
        </w:rPr>
      </w:pPr>
      <w:r w:rsidRPr="00A30722">
        <w:rPr>
          <w:lang w:val="en-GB"/>
        </w:rPr>
        <w:t>where 1,368 corresponds to the number of compounds in the final dataset and 768 represents the hidden dimensionality of the ChemBERTa model. The embeddings were exported as a</w:t>
      </w:r>
      <w:r>
        <w:rPr>
          <w:lang w:val="en-GB"/>
        </w:rPr>
        <w:t xml:space="preserve"> </w:t>
      </w:r>
      <w:r w:rsidRPr="00A30722">
        <w:rPr>
          <w:lang w:val="en-GB"/>
        </w:rPr>
        <w:t>.tsv file structured analogously to previous representations: rows indexed by DrugBank ID and columns labeled from 0 to 767, ensuring compatibility with downstream supervised learning pipelines.</w:t>
      </w:r>
    </w:p>
    <w:p w14:paraId="623D6C6F" w14:textId="77777777" w:rsidR="00A30722" w:rsidRPr="00A30722" w:rsidRDefault="00A30722" w:rsidP="0033480D">
      <w:pPr>
        <w:jc w:val="both"/>
        <w:rPr>
          <w:lang w:val="en-GB"/>
        </w:rPr>
      </w:pPr>
      <w:r w:rsidRPr="00A30722">
        <w:rPr>
          <w:lang w:val="en-GB"/>
        </w:rPr>
        <w:t>To maintain consistency with MolE embeddings and facilitate concatenation or comparative experiments across learned representations, the output vectors were stored in float64 format.</w:t>
      </w:r>
    </w:p>
    <w:p w14:paraId="72B38759" w14:textId="77777777" w:rsidR="007C1C20" w:rsidRDefault="007C1C20" w:rsidP="0033480D">
      <w:pPr>
        <w:keepNext/>
        <w:jc w:val="both"/>
      </w:pPr>
      <w:r w:rsidRPr="007C1C20">
        <w:rPr>
          <w:noProof/>
        </w:rPr>
        <w:lastRenderedPageBreak/>
        <w:drawing>
          <wp:inline distT="0" distB="0" distL="0" distR="0" wp14:anchorId="4DECB097" wp14:editId="443CDEE0">
            <wp:extent cx="5649891" cy="1512394"/>
            <wp:effectExtent l="0" t="0" r="0" b="0"/>
            <wp:docPr id="1513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9636" name=""/>
                    <pic:cNvPicPr/>
                  </pic:nvPicPr>
                  <pic:blipFill rotWithShape="1">
                    <a:blip r:embed="rId35"/>
                    <a:srcRect l="353" t="1091"/>
                    <a:stretch>
                      <a:fillRect/>
                    </a:stretch>
                  </pic:blipFill>
                  <pic:spPr bwMode="auto">
                    <a:xfrm>
                      <a:off x="0" y="0"/>
                      <a:ext cx="5649891" cy="1512394"/>
                    </a:xfrm>
                    <a:prstGeom prst="rect">
                      <a:avLst/>
                    </a:prstGeom>
                    <a:ln>
                      <a:noFill/>
                    </a:ln>
                    <a:extLst>
                      <a:ext uri="{53640926-AAD7-44D8-BBD7-CCE9431645EC}">
                        <a14:shadowObscured xmlns:a14="http://schemas.microsoft.com/office/drawing/2010/main"/>
                      </a:ext>
                    </a:extLst>
                  </pic:spPr>
                </pic:pic>
              </a:graphicData>
            </a:graphic>
          </wp:inline>
        </w:drawing>
      </w:r>
    </w:p>
    <w:p w14:paraId="26935CBC" w14:textId="27E7448B" w:rsidR="00D566EB" w:rsidRPr="007C1C20" w:rsidRDefault="007C1C20" w:rsidP="0033480D">
      <w:pPr>
        <w:pStyle w:val="Descripcin"/>
        <w:jc w:val="both"/>
        <w:rPr>
          <w:lang w:val="en-GB"/>
        </w:rPr>
      </w:pPr>
      <w:bookmarkStart w:id="77" w:name="_Toc234619770"/>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15</w:t>
      </w:r>
      <w:r w:rsidRPr="002B1285">
        <w:rPr>
          <w:b/>
          <w:bCs/>
        </w:rPr>
        <w:fldChar w:fldCharType="end"/>
      </w:r>
      <w:r w:rsidRPr="007C1C20">
        <w:rPr>
          <w:lang w:val="en-GB"/>
        </w:rPr>
        <w:t xml:space="preserve"> </w:t>
      </w:r>
      <w:r w:rsidR="009E2E42" w:rsidRPr="009E2E42">
        <w:rPr>
          <w:lang w:val="en-GB"/>
        </w:rPr>
        <w:t>ChemBERTa embedding matrix for the curated dataset.</w:t>
      </w:r>
      <w:r w:rsidR="009E2E42">
        <w:rPr>
          <w:lang w:val="en-GB"/>
        </w:rPr>
        <w:t xml:space="preserve"> </w:t>
      </w:r>
      <w:r w:rsidR="009E2E42" w:rsidRPr="009E2E42">
        <w:rPr>
          <w:lang w:val="en-GB"/>
        </w:rPr>
        <w:t>Rows correspond to DrugBank IDs; columns represent pretrained embedding dimensions from the ChemBERTa transformer. The resulting matrix has dimensions 1368 × 768 and contains continuous-valued vectors.</w:t>
      </w:r>
      <w:bookmarkEnd w:id="77"/>
    </w:p>
    <w:p w14:paraId="38A68E36" w14:textId="55D8CC20" w:rsidR="007D3581" w:rsidRDefault="00A30722" w:rsidP="0033480D">
      <w:pPr>
        <w:pStyle w:val="Ttulo3"/>
        <w:jc w:val="both"/>
        <w:rPr>
          <w:lang w:val="en-GB" w:eastAsia="en-GB"/>
        </w:rPr>
      </w:pPr>
      <w:bookmarkStart w:id="78" w:name="_Toc234619175"/>
      <w:r w:rsidRPr="00B663DF">
        <w:rPr>
          <w:lang w:val="en-GB" w:eastAsia="en-GB"/>
        </w:rPr>
        <w:t xml:space="preserve">Molecular Embedding Extraction Using </w:t>
      </w:r>
      <w:r w:rsidR="00E77F29">
        <w:rPr>
          <w:lang w:val="en-GB" w:eastAsia="en-GB"/>
        </w:rPr>
        <w:t>Author</w:t>
      </w:r>
      <w:r>
        <w:rPr>
          <w:lang w:val="en-GB" w:eastAsia="en-GB"/>
        </w:rPr>
        <w:t>-Trained InChI embedder</w:t>
      </w:r>
      <w:bookmarkEnd w:id="78"/>
    </w:p>
    <w:p w14:paraId="63C317EE" w14:textId="3F484A4A" w:rsidR="00B34010" w:rsidRPr="00B34010" w:rsidRDefault="00B34010" w:rsidP="0033480D">
      <w:pPr>
        <w:jc w:val="both"/>
        <w:rPr>
          <w:lang w:val="en-GB" w:eastAsia="en-GB"/>
        </w:rPr>
      </w:pPr>
      <w:r w:rsidRPr="00B34010">
        <w:rPr>
          <w:lang w:val="en-GB" w:eastAsia="en-GB"/>
        </w:rPr>
        <w:t>Following the pretraining procedure described in Sec</w:t>
      </w:r>
      <w:r w:rsidR="00C04D05">
        <w:rPr>
          <w:lang w:val="en-GB" w:eastAsia="en-GB"/>
        </w:rPr>
        <w:t xml:space="preserve">tion </w:t>
      </w:r>
      <w:r w:rsidR="00C04D05">
        <w:rPr>
          <w:lang w:val="en-GB" w:eastAsia="en-GB"/>
        </w:rPr>
        <w:fldChar w:fldCharType="begin"/>
      </w:r>
      <w:r w:rsidR="00C04D05">
        <w:rPr>
          <w:lang w:val="en-GB" w:eastAsia="en-GB"/>
        </w:rPr>
        <w:instrText xml:space="preserve"> REF _Ref225619445 \r \h </w:instrText>
      </w:r>
      <w:r w:rsidR="0033480D">
        <w:rPr>
          <w:lang w:val="en-GB" w:eastAsia="en-GB"/>
        </w:rPr>
        <w:instrText xml:space="preserve"> \* MERGEFORMAT </w:instrText>
      </w:r>
      <w:r w:rsidR="00C04D05">
        <w:rPr>
          <w:lang w:val="en-GB" w:eastAsia="en-GB"/>
        </w:rPr>
      </w:r>
      <w:r w:rsidR="00C04D05">
        <w:rPr>
          <w:lang w:val="en-GB" w:eastAsia="en-GB"/>
        </w:rPr>
        <w:fldChar w:fldCharType="separate"/>
      </w:r>
      <w:r w:rsidR="00A05117">
        <w:rPr>
          <w:lang w:val="en-GB" w:eastAsia="en-GB"/>
        </w:rPr>
        <w:t>10.3.1</w:t>
      </w:r>
      <w:r w:rsidR="00C04D05">
        <w:rPr>
          <w:lang w:val="en-GB" w:eastAsia="en-GB"/>
        </w:rPr>
        <w:fldChar w:fldCharType="end"/>
      </w:r>
      <w:r w:rsidRPr="00B34010">
        <w:rPr>
          <w:lang w:val="en-GB" w:eastAsia="en-GB"/>
        </w:rPr>
        <w:t xml:space="preserve">, the final InChI-based </w:t>
      </w:r>
      <w:r w:rsidR="00BC6CCB">
        <w:rPr>
          <w:lang w:val="en-GB" w:eastAsia="en-GB"/>
        </w:rPr>
        <w:t>MLM</w:t>
      </w:r>
      <w:r w:rsidRPr="00B34010">
        <w:rPr>
          <w:lang w:val="en-GB" w:eastAsia="en-GB"/>
        </w:rPr>
        <w:t xml:space="preserve"> was successfully trained and exported for downstream use as a feature extractor. The training process completed without instability, reaching convergence within the predefined three epochs under the constrained configuration. The final checkpoint was saved together with the learned tokenizer, enabling deterministic and reproducible embedding extraction. </w:t>
      </w:r>
    </w:p>
    <w:p w14:paraId="3A0FDE3E" w14:textId="4E3DD0E4" w:rsidR="00B34010" w:rsidRPr="00B34010" w:rsidRDefault="00B34010" w:rsidP="0033480D">
      <w:pPr>
        <w:jc w:val="both"/>
        <w:rPr>
          <w:lang w:val="en-GB" w:eastAsia="en-GB"/>
        </w:rPr>
      </w:pPr>
      <w:r w:rsidRPr="00B34010">
        <w:rPr>
          <w:lang w:val="en-GB" w:eastAsia="en-GB"/>
        </w:rPr>
        <w:t xml:space="preserve">From a practical standpoint, the most limiting factor during this stage was not model design but hardware capacity. Training was conducted on a </w:t>
      </w:r>
      <w:r w:rsidR="00673B9B">
        <w:rPr>
          <w:lang w:val="en-GB" w:eastAsia="en-GB"/>
        </w:rPr>
        <w:t xml:space="preserve">laptop’s </w:t>
      </w:r>
      <w:r w:rsidRPr="00B34010">
        <w:rPr>
          <w:lang w:val="en-GB" w:eastAsia="en-GB"/>
        </w:rPr>
        <w:t>local GPU with 4GB of VRAM, which imposed strict constraints on batch size, sequence length, and overall architectural scale. Techniques such as mixed-precision training and gradient accumulation were necessary to make the process feasible, effectively trading off training speed for memory efficiency. Despite these optimizations, training remained time-consuming, requiring several hours per epoch and careful monitoring to avoid memory overflows.</w:t>
      </w:r>
    </w:p>
    <w:p w14:paraId="27EDC515" w14:textId="4CF7C93C" w:rsidR="00B34010" w:rsidRPr="00B34010" w:rsidRDefault="00B34010" w:rsidP="0033480D">
      <w:pPr>
        <w:jc w:val="both"/>
        <w:rPr>
          <w:lang w:val="en-GB" w:eastAsia="en-GB"/>
        </w:rPr>
      </w:pPr>
      <w:r w:rsidRPr="00B34010">
        <w:rPr>
          <w:lang w:val="en-GB" w:eastAsia="en-GB"/>
        </w:rPr>
        <w:t>In principle, this workload could have been significantly accelerated using cloud-based GPU instances, where access to higher-memory devices (e.g., 16–24GB VRAM) would allow larger batch sizes, longer sequences, and faster convergence. However, the decision was made to carry out the full training pipeline locally. This choice was motivated by considerations of reproducibility, cost control, and full independence of the experimental setup. By avoiding reliance on external infrastructure, the entire workflow</w:t>
      </w:r>
      <w:r w:rsidR="00673B9B">
        <w:rPr>
          <w:lang w:val="en-GB" w:eastAsia="en-GB"/>
        </w:rPr>
        <w:t>, f</w:t>
      </w:r>
      <w:r w:rsidRPr="00B34010">
        <w:rPr>
          <w:lang w:val="en-GB" w:eastAsia="en-GB"/>
        </w:rPr>
        <w:t>rom data preprocessing to model training and embedding extraction</w:t>
      </w:r>
      <w:r w:rsidR="00673B9B">
        <w:rPr>
          <w:lang w:val="en-GB" w:eastAsia="en-GB"/>
        </w:rPr>
        <w:t xml:space="preserve">, </w:t>
      </w:r>
      <w:r w:rsidRPr="00B34010">
        <w:rPr>
          <w:lang w:val="en-GB" w:eastAsia="en-GB"/>
        </w:rPr>
        <w:t>remains fully portable and reproducible on standard hardware</w:t>
      </w:r>
      <w:r w:rsidR="00673B9B">
        <w:rPr>
          <w:lang w:val="en-GB" w:eastAsia="en-GB"/>
        </w:rPr>
        <w:t>.</w:t>
      </w:r>
    </w:p>
    <w:p w14:paraId="47B8151D" w14:textId="5EAAF56D" w:rsidR="00B34010" w:rsidRDefault="00B34010" w:rsidP="0033480D">
      <w:pPr>
        <w:jc w:val="both"/>
        <w:rPr>
          <w:lang w:val="en-GB" w:eastAsia="en-GB"/>
        </w:rPr>
      </w:pPr>
      <w:r w:rsidRPr="00B34010">
        <w:rPr>
          <w:lang w:val="en-GB" w:eastAsia="en-GB"/>
        </w:rPr>
        <w:t>Once trained, the model was used as a fixed feature extractor. Each molecule</w:t>
      </w:r>
      <w:r w:rsidR="00F67A65">
        <w:rPr>
          <w:lang w:val="en-GB" w:eastAsia="en-GB"/>
        </w:rPr>
        <w:t xml:space="preserve"> from the DrugBank database</w:t>
      </w:r>
      <w:r w:rsidRPr="00B34010">
        <w:rPr>
          <w:lang w:val="en-GB" w:eastAsia="en-GB"/>
        </w:rPr>
        <w:t>, represented as an InChI string, was tokenized using the learned Byte-Pair Encoding tokenizer and processed through the transformer encoder in inference mode. Consistent with the training configuration, sequences were truncated to a maximum length of 512 tokens to ensure compatibility with the learned positional embeddings.</w:t>
      </w:r>
      <w:r w:rsidR="00F67A65">
        <w:rPr>
          <w:lang w:val="en-GB" w:eastAsia="en-GB"/>
        </w:rPr>
        <w:t xml:space="preserve"> </w:t>
      </w:r>
    </w:p>
    <w:p w14:paraId="2256AD22" w14:textId="7CA3FFB1" w:rsidR="003418D8" w:rsidRDefault="003418D8" w:rsidP="0033480D">
      <w:pPr>
        <w:jc w:val="both"/>
      </w:pPr>
      <w:r w:rsidRPr="003418D8">
        <w:rPr>
          <w:lang w:val="en-GB"/>
        </w:rPr>
        <w:t xml:space="preserve">The model produces a sequence of token-level embeddings of dimension 384 for each InChI string. To obtain a single representation per molecule, these token embeddings are averaged using mean pooling, considering only valid (non-padding) tokens. </w:t>
      </w:r>
      <w:r>
        <w:t>Formally:</w:t>
      </w:r>
    </w:p>
    <w:p w14:paraId="49C9953A" w14:textId="6C27847C" w:rsidR="003418D8" w:rsidRPr="003418D8" w:rsidRDefault="00000000" w:rsidP="0033480D">
      <w:pPr>
        <w:jc w:val="both"/>
        <w:rPr>
          <w:lang w:val="en-GB" w:eastAsia="en-GB"/>
        </w:rPr>
      </w:pPr>
      <m:oMathPara>
        <m:oMath>
          <m:sSub>
            <m:sSubPr>
              <m:ctrlPr>
                <w:rPr>
                  <w:rFonts w:ascii="Cambria Math" w:hAnsi="Cambria Math"/>
                  <w:i/>
                  <w:lang w:val="en-GB" w:eastAsia="en-GB"/>
                </w:rPr>
              </m:ctrlPr>
            </m:sSubPr>
            <m:e>
              <m:r>
                <w:rPr>
                  <w:rFonts w:ascii="Cambria Math" w:hAnsi="Cambria Math"/>
                  <w:lang w:val="en-GB" w:eastAsia="en-GB"/>
                </w:rPr>
                <m:t>h</m:t>
              </m:r>
            </m:e>
            <m:sub>
              <m:r>
                <w:rPr>
                  <w:rFonts w:ascii="Cambria Math" w:hAnsi="Cambria Math"/>
                  <w:lang w:val="en-GB" w:eastAsia="en-GB"/>
                </w:rPr>
                <m:t>i</m:t>
              </m:r>
            </m:sub>
          </m:sSub>
          <m:r>
            <w:rPr>
              <w:rFonts w:ascii="Cambria Math" w:hAnsi="Cambria Math"/>
              <w:lang w:val="en-GB" w:eastAsia="en-GB"/>
            </w:rPr>
            <m:t>​=</m:t>
          </m:r>
          <m:f>
            <m:fPr>
              <m:ctrlPr>
                <w:rPr>
                  <w:rFonts w:ascii="Cambria Math" w:hAnsi="Cambria Math"/>
                  <w:i/>
                  <w:lang w:val="en-GB" w:eastAsia="en-GB"/>
                </w:rPr>
              </m:ctrlPr>
            </m:fPr>
            <m:num>
              <m:r>
                <w:rPr>
                  <w:rFonts w:ascii="Cambria Math" w:hAnsi="Cambria Math"/>
                  <w:lang w:val="en-GB" w:eastAsia="en-GB"/>
                </w:rPr>
                <m:t>1</m:t>
              </m:r>
            </m:num>
            <m:den>
              <m:sSub>
                <m:sSubPr>
                  <m:ctrlPr>
                    <w:rPr>
                      <w:rFonts w:ascii="Cambria Math" w:hAnsi="Cambria Math"/>
                      <w:i/>
                      <w:lang w:val="en-GB" w:eastAsia="en-GB"/>
                    </w:rPr>
                  </m:ctrlPr>
                </m:sSubPr>
                <m:e>
                  <m:r>
                    <w:rPr>
                      <w:rFonts w:ascii="Cambria Math" w:hAnsi="Cambria Math"/>
                      <w:lang w:val="en-GB" w:eastAsia="en-GB"/>
                    </w:rPr>
                    <m:t>T</m:t>
                  </m:r>
                </m:e>
                <m:sub>
                  <m:r>
                    <w:rPr>
                      <w:rFonts w:ascii="Cambria Math" w:hAnsi="Cambria Math"/>
                      <w:lang w:val="en-GB" w:eastAsia="en-GB"/>
                    </w:rPr>
                    <m:t>i</m:t>
                  </m:r>
                </m:sub>
              </m:sSub>
            </m:den>
          </m:f>
          <m:nary>
            <m:naryPr>
              <m:chr m:val="∑"/>
              <m:limLoc m:val="undOvr"/>
              <m:ctrlPr>
                <w:rPr>
                  <w:rFonts w:ascii="Cambria Math" w:hAnsi="Cambria Math"/>
                  <w:i/>
                  <w:lang w:val="en-GB" w:eastAsia="en-GB"/>
                </w:rPr>
              </m:ctrlPr>
            </m:naryPr>
            <m:sub>
              <m:r>
                <w:rPr>
                  <w:rFonts w:ascii="Cambria Math" w:hAnsi="Cambria Math"/>
                  <w:lang w:val="en-GB" w:eastAsia="en-GB"/>
                </w:rPr>
                <m:t>j=1</m:t>
              </m:r>
            </m:sub>
            <m:sup>
              <m:sSub>
                <m:sSubPr>
                  <m:ctrlPr>
                    <w:rPr>
                      <w:rFonts w:ascii="Cambria Math" w:hAnsi="Cambria Math"/>
                      <w:i/>
                      <w:lang w:val="en-GB" w:eastAsia="en-GB"/>
                    </w:rPr>
                  </m:ctrlPr>
                </m:sSubPr>
                <m:e>
                  <m:r>
                    <w:rPr>
                      <w:rFonts w:ascii="Cambria Math" w:hAnsi="Cambria Math"/>
                      <w:lang w:val="en-GB" w:eastAsia="en-GB"/>
                    </w:rPr>
                    <m:t>T</m:t>
                  </m:r>
                </m:e>
                <m:sub>
                  <m:r>
                    <w:rPr>
                      <w:rFonts w:ascii="Cambria Math" w:hAnsi="Cambria Math"/>
                      <w:lang w:val="en-GB" w:eastAsia="en-GB"/>
                    </w:rPr>
                    <m:t>i</m:t>
                  </m:r>
                </m:sub>
              </m:sSub>
            </m:sup>
            <m:e>
              <m:sSub>
                <m:sSubPr>
                  <m:ctrlPr>
                    <w:rPr>
                      <w:rFonts w:ascii="Cambria Math" w:hAnsi="Cambria Math"/>
                      <w:i/>
                      <w:lang w:val="en-GB" w:eastAsia="en-GB"/>
                    </w:rPr>
                  </m:ctrlPr>
                </m:sSubPr>
                <m:e>
                  <m:r>
                    <w:rPr>
                      <w:rFonts w:ascii="Cambria Math" w:hAnsi="Cambria Math"/>
                      <w:lang w:val="en-GB" w:eastAsia="en-GB"/>
                    </w:rPr>
                    <m:t>e</m:t>
                  </m:r>
                </m:e>
                <m:sub>
                  <m:r>
                    <w:rPr>
                      <w:rFonts w:ascii="Cambria Math" w:hAnsi="Cambria Math"/>
                      <w:lang w:val="en-GB" w:eastAsia="en-GB"/>
                    </w:rPr>
                    <m:t>j</m:t>
                  </m:r>
                </m:sub>
              </m:sSub>
            </m:e>
          </m:nary>
          <m:r>
            <w:rPr>
              <w:rFonts w:ascii="Cambria Math" w:hAnsi="Cambria Math"/>
              <w:lang w:val="en-GB" w:eastAsia="en-GB"/>
            </w:rPr>
            <m:t>​</m:t>
          </m:r>
        </m:oMath>
      </m:oMathPara>
    </w:p>
    <w:p w14:paraId="57F24FED" w14:textId="307D83D9" w:rsidR="003418D8" w:rsidRPr="003418D8" w:rsidRDefault="003418D8" w:rsidP="001F4F13">
      <w:pPr>
        <w:jc w:val="both"/>
        <w:rPr>
          <w:lang w:val="en-GB" w:eastAsia="en-GB"/>
        </w:rPr>
      </w:pPr>
      <w:r w:rsidRPr="003418D8">
        <w:rPr>
          <w:lang w:val="en-GB"/>
        </w:rPr>
        <w:lastRenderedPageBreak/>
        <w:t xml:space="preserve">where </w:t>
      </w:r>
      <m:oMath>
        <m:sSub>
          <m:sSubPr>
            <m:ctrlPr>
              <w:rPr>
                <w:rFonts w:ascii="Cambria Math" w:hAnsi="Cambria Math"/>
              </w:rPr>
            </m:ctrlPr>
          </m:sSubPr>
          <m:e>
            <m:r>
              <m:rPr>
                <m:sty m:val="p"/>
              </m:rPr>
              <w:rPr>
                <w:rFonts w:ascii="Cambria Math" w:hAnsi="Cambria Math"/>
                <w:lang w:val="en-GB"/>
              </w:rPr>
              <m:t>e</m:t>
            </m:r>
          </m:e>
          <m:sub>
            <m:r>
              <w:rPr>
                <w:rFonts w:ascii="Cambria Math" w:hAnsi="Cambria Math"/>
              </w:rPr>
              <m:t>j</m:t>
            </m:r>
          </m:sub>
        </m:sSub>
        <m:r>
          <w:rPr>
            <w:rFonts w:ascii="Cambria Math" w:hAnsi="Cambria Math"/>
            <w:lang w:val="en-GB"/>
          </w:rPr>
          <m:t>∈</m:t>
        </m:r>
        <m:sSup>
          <m:sSupPr>
            <m:ctrlPr>
              <w:rPr>
                <w:rFonts w:ascii="Cambria Math" w:hAnsi="Cambria Math"/>
              </w:rPr>
            </m:ctrlPr>
          </m:sSupPr>
          <m:e>
            <m:r>
              <m:rPr>
                <m:scr m:val="double-struck"/>
                <m:sty m:val="p"/>
              </m:rPr>
              <w:rPr>
                <w:rFonts w:ascii="Cambria Math" w:hAnsi="Cambria Math"/>
                <w:lang w:val="en-GB"/>
              </w:rPr>
              <m:t>R</m:t>
            </m:r>
          </m:e>
          <m:sup>
            <m:r>
              <w:rPr>
                <w:rFonts w:ascii="Cambria Math" w:hAnsi="Cambria Math"/>
                <w:lang w:val="en-GB"/>
              </w:rPr>
              <m:t>384</m:t>
            </m:r>
          </m:sup>
        </m:sSup>
      </m:oMath>
      <w:r w:rsidRPr="003418D8">
        <w:rPr>
          <w:lang w:val="en-GB"/>
        </w:rPr>
        <w:t xml:space="preserve">is the embedding of token </w:t>
      </w:r>
      <m:oMath>
        <m:r>
          <w:rPr>
            <w:rFonts w:ascii="Cambria Math" w:hAnsi="Cambria Math"/>
          </w:rPr>
          <m:t>j</m:t>
        </m:r>
      </m:oMath>
      <w:r w:rsidRPr="003418D8">
        <w:rPr>
          <w:lang w:val="en-GB"/>
        </w:rP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3418D8">
        <w:rPr>
          <w:lang w:val="en-GB"/>
        </w:rPr>
        <w:t xml:space="preserve">is the number of valid tokens in molecule </w:t>
      </w:r>
      <m:oMath>
        <m:r>
          <w:rPr>
            <w:rFonts w:ascii="Cambria Math" w:hAnsi="Cambria Math"/>
          </w:rPr>
          <m:t>i</m:t>
        </m:r>
      </m:oMath>
      <w:r w:rsidRPr="003418D8">
        <w:rPr>
          <w:lang w:val="en-GB"/>
        </w:rPr>
        <w:t xml:space="preserve">. The resulting vector </w:t>
      </w:r>
      <m:oMath>
        <m:sSub>
          <m:sSubPr>
            <m:ctrlPr>
              <w:rPr>
                <w:rFonts w:ascii="Cambria Math" w:hAnsi="Cambria Math"/>
              </w:rPr>
            </m:ctrlPr>
          </m:sSubPr>
          <m:e>
            <m:r>
              <m:rPr>
                <m:sty m:val="p"/>
              </m:rPr>
              <w:rPr>
                <w:rFonts w:ascii="Cambria Math" w:hAnsi="Cambria Math"/>
                <w:lang w:val="en-GB"/>
              </w:rPr>
              <m:t>h</m:t>
            </m:r>
          </m:e>
          <m:sub>
            <m:r>
              <w:rPr>
                <w:rFonts w:ascii="Cambria Math" w:hAnsi="Cambria Math"/>
              </w:rPr>
              <m:t>i</m:t>
            </m:r>
          </m:sub>
        </m:sSub>
        <m:r>
          <w:rPr>
            <w:rFonts w:ascii="Cambria Math" w:hAnsi="Cambria Math"/>
            <w:lang w:val="en-GB"/>
          </w:rPr>
          <m:t>∈</m:t>
        </m:r>
        <m:sSup>
          <m:sSupPr>
            <m:ctrlPr>
              <w:rPr>
                <w:rFonts w:ascii="Cambria Math" w:hAnsi="Cambria Math"/>
              </w:rPr>
            </m:ctrlPr>
          </m:sSupPr>
          <m:e>
            <m:r>
              <m:rPr>
                <m:scr m:val="double-struck"/>
                <m:sty m:val="p"/>
              </m:rPr>
              <w:rPr>
                <w:rFonts w:ascii="Cambria Math" w:hAnsi="Cambria Math"/>
                <w:lang w:val="en-GB"/>
              </w:rPr>
              <m:t>R</m:t>
            </m:r>
          </m:e>
          <m:sup>
            <m:r>
              <w:rPr>
                <w:rFonts w:ascii="Cambria Math" w:hAnsi="Cambria Math"/>
                <w:lang w:val="en-GB"/>
              </w:rPr>
              <m:t>384</m:t>
            </m:r>
          </m:sup>
        </m:sSup>
      </m:oMath>
      <w:r w:rsidRPr="003418D8">
        <w:rPr>
          <w:lang w:val="en-GB"/>
        </w:rPr>
        <w:t>represents the molecule in the embedding space.</w:t>
      </w:r>
    </w:p>
    <w:p w14:paraId="3659DCC3" w14:textId="3938779B" w:rsidR="006F65E6" w:rsidRDefault="00A1247A" w:rsidP="001F4F13">
      <w:pPr>
        <w:jc w:val="both"/>
        <w:rPr>
          <w:lang w:val="en-GB" w:eastAsia="en-GB"/>
        </w:rPr>
      </w:pPr>
      <w:r w:rsidRPr="00A1247A">
        <w:rPr>
          <w:lang w:val="en-GB"/>
        </w:rPr>
        <w:t xml:space="preserve">As with the other embedding methods, the resulting vectors were stored in float64 format and exported as a tab-separated values (.tsv) file, with rows indexed by DrugBank ID and columns labeled from 0 to 383. This ensures full compatibility with downstream </w:t>
      </w:r>
      <w:r w:rsidR="004C7B43">
        <w:rPr>
          <w:lang w:val="en-GB"/>
        </w:rPr>
        <w:t>ML</w:t>
      </w:r>
      <w:r w:rsidRPr="00A1247A">
        <w:rPr>
          <w:lang w:val="en-GB"/>
        </w:rPr>
        <w:t xml:space="preserve"> pipelines and enables direct comparison with alternative representations.</w:t>
      </w:r>
    </w:p>
    <w:p w14:paraId="2A94C065" w14:textId="77777777" w:rsidR="0054123E" w:rsidRDefault="007C1C20" w:rsidP="001F4F13">
      <w:pPr>
        <w:keepNext/>
        <w:jc w:val="both"/>
      </w:pPr>
      <w:r w:rsidRPr="007C1C20">
        <w:rPr>
          <w:noProof/>
          <w:lang w:val="en-GB" w:eastAsia="en-GB"/>
        </w:rPr>
        <w:drawing>
          <wp:inline distT="0" distB="0" distL="0" distR="0" wp14:anchorId="4E40A97D" wp14:editId="536F49C6">
            <wp:extent cx="5648325" cy="1461235"/>
            <wp:effectExtent l="0" t="0" r="0" b="5715"/>
            <wp:docPr id="19054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9440" name=""/>
                    <pic:cNvPicPr/>
                  </pic:nvPicPr>
                  <pic:blipFill rotWithShape="1">
                    <a:blip r:embed="rId36"/>
                    <a:srcRect l="373" t="1988" r="1"/>
                    <a:stretch>
                      <a:fillRect/>
                    </a:stretch>
                  </pic:blipFill>
                  <pic:spPr bwMode="auto">
                    <a:xfrm>
                      <a:off x="0" y="0"/>
                      <a:ext cx="5648748" cy="1461344"/>
                    </a:xfrm>
                    <a:prstGeom prst="rect">
                      <a:avLst/>
                    </a:prstGeom>
                    <a:ln>
                      <a:noFill/>
                    </a:ln>
                    <a:extLst>
                      <a:ext uri="{53640926-AAD7-44D8-BBD7-CCE9431645EC}">
                        <a14:shadowObscured xmlns:a14="http://schemas.microsoft.com/office/drawing/2010/main"/>
                      </a:ext>
                    </a:extLst>
                  </pic:spPr>
                </pic:pic>
              </a:graphicData>
            </a:graphic>
          </wp:inline>
        </w:drawing>
      </w:r>
    </w:p>
    <w:p w14:paraId="303CD144" w14:textId="6E3D58F7" w:rsidR="0089342A" w:rsidRPr="00F67A65" w:rsidRDefault="0054123E" w:rsidP="001F4F13">
      <w:pPr>
        <w:pStyle w:val="Descripcin"/>
        <w:jc w:val="both"/>
        <w:rPr>
          <w:lang w:val="en-GB" w:eastAsia="en-GB"/>
        </w:rPr>
      </w:pPr>
      <w:bookmarkStart w:id="79" w:name="_Toc234619771"/>
      <w:r w:rsidRPr="002B1285">
        <w:rPr>
          <w:b/>
          <w:bCs/>
          <w:lang w:val="en-GB"/>
        </w:rPr>
        <w:t xml:space="preserve">Figure </w:t>
      </w:r>
      <w:r w:rsidRPr="002B1285">
        <w:rPr>
          <w:b/>
          <w:bCs/>
        </w:rPr>
        <w:fldChar w:fldCharType="begin"/>
      </w:r>
      <w:r w:rsidRPr="002B1285">
        <w:rPr>
          <w:b/>
          <w:bCs/>
          <w:lang w:val="en-GB"/>
        </w:rPr>
        <w:instrText xml:space="preserve"> SEQ Figure \* ARABIC </w:instrText>
      </w:r>
      <w:r w:rsidRPr="002B1285">
        <w:rPr>
          <w:b/>
          <w:bCs/>
        </w:rPr>
        <w:fldChar w:fldCharType="separate"/>
      </w:r>
      <w:r w:rsidR="00A05117">
        <w:rPr>
          <w:b/>
          <w:bCs/>
          <w:noProof/>
          <w:lang w:val="en-GB"/>
        </w:rPr>
        <w:t>16</w:t>
      </w:r>
      <w:r w:rsidRPr="002B1285">
        <w:rPr>
          <w:b/>
          <w:bCs/>
          <w:noProof/>
        </w:rPr>
        <w:fldChar w:fldCharType="end"/>
      </w:r>
      <w:r w:rsidR="00F67A65">
        <w:rPr>
          <w:noProof/>
          <w:lang w:val="en-GB"/>
        </w:rPr>
        <w:t xml:space="preserve"> </w:t>
      </w:r>
      <w:r w:rsidR="009E2E42" w:rsidRPr="009E2E42">
        <w:rPr>
          <w:noProof/>
          <w:lang w:val="en-GB"/>
        </w:rPr>
        <w:t>InChI-based embedding matrix for the curated dataset.</w:t>
      </w:r>
      <w:r w:rsidR="009E2E42">
        <w:rPr>
          <w:noProof/>
          <w:lang w:val="en-GB"/>
        </w:rPr>
        <w:t xml:space="preserve"> </w:t>
      </w:r>
      <w:r w:rsidR="009E2E42" w:rsidRPr="009E2E42">
        <w:rPr>
          <w:noProof/>
          <w:lang w:val="en-GB"/>
        </w:rPr>
        <w:t>Rows correspond to DrugBank IDs; columns represent embedding dimensions from the author</w:t>
      </w:r>
      <w:r w:rsidR="00310000">
        <w:rPr>
          <w:rFonts w:ascii="Cambria Math" w:hAnsi="Cambria Math" w:cs="Cambria Math"/>
          <w:noProof/>
          <w:lang w:val="en-GB"/>
        </w:rPr>
        <w:t>-</w:t>
      </w:r>
      <w:r w:rsidR="009E2E42" w:rsidRPr="009E2E42">
        <w:rPr>
          <w:noProof/>
          <w:lang w:val="en-GB"/>
        </w:rPr>
        <w:t xml:space="preserve">trained InChI transformer. The resulting matrix has dimensions 1368 </w:t>
      </w:r>
      <w:r w:rsidR="009E2E42" w:rsidRPr="009E2E42">
        <w:rPr>
          <w:rFonts w:ascii="Calibri" w:hAnsi="Calibri" w:cs="Calibri"/>
          <w:noProof/>
          <w:lang w:val="en-GB"/>
        </w:rPr>
        <w:t>×</w:t>
      </w:r>
      <w:r w:rsidR="009E2E42" w:rsidRPr="009E2E42">
        <w:rPr>
          <w:noProof/>
          <w:lang w:val="en-GB"/>
        </w:rPr>
        <w:t xml:space="preserve"> 384 and contains continuous-valued vectors</w:t>
      </w:r>
      <w:r w:rsidR="009E2E42">
        <w:rPr>
          <w:noProof/>
          <w:lang w:val="en-GB"/>
        </w:rPr>
        <w:t>.</w:t>
      </w:r>
      <w:bookmarkEnd w:id="79"/>
    </w:p>
    <w:p w14:paraId="630F4F18" w14:textId="1E84DDCB" w:rsidR="004C7B43" w:rsidRPr="004C7B43" w:rsidRDefault="00580775" w:rsidP="001F4F13">
      <w:pPr>
        <w:pStyle w:val="Ttulo2"/>
        <w:jc w:val="both"/>
        <w:rPr>
          <w:lang w:val="en-GB" w:eastAsia="en-GB"/>
        </w:rPr>
      </w:pPr>
      <w:bookmarkStart w:id="80" w:name="_Toc234619176"/>
      <w:r>
        <w:rPr>
          <w:lang w:val="en-GB" w:eastAsia="en-GB"/>
        </w:rPr>
        <w:t>Feature</w:t>
      </w:r>
      <w:r w:rsidR="008554AC">
        <w:rPr>
          <w:lang w:val="en-GB" w:eastAsia="en-GB"/>
        </w:rPr>
        <w:t xml:space="preserve"> Selection</w:t>
      </w:r>
      <w:bookmarkEnd w:id="80"/>
    </w:p>
    <w:p w14:paraId="676824B9" w14:textId="25D71D27" w:rsidR="004C7B43" w:rsidRPr="004C7B43" w:rsidRDefault="004C7B43" w:rsidP="001F4F13">
      <w:pPr>
        <w:jc w:val="both"/>
        <w:rPr>
          <w:lang w:val="en-GB" w:eastAsia="en-GB"/>
        </w:rPr>
      </w:pPr>
      <w:r w:rsidRPr="004C7B43">
        <w:rPr>
          <w:lang w:val="en-GB" w:eastAsia="en-GB"/>
        </w:rPr>
        <w:t>To ensure a fair and interpretable comparison between molecular representations, no explicit feature</w:t>
      </w:r>
      <w:r w:rsidR="0033480D">
        <w:rPr>
          <w:lang w:val="en-GB" w:eastAsia="en-GB"/>
        </w:rPr>
        <w:t>-</w:t>
      </w:r>
      <w:r w:rsidRPr="004C7B43">
        <w:rPr>
          <w:lang w:val="en-GB" w:eastAsia="en-GB"/>
        </w:rPr>
        <w:t>selection procedure was applied prior to model training. All molecular descriptors generated during the representation stage were retained in their complete form and used directly as inputs to the predictive models. This decision was made to ensure that performance differences could be attributed primarily to the representations themselves rather than to additional featur</w:t>
      </w:r>
      <w:r>
        <w:rPr>
          <w:lang w:val="en-GB" w:eastAsia="en-GB"/>
        </w:rPr>
        <w:t>e-</w:t>
      </w:r>
      <w:r w:rsidRPr="004C7B43">
        <w:rPr>
          <w:lang w:val="en-GB" w:eastAsia="en-GB"/>
        </w:rPr>
        <w:t>engineering choices.</w:t>
      </w:r>
    </w:p>
    <w:p w14:paraId="6E91820C" w14:textId="20B5D1C7" w:rsidR="004C7B43" w:rsidRPr="00B6761F" w:rsidRDefault="004C7B43" w:rsidP="001F4F13">
      <w:pPr>
        <w:jc w:val="both"/>
        <w:rPr>
          <w:color w:val="EE0000"/>
          <w:lang w:val="en-GB" w:eastAsia="en-GB"/>
        </w:rPr>
      </w:pPr>
      <w:r w:rsidRPr="004C7B43">
        <w:rPr>
          <w:lang w:val="en-GB" w:eastAsia="en-GB"/>
        </w:rPr>
        <w:t>Consequently, no filter</w:t>
      </w:r>
      <w:r>
        <w:rPr>
          <w:lang w:val="en-GB" w:eastAsia="en-GB"/>
        </w:rPr>
        <w:t>-</w:t>
      </w:r>
      <w:r w:rsidRPr="004C7B43">
        <w:rPr>
          <w:lang w:val="en-GB" w:eastAsia="en-GB"/>
        </w:rPr>
        <w:t>based methods (e.g., variance or correlation filtering</w:t>
      </w:r>
      <w:r w:rsidR="0033480D">
        <w:rPr>
          <w:lang w:val="en-GB" w:eastAsia="en-GB"/>
        </w:rPr>
        <w:t>)</w:t>
      </w:r>
      <w:r>
        <w:rPr>
          <w:lang w:val="en-GB" w:eastAsia="en-GB"/>
        </w:rPr>
        <w:t xml:space="preserve"> </w:t>
      </w:r>
      <w:r w:rsidRPr="004C7B43">
        <w:rPr>
          <w:lang w:val="en-GB" w:eastAsia="en-GB"/>
        </w:rPr>
        <w:t>or dimensionality</w:t>
      </w:r>
      <w:r w:rsidR="00C2693A">
        <w:rPr>
          <w:lang w:val="en-GB" w:eastAsia="en-GB"/>
        </w:rPr>
        <w:t>-</w:t>
      </w:r>
      <w:r w:rsidRPr="004C7B43">
        <w:rPr>
          <w:lang w:val="en-GB" w:eastAsia="en-GB"/>
        </w:rPr>
        <w:t>reduction techniques such as Principal Component Analysis were employed. Likewise, no feature scaling or normalization was incorporated as part of the feature</w:t>
      </w:r>
      <w:r>
        <w:rPr>
          <w:lang w:val="en-GB" w:eastAsia="en-GB"/>
        </w:rPr>
        <w:t>-</w:t>
      </w:r>
      <w:r w:rsidRPr="004C7B43">
        <w:rPr>
          <w:lang w:val="en-GB" w:eastAsia="en-GB"/>
        </w:rPr>
        <w:t>selection stage</w:t>
      </w:r>
      <w:r w:rsidR="00D42001">
        <w:rPr>
          <w:lang w:val="en-GB" w:eastAsia="en-GB"/>
        </w:rPr>
        <w:t xml:space="preserve">, although </w:t>
      </w:r>
      <w:r w:rsidR="00D42001" w:rsidRPr="004C7B43">
        <w:rPr>
          <w:lang w:val="en-GB" w:eastAsia="en-GB"/>
        </w:rPr>
        <w:t xml:space="preserve">it is important to note that some of the </w:t>
      </w:r>
      <w:r w:rsidR="00D42001" w:rsidRPr="003D4EAD">
        <w:rPr>
          <w:color w:val="000000" w:themeColor="text1"/>
          <w:lang w:val="en-GB" w:eastAsia="en-GB"/>
        </w:rPr>
        <w:t xml:space="preserve">evaluated algorithms incorporate mechanisms that can implicitly reduce the influence of less informative variables during training. Specifically, LR may perform coefficient shrinkage through L1 (Lasso) and L2 (Ridge) </w:t>
      </w:r>
      <w:r w:rsidR="00BC7AFC" w:rsidRPr="003D4EAD">
        <w:rPr>
          <w:color w:val="000000" w:themeColor="text1"/>
          <w:lang w:val="en-GB" w:eastAsia="en-GB"/>
        </w:rPr>
        <w:t>regularization, but these processes occur as part of model fitting and were not considered a feature-selection stage within the benchmark</w:t>
      </w:r>
      <w:r w:rsidR="0038100B">
        <w:rPr>
          <w:color w:val="000000" w:themeColor="text1"/>
          <w:lang w:val="en-GB" w:eastAsia="en-GB"/>
        </w:rPr>
        <w:t xml:space="preserve"> </w:t>
      </w:r>
      <w:r w:rsidR="0038100B">
        <w:rPr>
          <w:i/>
          <w:iCs/>
          <w:color w:val="000000" w:themeColor="text1"/>
          <w:lang w:val="en-GB" w:eastAsia="en-GB"/>
        </w:rPr>
        <w:t>per se</w:t>
      </w:r>
      <w:r w:rsidR="00D42001" w:rsidRPr="003D4EAD">
        <w:rPr>
          <w:color w:val="000000" w:themeColor="text1"/>
          <w:lang w:val="en-GB" w:eastAsia="en-GB"/>
        </w:rPr>
        <w:t xml:space="preserve">. </w:t>
      </w:r>
      <w:r w:rsidR="00BC7AFC" w:rsidRPr="003D4EAD">
        <w:rPr>
          <w:color w:val="000000" w:themeColor="text1"/>
          <w:lang w:val="en-GB" w:eastAsia="en-GB"/>
        </w:rPr>
        <w:t xml:space="preserve">Meanwhile, </w:t>
      </w:r>
      <w:r w:rsidR="00D42001" w:rsidRPr="003D4EAD">
        <w:rPr>
          <w:color w:val="000000" w:themeColor="text1"/>
          <w:lang w:val="en-GB" w:eastAsia="en-GB"/>
        </w:rPr>
        <w:t>RF and XGBoost naturally prioritize informative features when constructing decision trees</w:t>
      </w:r>
      <w:r w:rsidR="00BC7AFC" w:rsidRPr="003D4EAD">
        <w:rPr>
          <w:color w:val="000000" w:themeColor="text1"/>
          <w:lang w:val="en-GB" w:eastAsia="en-GB"/>
        </w:rPr>
        <w:t xml:space="preserve"> but again, this is not considered a separate feature-selection stage </w:t>
      </w:r>
      <w:r w:rsidR="00BC7AFC" w:rsidRPr="003D4EAD">
        <w:rPr>
          <w:i/>
          <w:iCs/>
          <w:color w:val="000000" w:themeColor="text1"/>
          <w:lang w:val="en-GB" w:eastAsia="en-GB"/>
        </w:rPr>
        <w:t>per se.</w:t>
      </w:r>
    </w:p>
    <w:p w14:paraId="5857C9DC" w14:textId="2EB975CC" w:rsidR="004C7B43" w:rsidRPr="004C7B43" w:rsidRDefault="004C7B43" w:rsidP="001F4F13">
      <w:pPr>
        <w:jc w:val="both"/>
        <w:rPr>
          <w:lang w:val="en-GB" w:eastAsia="en-GB"/>
        </w:rPr>
      </w:pPr>
      <w:r w:rsidRPr="004C7B43">
        <w:rPr>
          <w:lang w:val="en-GB" w:eastAsia="en-GB"/>
        </w:rPr>
        <w:t>For the Morgan fingerprint representation, all 2,048 count</w:t>
      </w:r>
      <w:r w:rsidR="0033480D">
        <w:rPr>
          <w:lang w:val="en-GB" w:eastAsia="en-GB"/>
        </w:rPr>
        <w:t>-</w:t>
      </w:r>
      <w:r w:rsidRPr="004C7B43">
        <w:rPr>
          <w:lang w:val="en-GB" w:eastAsia="en-GB"/>
        </w:rPr>
        <w:t>based ECFP6 features were retained. Such</w:t>
      </w:r>
      <w:r w:rsidR="00B6761F">
        <w:rPr>
          <w:lang w:val="en-GB" w:eastAsia="en-GB"/>
        </w:rPr>
        <w:t xml:space="preserve"> sparse, high-dimensional </w:t>
      </w:r>
      <w:r w:rsidRPr="004C7B43">
        <w:rPr>
          <w:lang w:val="en-GB" w:eastAsia="en-GB"/>
        </w:rPr>
        <w:t>descriptor spaces are routinely used in cheminformatics and can be handled directly by both linear and tree</w:t>
      </w:r>
      <w:r>
        <w:rPr>
          <w:lang w:val="en-GB" w:eastAsia="en-GB"/>
        </w:rPr>
        <w:t>-</w:t>
      </w:r>
      <w:r w:rsidRPr="004C7B43">
        <w:rPr>
          <w:lang w:val="en-GB" w:eastAsia="en-GB"/>
        </w:rPr>
        <w:t xml:space="preserve">based </w:t>
      </w:r>
      <w:r>
        <w:rPr>
          <w:lang w:val="en-GB" w:eastAsia="en-GB"/>
        </w:rPr>
        <w:t>ML</w:t>
      </w:r>
      <w:r w:rsidRPr="004C7B43">
        <w:rPr>
          <w:lang w:val="en-GB" w:eastAsia="en-GB"/>
        </w:rPr>
        <w:t xml:space="preserve"> algorithms</w:t>
      </w:r>
      <w:r w:rsidR="00B6761F">
        <w:rPr>
          <w:lang w:val="en-GB" w:eastAsia="en-GB"/>
        </w:rPr>
        <w:t xml:space="preserve">, so no specific feature selection mechanism </w:t>
      </w:r>
      <w:r w:rsidR="003D4EAD">
        <w:rPr>
          <w:lang w:val="en-GB" w:eastAsia="en-GB"/>
        </w:rPr>
        <w:t>was</w:t>
      </w:r>
      <w:r w:rsidR="00B6761F">
        <w:rPr>
          <w:lang w:val="en-GB" w:eastAsia="en-GB"/>
        </w:rPr>
        <w:t xml:space="preserve"> required.</w:t>
      </w:r>
    </w:p>
    <w:p w14:paraId="5272E69B" w14:textId="377BB0DC" w:rsidR="004C7B43" w:rsidRPr="004C7B43" w:rsidRDefault="004C7B43" w:rsidP="001F4F13">
      <w:pPr>
        <w:jc w:val="both"/>
        <w:rPr>
          <w:lang w:val="en-GB" w:eastAsia="en-GB"/>
        </w:rPr>
      </w:pPr>
      <w:r w:rsidRPr="004C7B43">
        <w:rPr>
          <w:lang w:val="en-GB" w:eastAsia="en-GB"/>
        </w:rPr>
        <w:t>For the embedding</w:t>
      </w:r>
      <w:r w:rsidR="0033480D">
        <w:rPr>
          <w:lang w:val="en-GB" w:eastAsia="en-GB"/>
        </w:rPr>
        <w:t>-</w:t>
      </w:r>
      <w:r w:rsidRPr="004C7B43">
        <w:rPr>
          <w:lang w:val="en-GB" w:eastAsia="en-GB"/>
        </w:rPr>
        <w:t>based representations, the complete latent vectors produced by each encoder were preserved without modification. Unlike handcrafted fingerprints, these representations already constitute compressed feature spaces learned during pretraining</w:t>
      </w:r>
      <w:r w:rsidR="00B6761F">
        <w:rPr>
          <w:lang w:val="en-GB" w:eastAsia="en-GB"/>
        </w:rPr>
        <w:t xml:space="preserve"> so a</w:t>
      </w:r>
      <w:r w:rsidRPr="004C7B43">
        <w:rPr>
          <w:lang w:val="en-GB" w:eastAsia="en-GB"/>
        </w:rPr>
        <w:t xml:space="preserve">pplying additional dimensionality reduction could </w:t>
      </w:r>
      <w:r w:rsidR="00B6761F">
        <w:rPr>
          <w:lang w:val="en-GB" w:eastAsia="en-GB"/>
        </w:rPr>
        <w:t xml:space="preserve">inadvertently </w:t>
      </w:r>
      <w:r w:rsidRPr="004C7B43">
        <w:rPr>
          <w:lang w:val="en-GB" w:eastAsia="en-GB"/>
        </w:rPr>
        <w:t>remove information already encoded by the embedding models hinder</w:t>
      </w:r>
      <w:r w:rsidR="00B6761F">
        <w:rPr>
          <w:lang w:val="en-GB" w:eastAsia="en-GB"/>
        </w:rPr>
        <w:t>ing</w:t>
      </w:r>
      <w:r w:rsidRPr="004C7B43">
        <w:rPr>
          <w:lang w:val="en-GB" w:eastAsia="en-GB"/>
        </w:rPr>
        <w:t xml:space="preserve"> a fair assessment of their representational capacity.</w:t>
      </w:r>
    </w:p>
    <w:p w14:paraId="3BF0D082" w14:textId="1BE8CF0F" w:rsidR="004C7B43" w:rsidRPr="004C7B43" w:rsidRDefault="004C7B43" w:rsidP="001F4F13">
      <w:pPr>
        <w:jc w:val="both"/>
        <w:rPr>
          <w:lang w:val="en-GB" w:eastAsia="en-GB"/>
        </w:rPr>
      </w:pPr>
      <w:r w:rsidRPr="004C7B43">
        <w:rPr>
          <w:lang w:val="en-GB" w:eastAsia="en-GB"/>
        </w:rPr>
        <w:lastRenderedPageBreak/>
        <w:t>Overall, all representation</w:t>
      </w:r>
      <w:r w:rsidR="00D42001">
        <w:rPr>
          <w:lang w:val="en-GB" w:eastAsia="en-GB"/>
        </w:rPr>
        <w:t>-</w:t>
      </w:r>
      <w:r w:rsidRPr="004C7B43">
        <w:rPr>
          <w:lang w:val="en-GB" w:eastAsia="en-GB"/>
        </w:rPr>
        <w:t xml:space="preserve">model combinations were trained using the complete feature spaces generated during preprocessing. </w:t>
      </w:r>
    </w:p>
    <w:p w14:paraId="6F611A9F" w14:textId="12DB1F54" w:rsidR="001B2FBD" w:rsidRPr="001B2FBD" w:rsidRDefault="00580775" w:rsidP="001F4F13">
      <w:pPr>
        <w:pStyle w:val="Ttulo2"/>
        <w:jc w:val="both"/>
        <w:rPr>
          <w:lang w:val="en-GB" w:eastAsia="en-GB"/>
        </w:rPr>
      </w:pPr>
      <w:bookmarkStart w:id="81" w:name="_Ref233312616"/>
      <w:bookmarkStart w:id="82" w:name="_Ref233312639"/>
      <w:bookmarkStart w:id="83" w:name="_Toc234619177"/>
      <w:r>
        <w:rPr>
          <w:lang w:val="en-GB" w:eastAsia="en-GB"/>
        </w:rPr>
        <w:t>Data</w:t>
      </w:r>
      <w:r w:rsidR="008554AC">
        <w:rPr>
          <w:lang w:val="en-GB" w:eastAsia="en-GB"/>
        </w:rPr>
        <w:t xml:space="preserve"> Splitting</w:t>
      </w:r>
      <w:bookmarkEnd w:id="81"/>
      <w:bookmarkEnd w:id="82"/>
      <w:bookmarkEnd w:id="83"/>
    </w:p>
    <w:p w14:paraId="7562C85C" w14:textId="5AE204A7" w:rsidR="001B2FBD" w:rsidRPr="001B2FBD" w:rsidRDefault="009C1F4B" w:rsidP="001F4F13">
      <w:pPr>
        <w:jc w:val="both"/>
        <w:rPr>
          <w:lang w:val="en-GB" w:eastAsia="en-GB"/>
        </w:rPr>
      </w:pPr>
      <w:r>
        <w:rPr>
          <w:lang w:val="en-GB" w:eastAsia="en-GB"/>
        </w:rPr>
        <w:t>All</w:t>
      </w:r>
      <w:r w:rsidR="001B2FBD" w:rsidRPr="001B2FBD">
        <w:rPr>
          <w:lang w:val="en-GB" w:eastAsia="en-GB"/>
        </w:rPr>
        <w:t xml:space="preserve"> experiments were conducted using a fixed </w:t>
      </w:r>
      <w:r>
        <w:rPr>
          <w:lang w:val="en-GB" w:eastAsia="en-GB"/>
        </w:rPr>
        <w:t>data</w:t>
      </w:r>
      <w:r w:rsidR="001B2FBD" w:rsidRPr="001B2FBD">
        <w:rPr>
          <w:lang w:val="en-GB" w:eastAsia="en-GB"/>
        </w:rPr>
        <w:t xml:space="preserve"> partitioning strategy. Since the objective of this work was to evaluate the effect of different molecular representations and predictive models, it was essential that every experiment be trained and evaluated on exactly the same molecules. Consequently, the data splits were generated once and subsequently reused throughout the entire study.</w:t>
      </w:r>
    </w:p>
    <w:p w14:paraId="39FEC623" w14:textId="6D3AD2DB" w:rsidR="001B2FBD" w:rsidRPr="001B2FBD" w:rsidRDefault="001B2FBD" w:rsidP="001F4F13">
      <w:pPr>
        <w:jc w:val="both"/>
        <w:rPr>
          <w:lang w:val="en-GB" w:eastAsia="en-GB"/>
        </w:rPr>
      </w:pPr>
      <w:r w:rsidRPr="001B2FBD">
        <w:rPr>
          <w:lang w:val="en-GB" w:eastAsia="en-GB"/>
        </w:rPr>
        <w:t xml:space="preserve">The curated dataset was divided into an 80% training set and a 20% independent test set using iterative multilabel stratification through the </w:t>
      </w:r>
      <w:r w:rsidRPr="009C1F4B">
        <w:rPr>
          <w:i/>
          <w:iCs/>
          <w:lang w:val="en-GB" w:eastAsia="en-GB"/>
        </w:rPr>
        <w:t>MultilabelStratifiedShuffleSplit</w:t>
      </w:r>
      <w:r w:rsidRPr="001B2FBD">
        <w:rPr>
          <w:lang w:val="en-GB" w:eastAsia="en-GB"/>
        </w:rPr>
        <w:t xml:space="preserve"> algorithm. Unlike conventional stratification methods, this approach attempts to preserve the distribution of all CYP labels simultaneously, which is particularly important in multi</w:t>
      </w:r>
      <w:r w:rsidR="009C1F4B">
        <w:rPr>
          <w:lang w:val="en-GB" w:eastAsia="en-GB"/>
        </w:rPr>
        <w:t>-</w:t>
      </w:r>
      <w:r w:rsidRPr="001B2FBD">
        <w:rPr>
          <w:lang w:val="en-GB" w:eastAsia="en-GB"/>
        </w:rPr>
        <w:t>label problems where a single molecule may be associated with multiple isoenzymes. The resulting test set remained completely isolated during model selection and hyperparameter optimisation and was only used for the final performance assessment.</w:t>
      </w:r>
    </w:p>
    <w:p w14:paraId="7A2636A5" w14:textId="701A6646" w:rsidR="001B2FBD" w:rsidRPr="001B2FBD" w:rsidRDefault="009C1F4B" w:rsidP="001F4F13">
      <w:pPr>
        <w:jc w:val="both"/>
        <w:rPr>
          <w:lang w:val="en-GB" w:eastAsia="en-GB"/>
        </w:rPr>
      </w:pPr>
      <w:r>
        <w:rPr>
          <w:lang w:val="en-GB" w:eastAsia="en-GB"/>
        </w:rPr>
        <w:t>CV</w:t>
      </w:r>
      <w:r w:rsidR="001B2FBD" w:rsidRPr="001B2FBD">
        <w:rPr>
          <w:lang w:val="en-GB" w:eastAsia="en-GB"/>
        </w:rPr>
        <w:t xml:space="preserve"> was performed exclusively within the training partition. A three-fold iterative multilabel stratified scheme was generated using </w:t>
      </w:r>
      <w:r w:rsidR="001B2FBD" w:rsidRPr="00D61CF0">
        <w:rPr>
          <w:i/>
          <w:iCs/>
          <w:lang w:val="en-GB" w:eastAsia="en-GB"/>
        </w:rPr>
        <w:t>MultilabelStratifiedKFold</w:t>
      </w:r>
      <w:r w:rsidR="001B2FBD" w:rsidRPr="001B2FBD">
        <w:rPr>
          <w:lang w:val="en-GB" w:eastAsia="en-GB"/>
        </w:rPr>
        <w:t xml:space="preserve">, ensuring that each fold retained a label distribution similar to that of the complete training set. To improve the stability of the evaluation process, an additional validation step was incorporated during fold generation. </w:t>
      </w:r>
      <w:r w:rsidR="00D61CF0">
        <w:rPr>
          <w:lang w:val="en-GB" w:eastAsia="en-GB"/>
        </w:rPr>
        <w:t>The code was designed to iterate through c</w:t>
      </w:r>
      <w:r w:rsidR="001B2FBD" w:rsidRPr="001B2FBD">
        <w:rPr>
          <w:lang w:val="en-GB" w:eastAsia="en-GB"/>
        </w:rPr>
        <w:t xml:space="preserve">andidate random seeds </w:t>
      </w:r>
      <w:r w:rsidR="00D61CF0">
        <w:rPr>
          <w:lang w:val="en-GB" w:eastAsia="en-GB"/>
        </w:rPr>
        <w:t>and</w:t>
      </w:r>
      <w:r w:rsidR="001B2FBD" w:rsidRPr="001B2FBD">
        <w:rPr>
          <w:lang w:val="en-GB" w:eastAsia="en-GB"/>
        </w:rPr>
        <w:t xml:space="preserve"> test</w:t>
      </w:r>
      <w:r w:rsidR="00D61CF0">
        <w:rPr>
          <w:lang w:val="en-GB" w:eastAsia="en-GB"/>
        </w:rPr>
        <w:t xml:space="preserve"> each</w:t>
      </w:r>
      <w:r w:rsidR="001B2FBD" w:rsidRPr="001B2FBD">
        <w:rPr>
          <w:lang w:val="en-GB" w:eastAsia="en-GB"/>
        </w:rPr>
        <w:t xml:space="preserve"> until every validation fold contained at least ten positive examples for each included CYP isoform</w:t>
      </w:r>
      <w:r w:rsidR="00D61CF0">
        <w:rPr>
          <w:lang w:val="en-GB" w:eastAsia="en-GB"/>
        </w:rPr>
        <w:t>.</w:t>
      </w:r>
      <w:r w:rsidR="001B2FBD" w:rsidRPr="001B2FBD">
        <w:rPr>
          <w:lang w:val="en-GB" w:eastAsia="en-GB"/>
        </w:rPr>
        <w:t xml:space="preserve"> This threshold was selected to reduce the risk of highly unstable MCC estimates caused by extremely sparse validation subsets. </w:t>
      </w:r>
      <w:r w:rsidR="00D61CF0">
        <w:rPr>
          <w:lang w:val="en-GB" w:eastAsia="en-GB"/>
        </w:rPr>
        <w:t>Nevertheless, the first seed tested gave a satisfactory data partition, so no other seeds had to be tested. Additionally</w:t>
      </w:r>
      <w:r w:rsidR="001B2FBD" w:rsidRPr="001B2FBD">
        <w:rPr>
          <w:lang w:val="en-GB" w:eastAsia="en-GB"/>
        </w:rPr>
        <w:t>, CYP classes with fewer than five positive examples in either the training or test partitions were excluded from the benchmark, as performance estimates based on such limited numbers become unreliable and difficult to interpret.</w:t>
      </w:r>
    </w:p>
    <w:p w14:paraId="77F3E430" w14:textId="49FF9EB4" w:rsidR="001B2FBD" w:rsidRPr="001B2FBD" w:rsidRDefault="001B2FBD" w:rsidP="001F4F13">
      <w:pPr>
        <w:jc w:val="both"/>
        <w:rPr>
          <w:lang w:val="en-GB" w:eastAsia="en-GB"/>
        </w:rPr>
      </w:pPr>
      <w:r w:rsidRPr="001B2FBD">
        <w:rPr>
          <w:lang w:val="en-GB" w:eastAsia="en-GB"/>
        </w:rPr>
        <w:t>The split generation process used the Morgan fingerprint dataset as a referenc</w:t>
      </w:r>
      <w:r w:rsidR="0010585B">
        <w:rPr>
          <w:lang w:val="en-GB" w:eastAsia="en-GB"/>
        </w:rPr>
        <w:t>e</w:t>
      </w:r>
      <w:r w:rsidRPr="001B2FBD">
        <w:rPr>
          <w:lang w:val="en-GB" w:eastAsia="en-GB"/>
        </w:rPr>
        <w:t xml:space="preserve">. However, the resulting train/test partitions and </w:t>
      </w:r>
      <w:r w:rsidR="009C1F4B">
        <w:rPr>
          <w:lang w:val="en-GB" w:eastAsia="en-GB"/>
        </w:rPr>
        <w:t xml:space="preserve">CV </w:t>
      </w:r>
      <w:r w:rsidRPr="001B2FBD">
        <w:rPr>
          <w:lang w:val="en-GB" w:eastAsia="en-GB"/>
        </w:rPr>
        <w:t>folds were defined exclusively by molecule identifiers and were therefore independent of any particular representation. The same partitions could consequently be applied without modification to the ECFP6 fingerprints, MolE embeddings, ChemBERTa embeddings, and the author-trained InChI embeddings.</w:t>
      </w:r>
    </w:p>
    <w:p w14:paraId="4873EED8" w14:textId="1B0C1C0C" w:rsidR="001B2FBD" w:rsidRPr="001B2FBD" w:rsidRDefault="001B2FBD" w:rsidP="001F4F13">
      <w:pPr>
        <w:jc w:val="both"/>
        <w:rPr>
          <w:lang w:val="en-GB" w:eastAsia="en-GB"/>
        </w:rPr>
      </w:pPr>
      <w:r w:rsidRPr="001B2FBD">
        <w:rPr>
          <w:lang w:val="en-GB" w:eastAsia="en-GB"/>
        </w:rPr>
        <w:t xml:space="preserve">Once generated, the train/test partitions, </w:t>
      </w:r>
      <w:r w:rsidR="009C1F4B">
        <w:rPr>
          <w:lang w:val="en-GB" w:eastAsia="en-GB"/>
        </w:rPr>
        <w:t>CV</w:t>
      </w:r>
      <w:r w:rsidRPr="001B2FBD">
        <w:rPr>
          <w:lang w:val="en-GB" w:eastAsia="en-GB"/>
        </w:rPr>
        <w:t xml:space="preserve"> folds, and list of included CYP isoforms were frozen and stored for subsequent reuse. All representation</w:t>
      </w:r>
      <w:r w:rsidR="0010585B">
        <w:rPr>
          <w:lang w:val="en-GB" w:eastAsia="en-GB"/>
        </w:rPr>
        <w:t>-</w:t>
      </w:r>
      <w:r w:rsidRPr="001B2FBD">
        <w:rPr>
          <w:lang w:val="en-GB" w:eastAsia="en-GB"/>
        </w:rPr>
        <w:t>model combinations, including the Majority Predictor, Logistic Regression, Random Forest, and XGBoost pipelines, loaded the same predefined molecule identifiers and fold assignments. This eliminated variability arising from repeated random partitioning and ensured that any observed differences in performance reflected the representations and learning algorithms themselves rather than differences in the underlying data splits.</w:t>
      </w:r>
    </w:p>
    <w:p w14:paraId="5E1AA380" w14:textId="11CD69A9" w:rsidR="001B2FBD" w:rsidRPr="001B2FBD" w:rsidRDefault="001B2FBD" w:rsidP="001F4F13">
      <w:pPr>
        <w:jc w:val="both"/>
        <w:rPr>
          <w:lang w:val="en-GB" w:eastAsia="en-GB"/>
        </w:rPr>
      </w:pPr>
      <w:r w:rsidRPr="001B2FBD">
        <w:rPr>
          <w:lang w:val="en-GB" w:eastAsia="en-GB"/>
        </w:rPr>
        <w:t xml:space="preserve">To further support reproducibility, the splitting procedure was implemented as a dedicated and reusable component of the benchmark pipeline. The generated partitions were saved in the </w:t>
      </w:r>
      <w:r w:rsidRPr="0010585B">
        <w:rPr>
          <w:rFonts w:ascii="Courier New" w:hAnsi="Courier New" w:cs="Courier New"/>
          <w:lang w:val="en-GB" w:eastAsia="en-GB"/>
        </w:rPr>
        <w:t>benchmark_splits.joblib</w:t>
      </w:r>
      <w:r w:rsidR="0010585B">
        <w:rPr>
          <w:rFonts w:ascii="Courier New" w:hAnsi="Courier New" w:cs="Courier New"/>
          <w:lang w:val="en-GB" w:eastAsia="en-GB"/>
        </w:rPr>
        <w:t xml:space="preserve"> </w:t>
      </w:r>
      <w:r w:rsidRPr="001B2FBD">
        <w:rPr>
          <w:lang w:val="en-GB" w:eastAsia="en-GB"/>
        </w:rPr>
        <w:t>file and subsequently loaded by all training scripts rather than being regenerated independently. A human</w:t>
      </w:r>
      <w:r w:rsidR="0010585B">
        <w:rPr>
          <w:lang w:val="en-GB" w:eastAsia="en-GB"/>
        </w:rPr>
        <w:t>-</w:t>
      </w:r>
      <w:r w:rsidRPr="001B2FBD">
        <w:rPr>
          <w:lang w:val="en-GB" w:eastAsia="en-GB"/>
        </w:rPr>
        <w:t>readable export of the same information is provide</w:t>
      </w:r>
      <w:r w:rsidR="002C1765">
        <w:rPr>
          <w:lang w:val="en-GB" w:eastAsia="en-GB"/>
        </w:rPr>
        <w:t>d (see Annex)</w:t>
      </w:r>
      <w:r w:rsidRPr="001B2FBD">
        <w:rPr>
          <w:lang w:val="en-GB" w:eastAsia="en-GB"/>
        </w:rPr>
        <w:t>, allowing the complete benchmark partitioning scheme to be inspected and reproduced.</w:t>
      </w:r>
    </w:p>
    <w:p w14:paraId="394D2765" w14:textId="351AA938" w:rsidR="008554AC" w:rsidRDefault="00580775" w:rsidP="001F4F13">
      <w:pPr>
        <w:pStyle w:val="Ttulo2"/>
        <w:jc w:val="both"/>
        <w:rPr>
          <w:lang w:val="en-GB" w:eastAsia="en-GB"/>
        </w:rPr>
      </w:pPr>
      <w:bookmarkStart w:id="84" w:name="_Toc234619178"/>
      <w:r>
        <w:rPr>
          <w:lang w:val="en-GB" w:eastAsia="en-GB"/>
        </w:rPr>
        <w:lastRenderedPageBreak/>
        <w:t>Model Training</w:t>
      </w:r>
      <w:bookmarkEnd w:id="84"/>
    </w:p>
    <w:p w14:paraId="30F5F64E" w14:textId="0F0B94E6" w:rsidR="003D4EAD" w:rsidRDefault="003D4EAD" w:rsidP="001F4F13">
      <w:pPr>
        <w:jc w:val="both"/>
        <w:rPr>
          <w:lang w:val="en-GB" w:eastAsia="en-GB"/>
        </w:rPr>
      </w:pPr>
      <w:r w:rsidRPr="003D4EAD">
        <w:rPr>
          <w:lang w:val="en-GB" w:eastAsia="en-GB"/>
        </w:rPr>
        <w:t xml:space="preserve">The training pipeline was executed independently for each combination of molecular representation and predictive model using the frozen </w:t>
      </w:r>
      <w:r w:rsidR="001F4F13">
        <w:rPr>
          <w:lang w:val="en-GB" w:eastAsia="en-GB"/>
        </w:rPr>
        <w:t>data</w:t>
      </w:r>
      <w:r w:rsidRPr="003D4EAD">
        <w:rPr>
          <w:lang w:val="en-GB" w:eastAsia="en-GB"/>
        </w:rPr>
        <w:t xml:space="preserve"> partitions described in </w:t>
      </w:r>
      <w:r w:rsidR="001F4F13">
        <w:rPr>
          <w:lang w:val="en-GB" w:eastAsia="en-GB"/>
        </w:rPr>
        <w:t xml:space="preserve">section </w:t>
      </w:r>
      <w:r w:rsidR="001F4F13">
        <w:rPr>
          <w:lang w:val="en-GB" w:eastAsia="en-GB"/>
        </w:rPr>
        <w:fldChar w:fldCharType="begin"/>
      </w:r>
      <w:r w:rsidR="001F4F13">
        <w:rPr>
          <w:lang w:val="en-GB" w:eastAsia="en-GB"/>
        </w:rPr>
        <w:instrText xml:space="preserve"> REF _Ref233312616 \r \h  \* MERGEFORMAT </w:instrText>
      </w:r>
      <w:r w:rsidR="001F4F13">
        <w:rPr>
          <w:lang w:val="en-GB" w:eastAsia="en-GB"/>
        </w:rPr>
      </w:r>
      <w:r w:rsidR="001F4F13">
        <w:rPr>
          <w:lang w:val="en-GB" w:eastAsia="en-GB"/>
        </w:rPr>
        <w:fldChar w:fldCharType="separate"/>
      </w:r>
      <w:r w:rsidR="00A05117">
        <w:rPr>
          <w:lang w:val="en-GB" w:eastAsia="en-GB"/>
        </w:rPr>
        <w:t>11.6</w:t>
      </w:r>
      <w:r w:rsidR="001F4F13">
        <w:rPr>
          <w:lang w:val="en-GB" w:eastAsia="en-GB"/>
        </w:rPr>
        <w:fldChar w:fldCharType="end"/>
      </w:r>
      <w:r w:rsidR="001F4F13">
        <w:rPr>
          <w:lang w:val="en-GB" w:eastAsia="en-GB"/>
        </w:rPr>
        <w:t xml:space="preserve">. </w:t>
      </w:r>
      <w:r w:rsidRPr="003D4EAD">
        <w:rPr>
          <w:lang w:val="en-GB" w:eastAsia="en-GB"/>
        </w:rPr>
        <w:t>Hyperparameter optimisation and CYP-specific threshold selection were performed according to the methodology previously described, ensuring that all experiments were conducted under identical conditions and could be compared directly.</w:t>
      </w:r>
    </w:p>
    <w:p w14:paraId="73F033BB" w14:textId="1C1FC242" w:rsidR="00682C00" w:rsidRDefault="00682C00" w:rsidP="001F4F13">
      <w:pPr>
        <w:jc w:val="both"/>
        <w:rPr>
          <w:lang w:val="en-GB" w:eastAsia="en-GB"/>
        </w:rPr>
      </w:pPr>
      <w:r w:rsidRPr="00682C00">
        <w:rPr>
          <w:lang w:val="en-GB" w:eastAsia="en-GB"/>
        </w:rPr>
        <w:t>All representation</w:t>
      </w:r>
      <w:r w:rsidR="00A951C4">
        <w:rPr>
          <w:lang w:val="en-GB" w:eastAsia="en-GB"/>
        </w:rPr>
        <w:t>-</w:t>
      </w:r>
      <w:r w:rsidRPr="00682C00">
        <w:rPr>
          <w:lang w:val="en-GB" w:eastAsia="en-GB"/>
        </w:rPr>
        <w:t xml:space="preserve">model combinations completed the training process successfully. No CYP isoforms had to be excluded after the benchmark splits were generated, and no failures were encountered during hyperparameter optimisation or final model fitting. However, a subset of the </w:t>
      </w:r>
      <w:r>
        <w:rPr>
          <w:lang w:val="en-GB" w:eastAsia="en-GB"/>
        </w:rPr>
        <w:t>LR</w:t>
      </w:r>
      <w:r w:rsidRPr="00682C00">
        <w:rPr>
          <w:lang w:val="en-GB" w:eastAsia="en-GB"/>
        </w:rPr>
        <w:t xml:space="preserve"> models trained with the </w:t>
      </w:r>
      <w:r w:rsidRPr="00682C00">
        <w:rPr>
          <w:i/>
          <w:iCs/>
          <w:lang w:val="en-GB" w:eastAsia="en-GB"/>
        </w:rPr>
        <w:t>saga</w:t>
      </w:r>
      <w:r w:rsidRPr="00682C00">
        <w:rPr>
          <w:lang w:val="en-GB" w:eastAsia="en-GB"/>
        </w:rPr>
        <w:t xml:space="preserve"> solver reached the predefined maximum number of iterations</w:t>
      </w:r>
      <w:r>
        <w:rPr>
          <w:lang w:val="en-GB" w:eastAsia="en-GB"/>
        </w:rPr>
        <w:t xml:space="preserve"> (5000)</w:t>
      </w:r>
      <w:r w:rsidRPr="00682C00">
        <w:rPr>
          <w:lang w:val="en-GB" w:eastAsia="en-GB"/>
        </w:rPr>
        <w:t xml:space="preserve"> before satisfying the convergence criterion, generating convergence warnings. These warnings were observed across all molecular representations, being most frequent for the MolE embeddings and least frequent for the Morgan fingerprints. Since the optimisation process still produced valid models, these configurations were retained in the benchmark. Nevertheless, it should be considered that some of these models may not have reached the optimum solution, potentially leading to slightly suboptimal predictive performance. Increasing the maximum number of iterations would likely reduce the number of warnings, but this was considered an unnecessary increase in computational cost given the objectives and scope of the benchmark.</w:t>
      </w:r>
    </w:p>
    <w:p w14:paraId="6D9A12E8" w14:textId="50E2541A" w:rsidR="00A951C4" w:rsidRPr="00A951C4" w:rsidRDefault="00A951C4" w:rsidP="00A951C4">
      <w:pPr>
        <w:pStyle w:val="Descripcin"/>
        <w:keepNext/>
        <w:rPr>
          <w:lang w:val="en-GB"/>
        </w:rPr>
      </w:pPr>
      <w:bookmarkStart w:id="85" w:name="_Toc234619846"/>
      <w:r w:rsidRPr="00A951C4">
        <w:rPr>
          <w:b/>
          <w:bCs/>
          <w:lang w:val="en-GB"/>
        </w:rPr>
        <w:t xml:space="preserve">Table </w:t>
      </w:r>
      <w:r w:rsidRPr="00A951C4">
        <w:rPr>
          <w:b/>
          <w:bCs/>
        </w:rPr>
        <w:fldChar w:fldCharType="begin"/>
      </w:r>
      <w:r w:rsidRPr="00A951C4">
        <w:rPr>
          <w:b/>
          <w:bCs/>
          <w:lang w:val="en-GB"/>
        </w:rPr>
        <w:instrText xml:space="preserve"> SEQ Table \* ARABIC </w:instrText>
      </w:r>
      <w:r w:rsidRPr="00A951C4">
        <w:rPr>
          <w:b/>
          <w:bCs/>
        </w:rPr>
        <w:fldChar w:fldCharType="separate"/>
      </w:r>
      <w:r w:rsidR="00A05117">
        <w:rPr>
          <w:b/>
          <w:bCs/>
          <w:noProof/>
          <w:lang w:val="en-GB"/>
        </w:rPr>
        <w:t>4</w:t>
      </w:r>
      <w:r w:rsidRPr="00A951C4">
        <w:rPr>
          <w:b/>
          <w:bCs/>
        </w:rPr>
        <w:fldChar w:fldCharType="end"/>
      </w:r>
      <w:r w:rsidRPr="00A951C4">
        <w:rPr>
          <w:lang w:val="en-GB"/>
        </w:rPr>
        <w:t xml:space="preserve"> Frequency of </w:t>
      </w:r>
      <w:r>
        <w:rPr>
          <w:lang w:val="en-GB"/>
        </w:rPr>
        <w:t>saga</w:t>
      </w:r>
      <w:r w:rsidRPr="00A951C4">
        <w:rPr>
          <w:lang w:val="en-GB"/>
        </w:rPr>
        <w:t xml:space="preserve"> convergence warnings by molecular representation during </w:t>
      </w:r>
      <w:r>
        <w:rPr>
          <w:lang w:val="en-GB"/>
        </w:rPr>
        <w:t xml:space="preserve">LR </w:t>
      </w:r>
      <w:r w:rsidRPr="00A951C4">
        <w:rPr>
          <w:lang w:val="en-GB"/>
        </w:rPr>
        <w:t>training.</w:t>
      </w:r>
      <w:bookmarkEnd w:id="85"/>
    </w:p>
    <w:tbl>
      <w:tblPr>
        <w:tblStyle w:val="Tablanormal5"/>
        <w:tblW w:w="8930" w:type="dxa"/>
        <w:tblLook w:val="04A0" w:firstRow="1" w:lastRow="0" w:firstColumn="1" w:lastColumn="0" w:noHBand="0" w:noVBand="1"/>
      </w:tblPr>
      <w:tblGrid>
        <w:gridCol w:w="2410"/>
        <w:gridCol w:w="1782"/>
        <w:gridCol w:w="2916"/>
        <w:gridCol w:w="1822"/>
      </w:tblGrid>
      <w:tr w:rsidR="00A951C4" w:rsidRPr="00A951C4" w14:paraId="24D4C224" w14:textId="77777777" w:rsidTr="003B3938">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2410" w:type="dxa"/>
            <w:hideMark/>
          </w:tcPr>
          <w:p w14:paraId="03266426" w14:textId="77777777" w:rsidR="00A951C4" w:rsidRPr="00A951C4" w:rsidRDefault="00A951C4" w:rsidP="00A951C4">
            <w:pPr>
              <w:jc w:val="both"/>
              <w:rPr>
                <w:rFonts w:asciiTheme="minorHAnsi" w:eastAsia="Times New Roman" w:hAnsiTheme="minorHAnsi" w:cstheme="minorHAnsi"/>
                <w:b/>
                <w:bCs/>
                <w:i w:val="0"/>
                <w:iCs w:val="0"/>
                <w:sz w:val="22"/>
                <w:lang w:val="en-GB" w:eastAsia="en-GB"/>
              </w:rPr>
            </w:pPr>
            <w:r w:rsidRPr="00A951C4">
              <w:rPr>
                <w:rFonts w:asciiTheme="minorHAnsi" w:eastAsia="Times New Roman" w:hAnsiTheme="minorHAnsi" w:cstheme="minorHAnsi"/>
                <w:b/>
                <w:bCs/>
                <w:i w:val="0"/>
                <w:iCs w:val="0"/>
                <w:sz w:val="22"/>
                <w:lang w:val="en-GB" w:eastAsia="en-GB"/>
              </w:rPr>
              <w:t>Representation</w:t>
            </w:r>
          </w:p>
        </w:tc>
        <w:tc>
          <w:tcPr>
            <w:tcW w:w="1782" w:type="dxa"/>
            <w:hideMark/>
          </w:tcPr>
          <w:p w14:paraId="72DCC50B" w14:textId="795FC521" w:rsidR="00A951C4" w:rsidRPr="00A951C4" w:rsidRDefault="00A951C4" w:rsidP="003B3938">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sz w:val="22"/>
                <w:lang w:val="en-GB" w:eastAsia="en-GB"/>
              </w:rPr>
            </w:pPr>
            <w:r w:rsidRPr="00A951C4">
              <w:rPr>
                <w:rFonts w:asciiTheme="minorHAnsi" w:eastAsia="Times New Roman" w:hAnsiTheme="minorHAnsi" w:cstheme="minorHAnsi"/>
                <w:b/>
                <w:bCs/>
                <w:i w:val="0"/>
                <w:iCs w:val="0"/>
                <w:sz w:val="22"/>
                <w:lang w:val="en-GB" w:eastAsia="en-GB"/>
              </w:rPr>
              <w:t>SAGA CV fits</w:t>
            </w:r>
          </w:p>
        </w:tc>
        <w:tc>
          <w:tcPr>
            <w:tcW w:w="2916" w:type="dxa"/>
            <w:hideMark/>
          </w:tcPr>
          <w:p w14:paraId="1A801C87" w14:textId="77777777" w:rsidR="00A951C4" w:rsidRPr="00A951C4" w:rsidRDefault="00A951C4" w:rsidP="003B3938">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sz w:val="22"/>
                <w:lang w:val="en-GB" w:eastAsia="en-GB"/>
              </w:rPr>
            </w:pPr>
            <w:r w:rsidRPr="00A951C4">
              <w:rPr>
                <w:rFonts w:asciiTheme="minorHAnsi" w:eastAsia="Times New Roman" w:hAnsiTheme="minorHAnsi" w:cstheme="minorHAnsi"/>
                <w:b/>
                <w:bCs/>
                <w:i w:val="0"/>
                <w:iCs w:val="0"/>
                <w:sz w:val="22"/>
                <w:lang w:val="en-GB" w:eastAsia="en-GB"/>
              </w:rPr>
              <w:t>Convergence warnings</w:t>
            </w:r>
          </w:p>
        </w:tc>
        <w:tc>
          <w:tcPr>
            <w:tcW w:w="1822" w:type="dxa"/>
            <w:hideMark/>
          </w:tcPr>
          <w:p w14:paraId="3FD3363E" w14:textId="77777777" w:rsidR="00A951C4" w:rsidRPr="00A951C4" w:rsidRDefault="00A951C4" w:rsidP="003B3938">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sz w:val="22"/>
                <w:lang w:val="en-GB" w:eastAsia="en-GB"/>
              </w:rPr>
            </w:pPr>
            <w:r w:rsidRPr="00A951C4">
              <w:rPr>
                <w:rFonts w:asciiTheme="minorHAnsi" w:eastAsia="Times New Roman" w:hAnsiTheme="minorHAnsi" w:cstheme="minorHAnsi"/>
                <w:b/>
                <w:bCs/>
                <w:i w:val="0"/>
                <w:iCs w:val="0"/>
                <w:sz w:val="22"/>
                <w:lang w:val="en-GB" w:eastAsia="en-GB"/>
              </w:rPr>
              <w:t>Warning rate</w:t>
            </w:r>
          </w:p>
        </w:tc>
      </w:tr>
      <w:tr w:rsidR="00A951C4" w:rsidRPr="00A951C4" w14:paraId="14136863" w14:textId="77777777" w:rsidTr="003B3938">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410" w:type="dxa"/>
            <w:hideMark/>
          </w:tcPr>
          <w:p w14:paraId="11289BD9" w14:textId="77777777" w:rsidR="00A951C4" w:rsidRPr="00A951C4" w:rsidRDefault="00A951C4" w:rsidP="00A951C4">
            <w:pPr>
              <w:jc w:val="both"/>
              <w:rPr>
                <w:rFonts w:asciiTheme="minorHAnsi" w:eastAsia="Times New Roman" w:hAnsiTheme="minorHAnsi" w:cstheme="minorHAnsi"/>
                <w:sz w:val="22"/>
                <w:lang w:val="en-GB" w:eastAsia="en-GB"/>
              </w:rPr>
            </w:pPr>
            <w:r w:rsidRPr="00A951C4">
              <w:rPr>
                <w:rFonts w:asciiTheme="minorHAnsi" w:eastAsia="Times New Roman" w:hAnsiTheme="minorHAnsi" w:cstheme="minorHAnsi"/>
                <w:sz w:val="22"/>
                <w:lang w:val="en-GB" w:eastAsia="en-GB"/>
              </w:rPr>
              <w:t>Morgan (ECFP6)</w:t>
            </w:r>
          </w:p>
        </w:tc>
        <w:tc>
          <w:tcPr>
            <w:tcW w:w="1782" w:type="dxa"/>
            <w:hideMark/>
          </w:tcPr>
          <w:p w14:paraId="5DEF9338" w14:textId="77777777" w:rsidR="00A951C4" w:rsidRPr="00A951C4" w:rsidRDefault="00A951C4" w:rsidP="003B3938">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312</w:t>
            </w:r>
          </w:p>
        </w:tc>
        <w:tc>
          <w:tcPr>
            <w:tcW w:w="2916" w:type="dxa"/>
            <w:hideMark/>
          </w:tcPr>
          <w:p w14:paraId="4AEFBECF" w14:textId="77777777" w:rsidR="00A951C4" w:rsidRPr="00A951C4" w:rsidRDefault="00A951C4" w:rsidP="003B3938">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7</w:t>
            </w:r>
          </w:p>
        </w:tc>
        <w:tc>
          <w:tcPr>
            <w:tcW w:w="1822" w:type="dxa"/>
            <w:hideMark/>
          </w:tcPr>
          <w:p w14:paraId="6A77E184" w14:textId="77777777" w:rsidR="00A951C4" w:rsidRPr="00A951C4" w:rsidRDefault="00A951C4" w:rsidP="003B3938">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2.2%</w:t>
            </w:r>
          </w:p>
        </w:tc>
      </w:tr>
      <w:tr w:rsidR="00A951C4" w:rsidRPr="00A951C4" w14:paraId="59033EF6" w14:textId="77777777" w:rsidTr="003B3938">
        <w:trPr>
          <w:trHeight w:val="281"/>
        </w:trPr>
        <w:tc>
          <w:tcPr>
            <w:cnfStyle w:val="001000000000" w:firstRow="0" w:lastRow="0" w:firstColumn="1" w:lastColumn="0" w:oddVBand="0" w:evenVBand="0" w:oddHBand="0" w:evenHBand="0" w:firstRowFirstColumn="0" w:firstRowLastColumn="0" w:lastRowFirstColumn="0" w:lastRowLastColumn="0"/>
            <w:tcW w:w="2410" w:type="dxa"/>
            <w:hideMark/>
          </w:tcPr>
          <w:p w14:paraId="479852DD" w14:textId="77777777" w:rsidR="00A951C4" w:rsidRPr="00A951C4" w:rsidRDefault="00A951C4" w:rsidP="00A951C4">
            <w:pPr>
              <w:jc w:val="both"/>
              <w:rPr>
                <w:rFonts w:asciiTheme="minorHAnsi" w:eastAsia="Times New Roman" w:hAnsiTheme="minorHAnsi" w:cstheme="minorHAnsi"/>
                <w:sz w:val="22"/>
                <w:lang w:val="en-GB" w:eastAsia="en-GB"/>
              </w:rPr>
            </w:pPr>
            <w:r w:rsidRPr="00A951C4">
              <w:rPr>
                <w:rFonts w:asciiTheme="minorHAnsi" w:eastAsia="Times New Roman" w:hAnsiTheme="minorHAnsi" w:cstheme="minorHAnsi"/>
                <w:sz w:val="22"/>
                <w:lang w:val="en-GB" w:eastAsia="en-GB"/>
              </w:rPr>
              <w:t>MolE</w:t>
            </w:r>
          </w:p>
        </w:tc>
        <w:tc>
          <w:tcPr>
            <w:tcW w:w="1782" w:type="dxa"/>
            <w:hideMark/>
          </w:tcPr>
          <w:p w14:paraId="39AFCB44" w14:textId="77777777" w:rsidR="00A951C4" w:rsidRPr="00A951C4" w:rsidRDefault="00A951C4" w:rsidP="003B3938">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312</w:t>
            </w:r>
          </w:p>
        </w:tc>
        <w:tc>
          <w:tcPr>
            <w:tcW w:w="2916" w:type="dxa"/>
            <w:hideMark/>
          </w:tcPr>
          <w:p w14:paraId="2815C785" w14:textId="77777777" w:rsidR="00A951C4" w:rsidRPr="00A951C4" w:rsidRDefault="00A951C4" w:rsidP="003B3938">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266</w:t>
            </w:r>
          </w:p>
        </w:tc>
        <w:tc>
          <w:tcPr>
            <w:tcW w:w="1822" w:type="dxa"/>
            <w:hideMark/>
          </w:tcPr>
          <w:p w14:paraId="66940EA8" w14:textId="77777777" w:rsidR="00A951C4" w:rsidRPr="00A951C4" w:rsidRDefault="00A951C4" w:rsidP="003B3938">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85.3%</w:t>
            </w:r>
          </w:p>
        </w:tc>
      </w:tr>
      <w:tr w:rsidR="00A951C4" w:rsidRPr="00A951C4" w14:paraId="7AC45DE2" w14:textId="77777777" w:rsidTr="003B3938">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410" w:type="dxa"/>
            <w:hideMark/>
          </w:tcPr>
          <w:p w14:paraId="6C934DD7" w14:textId="77777777" w:rsidR="00A951C4" w:rsidRPr="00A951C4" w:rsidRDefault="00A951C4" w:rsidP="00A951C4">
            <w:pPr>
              <w:jc w:val="both"/>
              <w:rPr>
                <w:rFonts w:asciiTheme="minorHAnsi" w:eastAsia="Times New Roman" w:hAnsiTheme="minorHAnsi" w:cstheme="minorHAnsi"/>
                <w:sz w:val="22"/>
                <w:lang w:val="en-GB" w:eastAsia="en-GB"/>
              </w:rPr>
            </w:pPr>
            <w:r w:rsidRPr="00A951C4">
              <w:rPr>
                <w:rFonts w:asciiTheme="minorHAnsi" w:eastAsia="Times New Roman" w:hAnsiTheme="minorHAnsi" w:cstheme="minorHAnsi"/>
                <w:sz w:val="22"/>
                <w:lang w:val="en-GB" w:eastAsia="en-GB"/>
              </w:rPr>
              <w:t>ChemBERTa</w:t>
            </w:r>
          </w:p>
        </w:tc>
        <w:tc>
          <w:tcPr>
            <w:tcW w:w="1782" w:type="dxa"/>
            <w:hideMark/>
          </w:tcPr>
          <w:p w14:paraId="6A1E0F37" w14:textId="77777777" w:rsidR="00A951C4" w:rsidRPr="00A951C4" w:rsidRDefault="00A951C4" w:rsidP="003B3938">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312</w:t>
            </w:r>
          </w:p>
        </w:tc>
        <w:tc>
          <w:tcPr>
            <w:tcW w:w="2916" w:type="dxa"/>
            <w:hideMark/>
          </w:tcPr>
          <w:p w14:paraId="1E3A9037" w14:textId="77777777" w:rsidR="00A951C4" w:rsidRPr="00A951C4" w:rsidRDefault="00A951C4" w:rsidP="003B3938">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100</w:t>
            </w:r>
          </w:p>
        </w:tc>
        <w:tc>
          <w:tcPr>
            <w:tcW w:w="1822" w:type="dxa"/>
            <w:hideMark/>
          </w:tcPr>
          <w:p w14:paraId="47BB62A6" w14:textId="77777777" w:rsidR="00A951C4" w:rsidRPr="00A951C4" w:rsidRDefault="00A951C4" w:rsidP="003B3938">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32.1%</w:t>
            </w:r>
          </w:p>
        </w:tc>
      </w:tr>
      <w:tr w:rsidR="00A951C4" w:rsidRPr="00A951C4" w14:paraId="0CFD0119" w14:textId="77777777" w:rsidTr="003B3938">
        <w:trPr>
          <w:trHeight w:val="270"/>
        </w:trPr>
        <w:tc>
          <w:tcPr>
            <w:cnfStyle w:val="001000000000" w:firstRow="0" w:lastRow="0" w:firstColumn="1" w:lastColumn="0" w:oddVBand="0" w:evenVBand="0" w:oddHBand="0" w:evenHBand="0" w:firstRowFirstColumn="0" w:firstRowLastColumn="0" w:lastRowFirstColumn="0" w:lastRowLastColumn="0"/>
            <w:tcW w:w="2410" w:type="dxa"/>
            <w:hideMark/>
          </w:tcPr>
          <w:p w14:paraId="5A52904D" w14:textId="77777777" w:rsidR="00A951C4" w:rsidRPr="00A951C4" w:rsidRDefault="00A951C4" w:rsidP="00A951C4">
            <w:pPr>
              <w:jc w:val="both"/>
              <w:rPr>
                <w:rFonts w:asciiTheme="minorHAnsi" w:eastAsia="Times New Roman" w:hAnsiTheme="minorHAnsi" w:cstheme="minorHAnsi"/>
                <w:sz w:val="22"/>
                <w:lang w:val="en-GB" w:eastAsia="en-GB"/>
              </w:rPr>
            </w:pPr>
            <w:r w:rsidRPr="00A951C4">
              <w:rPr>
                <w:rFonts w:asciiTheme="minorHAnsi" w:eastAsia="Times New Roman" w:hAnsiTheme="minorHAnsi" w:cstheme="minorHAnsi"/>
                <w:sz w:val="22"/>
                <w:lang w:val="en-GB" w:eastAsia="en-GB"/>
              </w:rPr>
              <w:t>InChI</w:t>
            </w:r>
          </w:p>
        </w:tc>
        <w:tc>
          <w:tcPr>
            <w:tcW w:w="1782" w:type="dxa"/>
            <w:hideMark/>
          </w:tcPr>
          <w:p w14:paraId="2C76B4B6" w14:textId="77777777" w:rsidR="00A951C4" w:rsidRPr="00A951C4" w:rsidRDefault="00A951C4" w:rsidP="003B3938">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312</w:t>
            </w:r>
          </w:p>
        </w:tc>
        <w:tc>
          <w:tcPr>
            <w:tcW w:w="2916" w:type="dxa"/>
            <w:hideMark/>
          </w:tcPr>
          <w:p w14:paraId="60FF82AE" w14:textId="77777777" w:rsidR="00A951C4" w:rsidRPr="00A951C4" w:rsidRDefault="00A951C4" w:rsidP="003B3938">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16</w:t>
            </w:r>
          </w:p>
        </w:tc>
        <w:tc>
          <w:tcPr>
            <w:tcW w:w="1822" w:type="dxa"/>
            <w:hideMark/>
          </w:tcPr>
          <w:p w14:paraId="454541E0" w14:textId="77777777" w:rsidR="00A951C4" w:rsidRPr="00A951C4" w:rsidRDefault="00A951C4" w:rsidP="003B3938">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A951C4">
              <w:rPr>
                <w:rFonts w:eastAsia="Times New Roman" w:cstheme="minorHAnsi"/>
                <w:lang w:val="en-GB" w:eastAsia="en-GB"/>
              </w:rPr>
              <w:t>5.1%</w:t>
            </w:r>
          </w:p>
        </w:tc>
      </w:tr>
    </w:tbl>
    <w:p w14:paraId="13A10CE6" w14:textId="77777777" w:rsidR="00A951C4" w:rsidRPr="00A951C4" w:rsidRDefault="00A951C4" w:rsidP="00A951C4">
      <w:pPr>
        <w:spacing w:after="0" w:line="240" w:lineRule="auto"/>
        <w:jc w:val="both"/>
        <w:rPr>
          <w:rFonts w:eastAsia="Times New Roman" w:cstheme="minorHAnsi"/>
          <w:b/>
          <w:bCs/>
          <w:i/>
          <w:iCs/>
          <w:lang w:val="en-GB" w:eastAsia="en-GB"/>
        </w:rPr>
      </w:pPr>
    </w:p>
    <w:p w14:paraId="7BF363DD" w14:textId="3A87C607" w:rsidR="003D4EAD" w:rsidRPr="003D4EAD" w:rsidRDefault="003D4EAD" w:rsidP="001F4F13">
      <w:pPr>
        <w:jc w:val="both"/>
        <w:rPr>
          <w:lang w:val="en-GB" w:eastAsia="en-GB"/>
        </w:rPr>
      </w:pPr>
      <w:r w:rsidRPr="003D4EAD">
        <w:rPr>
          <w:lang w:val="en-GB" w:eastAsia="en-GB"/>
        </w:rPr>
        <w:t xml:space="preserve">For each experiment, the optimal hyperparameter configuration identified during </w:t>
      </w:r>
      <w:r w:rsidR="009C1F4B">
        <w:rPr>
          <w:lang w:val="en-GB" w:eastAsia="en-GB"/>
        </w:rPr>
        <w:t>CV</w:t>
      </w:r>
      <w:r w:rsidRPr="003D4EAD">
        <w:rPr>
          <w:lang w:val="en-GB" w:eastAsia="en-GB"/>
        </w:rPr>
        <w:t xml:space="preserve"> was automatically recorded and stored together with the corresponding CYP</w:t>
      </w:r>
      <w:r w:rsidR="001F4F13">
        <w:rPr>
          <w:lang w:val="en-GB" w:eastAsia="en-GB"/>
        </w:rPr>
        <w:t>-</w:t>
      </w:r>
      <w:r w:rsidRPr="003D4EAD">
        <w:rPr>
          <w:lang w:val="en-GB" w:eastAsia="en-GB"/>
        </w:rPr>
        <w:t xml:space="preserve">specific decision thresholds. These artefacts were subsequently </w:t>
      </w:r>
      <w:r w:rsidR="009468C9" w:rsidRPr="003D4EAD">
        <w:rPr>
          <w:lang w:val="en-GB" w:eastAsia="en-GB"/>
        </w:rPr>
        <w:t xml:space="preserve">reused </w:t>
      </w:r>
      <w:r w:rsidR="009468C9">
        <w:rPr>
          <w:lang w:val="en-GB" w:eastAsia="en-GB"/>
        </w:rPr>
        <w:t>during</w:t>
      </w:r>
      <w:r w:rsidRPr="003D4EAD">
        <w:rPr>
          <w:lang w:val="en-GB" w:eastAsia="en-GB"/>
        </w:rPr>
        <w:t xml:space="preserve"> the final evaluation stage, ensuring that all reported test</w:t>
      </w:r>
      <w:r w:rsidR="001F4F13">
        <w:rPr>
          <w:lang w:val="en-GB" w:eastAsia="en-GB"/>
        </w:rPr>
        <w:t xml:space="preserve"> </w:t>
      </w:r>
      <w:r w:rsidRPr="003D4EAD">
        <w:rPr>
          <w:lang w:val="en-GB" w:eastAsia="en-GB"/>
        </w:rPr>
        <w:t xml:space="preserve">set results were obtained using the best configuration identified during model selection. The resulting files are included in the supplementary materials </w:t>
      </w:r>
      <w:r w:rsidR="001F4F13">
        <w:rPr>
          <w:lang w:val="en-GB" w:eastAsia="en-GB"/>
        </w:rPr>
        <w:t>in a human-readable format.</w:t>
      </w:r>
    </w:p>
    <w:p w14:paraId="3DF6AE60" w14:textId="3EF2CA94" w:rsidR="003D4EAD" w:rsidRPr="003D4EAD" w:rsidRDefault="003D4EAD" w:rsidP="001818BA">
      <w:pPr>
        <w:jc w:val="both"/>
        <w:rPr>
          <w:lang w:val="en-GB" w:eastAsia="en-GB"/>
        </w:rPr>
      </w:pPr>
      <w:r w:rsidRPr="003D4EAD">
        <w:rPr>
          <w:lang w:val="en-GB" w:eastAsia="en-GB"/>
        </w:rPr>
        <w:t xml:space="preserve">Once the optimal configurations had been identified, the corresponding models were retrained using the complete training partition and subsequently evaluated on the independent test set. </w:t>
      </w:r>
    </w:p>
    <w:p w14:paraId="11D08AD9" w14:textId="439D6387" w:rsidR="00580775" w:rsidRDefault="00580775" w:rsidP="001818BA">
      <w:pPr>
        <w:pStyle w:val="Ttulo2"/>
        <w:jc w:val="both"/>
        <w:rPr>
          <w:lang w:val="en-GB" w:eastAsia="en-GB"/>
        </w:rPr>
      </w:pPr>
      <w:bookmarkStart w:id="86" w:name="_Toc234619179"/>
      <w:r>
        <w:rPr>
          <w:lang w:val="en-GB" w:eastAsia="en-GB"/>
        </w:rPr>
        <w:t>Model Evaluation and Validation</w:t>
      </w:r>
      <w:bookmarkEnd w:id="86"/>
      <w:r>
        <w:rPr>
          <w:lang w:val="en-GB" w:eastAsia="en-GB"/>
        </w:rPr>
        <w:t xml:space="preserve"> </w:t>
      </w:r>
    </w:p>
    <w:p w14:paraId="3BEFB3FF" w14:textId="249C1C23" w:rsidR="00DB7B2F" w:rsidRPr="00DB7B2F" w:rsidRDefault="00DB7B2F" w:rsidP="001818BA">
      <w:pPr>
        <w:jc w:val="both"/>
        <w:rPr>
          <w:lang w:val="en-GB" w:eastAsia="en-GB"/>
        </w:rPr>
      </w:pPr>
      <w:r w:rsidRPr="00DB7B2F">
        <w:rPr>
          <w:lang w:val="en-GB" w:eastAsia="en-GB"/>
        </w:rPr>
        <w:t>All molecular representations and learning algorithms were evaluated using the same train</w:t>
      </w:r>
      <w:r>
        <w:rPr>
          <w:lang w:val="en-GB" w:eastAsia="en-GB"/>
        </w:rPr>
        <w:t>-</w:t>
      </w:r>
      <w:r w:rsidRPr="00DB7B2F">
        <w:rPr>
          <w:lang w:val="en-GB" w:eastAsia="en-GB"/>
        </w:rPr>
        <w:t>test partition, identical hyperparameter optimisation strategy and the same evaluation metrics, ensuring a fair comparison between experiments. Performance assessment was carried out using the metrics introduced in</w:t>
      </w:r>
      <w:r>
        <w:rPr>
          <w:lang w:val="en-GB" w:eastAsia="en-GB"/>
        </w:rPr>
        <w:t xml:space="preserve"> Section </w:t>
      </w:r>
      <w:r>
        <w:rPr>
          <w:lang w:val="en-GB" w:eastAsia="en-GB"/>
        </w:rPr>
        <w:fldChar w:fldCharType="begin"/>
      </w:r>
      <w:r>
        <w:rPr>
          <w:lang w:val="en-GB" w:eastAsia="en-GB"/>
        </w:rPr>
        <w:instrText xml:space="preserve"> REF _Ref234161817 \r \h  \* MERGEFORMAT </w:instrText>
      </w:r>
      <w:r>
        <w:rPr>
          <w:lang w:val="en-GB" w:eastAsia="en-GB"/>
        </w:rPr>
      </w:r>
      <w:r>
        <w:rPr>
          <w:lang w:val="en-GB" w:eastAsia="en-GB"/>
        </w:rPr>
        <w:fldChar w:fldCharType="separate"/>
      </w:r>
      <w:r w:rsidR="00A05117">
        <w:rPr>
          <w:lang w:val="en-GB" w:eastAsia="en-GB"/>
        </w:rPr>
        <w:t>10.4.3</w:t>
      </w:r>
      <w:r>
        <w:rPr>
          <w:lang w:val="en-GB" w:eastAsia="en-GB"/>
        </w:rPr>
        <w:fldChar w:fldCharType="end"/>
      </w:r>
      <w:r w:rsidRPr="00DB7B2F">
        <w:rPr>
          <w:lang w:val="en-GB" w:eastAsia="en-GB"/>
        </w:rPr>
        <w:t>, while model selection and threshold optimisation followed the cross-validation procedure described in Section</w:t>
      </w:r>
      <w:r>
        <w:rPr>
          <w:lang w:val="en-GB" w:eastAsia="en-GB"/>
        </w:rPr>
        <w:t xml:space="preserve"> </w:t>
      </w:r>
      <w:r>
        <w:rPr>
          <w:lang w:val="en-GB" w:eastAsia="en-GB"/>
        </w:rPr>
        <w:fldChar w:fldCharType="begin"/>
      </w:r>
      <w:r>
        <w:rPr>
          <w:lang w:val="en-GB" w:eastAsia="en-GB"/>
        </w:rPr>
        <w:instrText xml:space="preserve"> REF _Ref234161851 \r \h  \* MERGEFORMAT </w:instrText>
      </w:r>
      <w:r>
        <w:rPr>
          <w:lang w:val="en-GB" w:eastAsia="en-GB"/>
        </w:rPr>
      </w:r>
      <w:r>
        <w:rPr>
          <w:lang w:val="en-GB" w:eastAsia="en-GB"/>
        </w:rPr>
        <w:fldChar w:fldCharType="separate"/>
      </w:r>
      <w:r w:rsidR="00A05117">
        <w:rPr>
          <w:lang w:val="en-GB" w:eastAsia="en-GB"/>
        </w:rPr>
        <w:t>10.4.4</w:t>
      </w:r>
      <w:r>
        <w:rPr>
          <w:lang w:val="en-GB" w:eastAsia="en-GB"/>
        </w:rPr>
        <w:fldChar w:fldCharType="end"/>
      </w:r>
      <w:r w:rsidRPr="00DB7B2F">
        <w:rPr>
          <w:lang w:val="en-GB" w:eastAsia="en-GB"/>
        </w:rPr>
        <w:t xml:space="preserve">. The following </w:t>
      </w:r>
      <w:r>
        <w:rPr>
          <w:lang w:val="en-GB" w:eastAsia="en-GB"/>
        </w:rPr>
        <w:t xml:space="preserve">is a summary of </w:t>
      </w:r>
      <w:r w:rsidRPr="00DB7B2F">
        <w:rPr>
          <w:lang w:val="en-GB" w:eastAsia="en-GB"/>
        </w:rPr>
        <w:t xml:space="preserve">the benchmark </w:t>
      </w:r>
      <w:r w:rsidR="00AC4B54">
        <w:rPr>
          <w:lang w:val="en-GB" w:eastAsia="en-GB"/>
        </w:rPr>
        <w:t>results</w:t>
      </w:r>
      <w:r w:rsidRPr="00DB7B2F">
        <w:rPr>
          <w:lang w:val="en-GB" w:eastAsia="en-GB"/>
        </w:rPr>
        <w:t>.</w:t>
      </w:r>
    </w:p>
    <w:p w14:paraId="245815A4" w14:textId="7B4607B9" w:rsidR="00DB7B2F" w:rsidRPr="00DB7B2F" w:rsidRDefault="00DB7B2F" w:rsidP="001818BA">
      <w:pPr>
        <w:pStyle w:val="Ttulo3"/>
        <w:jc w:val="both"/>
        <w:rPr>
          <w:lang w:val="en-GB" w:eastAsia="en-GB"/>
        </w:rPr>
      </w:pPr>
      <w:bookmarkStart w:id="87" w:name="_Toc234619180"/>
      <w:r w:rsidRPr="00DB7B2F">
        <w:rPr>
          <w:lang w:val="en-GB" w:eastAsia="en-GB"/>
        </w:rPr>
        <w:t>Majority Baseline</w:t>
      </w:r>
      <w:bookmarkEnd w:id="87"/>
    </w:p>
    <w:p w14:paraId="6242FC48" w14:textId="77777777" w:rsidR="00DB7B2F" w:rsidRPr="00DB7B2F" w:rsidRDefault="00DB7B2F" w:rsidP="001818BA">
      <w:pPr>
        <w:jc w:val="both"/>
        <w:rPr>
          <w:lang w:val="en-GB" w:eastAsia="en-GB"/>
        </w:rPr>
      </w:pPr>
    </w:p>
    <w:p w14:paraId="1864C459" w14:textId="5C6F5AE1" w:rsidR="00DB7B2F" w:rsidRPr="00DB7B2F" w:rsidRDefault="00DB7B2F" w:rsidP="001818BA">
      <w:pPr>
        <w:jc w:val="both"/>
        <w:rPr>
          <w:lang w:val="en-GB" w:eastAsia="en-GB"/>
        </w:rPr>
      </w:pPr>
      <w:r w:rsidRPr="00DB7B2F">
        <w:rPr>
          <w:lang w:val="en-GB" w:eastAsia="en-GB"/>
        </w:rPr>
        <w:lastRenderedPageBreak/>
        <w:t>The majority class predictor was evaluated as a minimal reference to establish the level of performance obtained without learning any relationship between molecular structure and CYP metabolism. As expected, the baseline achieved a Macro MCC of 0, confirming the absence of discriminative capability. Since the model always predicts the majority class, it cannot correctly distinguish positive from negative samples, resulting in an MCC equal to zero.</w:t>
      </w:r>
    </w:p>
    <w:p w14:paraId="1B15A2C8" w14:textId="133460C9" w:rsidR="00DB7B2F" w:rsidRPr="00DB7B2F" w:rsidRDefault="00F16E85" w:rsidP="001818BA">
      <w:pPr>
        <w:jc w:val="both"/>
        <w:rPr>
          <w:lang w:val="en-GB" w:eastAsia="en-GB"/>
        </w:rPr>
      </w:pPr>
      <w:r>
        <w:rPr>
          <w:lang w:val="en-GB" w:eastAsia="en-GB"/>
        </w:rPr>
        <w:fldChar w:fldCharType="begin"/>
      </w:r>
      <w:r>
        <w:rPr>
          <w:lang w:val="en-GB" w:eastAsia="en-GB"/>
        </w:rPr>
        <w:instrText xml:space="preserve"> REF _Ref234163375 \h </w:instrText>
      </w:r>
      <w:r w:rsidR="001818BA">
        <w:rPr>
          <w:lang w:val="en-GB" w:eastAsia="en-GB"/>
        </w:rPr>
        <w:instrText xml:space="preserve"> \* MERGEFORMAT </w:instrText>
      </w:r>
      <w:r>
        <w:rPr>
          <w:lang w:val="en-GB" w:eastAsia="en-GB"/>
        </w:rPr>
      </w:r>
      <w:r>
        <w:rPr>
          <w:lang w:val="en-GB" w:eastAsia="en-GB"/>
        </w:rPr>
        <w:fldChar w:fldCharType="separate"/>
      </w:r>
      <w:r w:rsidR="00A05117" w:rsidRPr="00F16E85">
        <w:rPr>
          <w:lang w:val="en-GB"/>
        </w:rPr>
        <w:t xml:space="preserve">Table </w:t>
      </w:r>
      <w:r w:rsidR="00A05117">
        <w:rPr>
          <w:noProof/>
          <w:lang w:val="en-GB"/>
        </w:rPr>
        <w:t>5</w:t>
      </w:r>
      <w:r>
        <w:rPr>
          <w:lang w:val="en-GB" w:eastAsia="en-GB"/>
        </w:rPr>
        <w:fldChar w:fldCharType="end"/>
      </w:r>
      <w:r w:rsidR="00DB7B2F" w:rsidRPr="00DB7B2F">
        <w:rPr>
          <w:lang w:val="en-GB" w:eastAsia="en-GB"/>
        </w:rPr>
        <w:t xml:space="preserve"> summarises the baseline performance using the three evaluation metrics employed throughout this work</w:t>
      </w:r>
      <w:r>
        <w:rPr>
          <w:lang w:val="en-GB" w:eastAsia="en-GB"/>
        </w:rPr>
        <w:t>.</w:t>
      </w:r>
    </w:p>
    <w:p w14:paraId="1BFF345E" w14:textId="56813E52" w:rsidR="00F16E85" w:rsidRPr="00F16E85" w:rsidRDefault="00F16E85" w:rsidP="001818BA">
      <w:pPr>
        <w:pStyle w:val="Descripcin"/>
        <w:keepNext/>
        <w:jc w:val="both"/>
        <w:rPr>
          <w:lang w:val="en-GB"/>
        </w:rPr>
      </w:pPr>
      <w:bookmarkStart w:id="88" w:name="_Ref234163375"/>
      <w:bookmarkStart w:id="89" w:name="_Ref234163370"/>
      <w:bookmarkStart w:id="90" w:name="_Toc234619847"/>
      <w:r w:rsidRPr="00A05117">
        <w:rPr>
          <w:b/>
          <w:bCs/>
          <w:lang w:val="en-GB"/>
        </w:rPr>
        <w:t xml:space="preserve">Table </w:t>
      </w:r>
      <w:r w:rsidRPr="00A05117">
        <w:rPr>
          <w:b/>
          <w:bCs/>
        </w:rPr>
        <w:fldChar w:fldCharType="begin"/>
      </w:r>
      <w:r w:rsidRPr="00A05117">
        <w:rPr>
          <w:b/>
          <w:bCs/>
          <w:lang w:val="en-GB"/>
        </w:rPr>
        <w:instrText xml:space="preserve"> SEQ Table \* ARABIC </w:instrText>
      </w:r>
      <w:r w:rsidRPr="00A05117">
        <w:rPr>
          <w:b/>
          <w:bCs/>
        </w:rPr>
        <w:fldChar w:fldCharType="separate"/>
      </w:r>
      <w:r w:rsidR="00A05117" w:rsidRPr="00A05117">
        <w:rPr>
          <w:b/>
          <w:bCs/>
          <w:noProof/>
          <w:lang w:val="en-GB"/>
        </w:rPr>
        <w:t>5</w:t>
      </w:r>
      <w:r w:rsidRPr="00A05117">
        <w:rPr>
          <w:b/>
          <w:bCs/>
        </w:rPr>
        <w:fldChar w:fldCharType="end"/>
      </w:r>
      <w:bookmarkEnd w:id="88"/>
      <w:r w:rsidRPr="00F16E85">
        <w:rPr>
          <w:lang w:val="en-GB"/>
        </w:rPr>
        <w:t xml:space="preserve"> Performance of the majority class predictor.</w:t>
      </w:r>
      <w:bookmarkEnd w:id="89"/>
      <w:bookmarkEnd w:id="90"/>
    </w:p>
    <w:tbl>
      <w:tblPr>
        <w:tblStyle w:val="Tablanormal3"/>
        <w:tblW w:w="0" w:type="auto"/>
        <w:tblLook w:val="04A0" w:firstRow="1" w:lastRow="0" w:firstColumn="1" w:lastColumn="0" w:noHBand="0" w:noVBand="1"/>
      </w:tblPr>
      <w:tblGrid>
        <w:gridCol w:w="4459"/>
        <w:gridCol w:w="4460"/>
      </w:tblGrid>
      <w:tr w:rsidR="00AC4B54" w14:paraId="0EC0F8CF" w14:textId="77777777" w:rsidTr="008B68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59" w:type="dxa"/>
          </w:tcPr>
          <w:p w14:paraId="24F7C65B" w14:textId="2E5A8967" w:rsidR="00AC4B54" w:rsidRPr="008B6825" w:rsidRDefault="001818BA" w:rsidP="001818BA">
            <w:pPr>
              <w:ind w:left="708" w:hanging="708"/>
              <w:jc w:val="both"/>
              <w:rPr>
                <w:lang w:val="en-GB" w:eastAsia="en-GB"/>
              </w:rPr>
            </w:pPr>
            <w:r w:rsidRPr="008B6825">
              <w:rPr>
                <w:caps w:val="0"/>
                <w:lang w:val="en-GB" w:eastAsia="en-GB"/>
              </w:rPr>
              <w:t>Metric</w:t>
            </w:r>
          </w:p>
        </w:tc>
        <w:tc>
          <w:tcPr>
            <w:tcW w:w="4460" w:type="dxa"/>
          </w:tcPr>
          <w:p w14:paraId="50816308" w14:textId="1723918B" w:rsidR="00AC4B54" w:rsidRPr="008B6825" w:rsidRDefault="001818BA" w:rsidP="001818BA">
            <w:pPr>
              <w:jc w:val="both"/>
              <w:cnfStyle w:val="100000000000" w:firstRow="1" w:lastRow="0" w:firstColumn="0" w:lastColumn="0" w:oddVBand="0" w:evenVBand="0" w:oddHBand="0" w:evenHBand="0" w:firstRowFirstColumn="0" w:firstRowLastColumn="0" w:lastRowFirstColumn="0" w:lastRowLastColumn="0"/>
              <w:rPr>
                <w:lang w:val="en-GB" w:eastAsia="en-GB"/>
              </w:rPr>
            </w:pPr>
            <w:r w:rsidRPr="008B6825">
              <w:rPr>
                <w:caps w:val="0"/>
                <w:lang w:val="en-GB" w:eastAsia="en-GB"/>
              </w:rPr>
              <w:t>Value</w:t>
            </w:r>
          </w:p>
        </w:tc>
      </w:tr>
      <w:tr w:rsidR="00AC4B54" w14:paraId="13C6C8BB" w14:textId="77777777" w:rsidTr="008B6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9" w:type="dxa"/>
          </w:tcPr>
          <w:p w14:paraId="1C15DAF1" w14:textId="70970F19" w:rsidR="00AC4B54" w:rsidRPr="008B6825" w:rsidRDefault="008B6825" w:rsidP="001818BA">
            <w:pPr>
              <w:ind w:left="708" w:hanging="708"/>
              <w:jc w:val="both"/>
              <w:rPr>
                <w:b w:val="0"/>
                <w:bCs w:val="0"/>
                <w:i/>
                <w:iCs/>
                <w:lang w:val="en-GB" w:eastAsia="en-GB"/>
              </w:rPr>
            </w:pPr>
            <w:r w:rsidRPr="008B6825">
              <w:rPr>
                <w:b w:val="0"/>
                <w:bCs w:val="0"/>
                <w:i/>
                <w:iCs/>
                <w:caps w:val="0"/>
                <w:lang w:val="en-GB" w:eastAsia="en-GB"/>
              </w:rPr>
              <w:t>Macro mcc</w:t>
            </w:r>
          </w:p>
        </w:tc>
        <w:tc>
          <w:tcPr>
            <w:tcW w:w="4460" w:type="dxa"/>
          </w:tcPr>
          <w:p w14:paraId="0D7D1CCE" w14:textId="1C89011E" w:rsidR="00AC4B54" w:rsidRDefault="00AC4B54" w:rsidP="001818BA">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0.000</w:t>
            </w:r>
          </w:p>
        </w:tc>
      </w:tr>
      <w:tr w:rsidR="00AC4B54" w14:paraId="641CFF58" w14:textId="77777777" w:rsidTr="008B6825">
        <w:tc>
          <w:tcPr>
            <w:cnfStyle w:val="001000000000" w:firstRow="0" w:lastRow="0" w:firstColumn="1" w:lastColumn="0" w:oddVBand="0" w:evenVBand="0" w:oddHBand="0" w:evenHBand="0" w:firstRowFirstColumn="0" w:firstRowLastColumn="0" w:lastRowFirstColumn="0" w:lastRowLastColumn="0"/>
            <w:tcW w:w="4459" w:type="dxa"/>
          </w:tcPr>
          <w:p w14:paraId="4C0F62C2" w14:textId="23361648" w:rsidR="00AC4B54" w:rsidRPr="008B6825" w:rsidRDefault="008B6825" w:rsidP="001818BA">
            <w:pPr>
              <w:ind w:left="708" w:hanging="708"/>
              <w:jc w:val="both"/>
              <w:rPr>
                <w:b w:val="0"/>
                <w:bCs w:val="0"/>
                <w:i/>
                <w:iCs/>
                <w:lang w:val="en-GB" w:eastAsia="en-GB"/>
              </w:rPr>
            </w:pPr>
            <w:r w:rsidRPr="008B6825">
              <w:rPr>
                <w:b w:val="0"/>
                <w:bCs w:val="0"/>
                <w:i/>
                <w:iCs/>
                <w:caps w:val="0"/>
                <w:lang w:val="en-GB" w:eastAsia="en-GB"/>
              </w:rPr>
              <w:t>Micro</w:t>
            </w:r>
            <w:r>
              <w:rPr>
                <w:b w:val="0"/>
                <w:bCs w:val="0"/>
                <w:i/>
                <w:iCs/>
                <w:caps w:val="0"/>
                <w:lang w:val="en-GB" w:eastAsia="en-GB"/>
              </w:rPr>
              <w:t>-F</w:t>
            </w:r>
            <w:r w:rsidRPr="008B6825">
              <w:rPr>
                <w:b w:val="0"/>
                <w:bCs w:val="0"/>
                <w:i/>
                <w:iCs/>
                <w:caps w:val="0"/>
                <w:lang w:val="en-GB" w:eastAsia="en-GB"/>
              </w:rPr>
              <w:t>1</w:t>
            </w:r>
          </w:p>
        </w:tc>
        <w:tc>
          <w:tcPr>
            <w:tcW w:w="4460" w:type="dxa"/>
          </w:tcPr>
          <w:p w14:paraId="054C887E" w14:textId="118FB804" w:rsidR="00AC4B54" w:rsidRDefault="00AC4B54" w:rsidP="001818BA">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0.381</w:t>
            </w:r>
          </w:p>
        </w:tc>
      </w:tr>
      <w:tr w:rsidR="00AC4B54" w14:paraId="08B0F388" w14:textId="77777777" w:rsidTr="008B6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9" w:type="dxa"/>
          </w:tcPr>
          <w:p w14:paraId="477CCE4D" w14:textId="768B1DFD" w:rsidR="00AC4B54" w:rsidRPr="008B6825" w:rsidRDefault="008B6825" w:rsidP="001818BA">
            <w:pPr>
              <w:ind w:left="708" w:hanging="708"/>
              <w:jc w:val="both"/>
              <w:rPr>
                <w:b w:val="0"/>
                <w:bCs w:val="0"/>
                <w:i/>
                <w:iCs/>
                <w:lang w:val="en-GB" w:eastAsia="en-GB"/>
              </w:rPr>
            </w:pPr>
            <w:r w:rsidRPr="008B6825">
              <w:rPr>
                <w:b w:val="0"/>
                <w:bCs w:val="0"/>
                <w:i/>
                <w:iCs/>
                <w:caps w:val="0"/>
                <w:lang w:val="en-GB" w:eastAsia="en-GB"/>
              </w:rPr>
              <w:t>Hamming loss</w:t>
            </w:r>
            <w:r w:rsidRPr="008B6825">
              <w:rPr>
                <w:b w:val="0"/>
                <w:bCs w:val="0"/>
                <w:i/>
                <w:iCs/>
                <w:caps w:val="0"/>
                <w:lang w:val="en-GB" w:eastAsia="en-GB"/>
              </w:rPr>
              <w:tab/>
            </w:r>
          </w:p>
        </w:tc>
        <w:tc>
          <w:tcPr>
            <w:tcW w:w="4460" w:type="dxa"/>
          </w:tcPr>
          <w:p w14:paraId="1A033911" w14:textId="30ED0229" w:rsidR="00AC4B54" w:rsidRDefault="00AC4B54" w:rsidP="001818BA">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0.183</w:t>
            </w:r>
          </w:p>
        </w:tc>
      </w:tr>
    </w:tbl>
    <w:p w14:paraId="5C6F7C9D" w14:textId="77777777" w:rsidR="008B6825" w:rsidRDefault="008B6825" w:rsidP="001818BA">
      <w:pPr>
        <w:jc w:val="both"/>
        <w:rPr>
          <w:lang w:val="en-GB" w:eastAsia="en-GB"/>
        </w:rPr>
      </w:pPr>
    </w:p>
    <w:p w14:paraId="4F502A53" w14:textId="4A9346BB" w:rsidR="00DB7B2F" w:rsidRPr="00DB7B2F" w:rsidRDefault="008B6825" w:rsidP="001818BA">
      <w:pPr>
        <w:jc w:val="both"/>
        <w:rPr>
          <w:lang w:val="en-GB" w:eastAsia="en-GB"/>
        </w:rPr>
      </w:pPr>
      <w:r w:rsidRPr="008B6825">
        <w:rPr>
          <w:lang w:val="en-GB" w:eastAsia="en-GB"/>
        </w:rPr>
        <w:t>Although the baseline attains a non</w:t>
      </w:r>
      <w:r>
        <w:rPr>
          <w:lang w:val="en-GB" w:eastAsia="en-GB"/>
        </w:rPr>
        <w:t>-</w:t>
      </w:r>
      <w:r w:rsidRPr="008B6825">
        <w:rPr>
          <w:lang w:val="en-GB" w:eastAsia="en-GB"/>
        </w:rPr>
        <w:t>zero Micro</w:t>
      </w:r>
      <w:r>
        <w:rPr>
          <w:lang w:val="en-GB" w:eastAsia="en-GB"/>
        </w:rPr>
        <w:t>-F1</w:t>
      </w:r>
      <w:r w:rsidRPr="008B6825">
        <w:rPr>
          <w:lang w:val="en-GB" w:eastAsia="en-GB"/>
        </w:rPr>
        <w:t xml:space="preserve"> score and a relatively low Hamming Loss, these values arise from predicting the majority class independently for each CYP rather than from learning meaningful relationships between molecular structure and metabolism. In the present dataset, the majority class is negative for most CYP isoenzymes but positive for CYP3A4, resulting in a small number of correctly predicted positive labels and, consequently, a non-zero Micro-F1 score. Nevertheless, the baseline fails to discriminate between positive and negative samples beyond the class priors, as reflected by its Macro MCC of zero.</w:t>
      </w:r>
    </w:p>
    <w:p w14:paraId="517492CF" w14:textId="1239C44E" w:rsidR="00DB7B2F" w:rsidRPr="00DB7B2F" w:rsidRDefault="00DB7B2F" w:rsidP="004C2428">
      <w:pPr>
        <w:jc w:val="both"/>
        <w:rPr>
          <w:lang w:val="en-GB" w:eastAsia="en-GB"/>
        </w:rPr>
      </w:pPr>
      <w:r w:rsidRPr="00DB7B2F">
        <w:rPr>
          <w:lang w:val="en-GB" w:eastAsia="en-GB"/>
        </w:rPr>
        <w:t>All supervised models achieved positive Macro MCC values and higher Micro</w:t>
      </w:r>
      <w:r w:rsidR="008B6825">
        <w:rPr>
          <w:lang w:val="en-GB" w:eastAsia="en-GB"/>
        </w:rPr>
        <w:t>-</w:t>
      </w:r>
      <w:r w:rsidRPr="00DB7B2F">
        <w:rPr>
          <w:lang w:val="en-GB" w:eastAsia="en-GB"/>
        </w:rPr>
        <w:t xml:space="preserve">F1 scores than the majority predictor, demonstrating genuine discriminative ability. However, every supervised model also produced a higher </w:t>
      </w:r>
      <w:r w:rsidR="008B6825">
        <w:rPr>
          <w:lang w:val="en-GB" w:eastAsia="en-GB"/>
        </w:rPr>
        <w:t>HL</w:t>
      </w:r>
      <w:r w:rsidRPr="00DB7B2F">
        <w:rPr>
          <w:lang w:val="en-GB" w:eastAsia="en-GB"/>
        </w:rPr>
        <w:t xml:space="preserve"> than the baseline. This behaviour reflects the expected trade</w:t>
      </w:r>
      <w:r w:rsidR="001818BA">
        <w:rPr>
          <w:lang w:val="en-GB" w:eastAsia="en-GB"/>
        </w:rPr>
        <w:t>-</w:t>
      </w:r>
      <w:r w:rsidRPr="00DB7B2F">
        <w:rPr>
          <w:lang w:val="en-GB" w:eastAsia="en-GB"/>
        </w:rPr>
        <w:t>off between minimising the total number of prediction errors and correctly identifying minority classes. As the supervised models actively predict positive CYP annotations, they inevitably introduce additional false positives while substantially reducing false negatives. Therefore, throughout the remainder of this work, Macro MCC is considered the primary indicator of predictive performance, with the secondary metrics serving only as complementary measures.</w:t>
      </w:r>
    </w:p>
    <w:p w14:paraId="714CEA03" w14:textId="0B116E65" w:rsidR="00DB7B2F" w:rsidRPr="00CD355E" w:rsidRDefault="0098750E" w:rsidP="004C2428">
      <w:pPr>
        <w:pStyle w:val="Ttulo3"/>
        <w:jc w:val="both"/>
        <w:rPr>
          <w:lang w:val="en-GB" w:eastAsia="en-GB"/>
        </w:rPr>
      </w:pPr>
      <w:bookmarkStart w:id="91" w:name="_Toc234619181"/>
      <w:r>
        <w:rPr>
          <w:lang w:val="en-GB" w:eastAsia="en-GB"/>
        </w:rPr>
        <w:t xml:space="preserve">Threshold </w:t>
      </w:r>
      <w:r w:rsidR="00DB7B2F" w:rsidRPr="00DB7B2F">
        <w:rPr>
          <w:lang w:val="en-GB" w:eastAsia="en-GB"/>
        </w:rPr>
        <w:t>Optimisation</w:t>
      </w:r>
      <w:bookmarkEnd w:id="91"/>
    </w:p>
    <w:p w14:paraId="46146445" w14:textId="48DE52F7" w:rsidR="00DB7B2F" w:rsidRPr="00DB7B2F" w:rsidRDefault="00DB7B2F" w:rsidP="004C2428">
      <w:pPr>
        <w:jc w:val="both"/>
        <w:rPr>
          <w:lang w:val="en-GB" w:eastAsia="en-GB"/>
        </w:rPr>
      </w:pPr>
      <w:r w:rsidRPr="00DB7B2F">
        <w:rPr>
          <w:lang w:val="en-GB" w:eastAsia="en-GB"/>
        </w:rPr>
        <w:t xml:space="preserve">Following model selection, </w:t>
      </w:r>
      <w:r w:rsidR="001818BA">
        <w:rPr>
          <w:lang w:val="en-GB" w:eastAsia="en-GB"/>
        </w:rPr>
        <w:t xml:space="preserve">as previously described in Section </w:t>
      </w:r>
      <w:r w:rsidR="001818BA">
        <w:rPr>
          <w:lang w:val="en-GB" w:eastAsia="en-GB"/>
        </w:rPr>
        <w:fldChar w:fldCharType="begin"/>
      </w:r>
      <w:r w:rsidR="001818BA">
        <w:rPr>
          <w:lang w:val="en-GB" w:eastAsia="en-GB"/>
        </w:rPr>
        <w:instrText xml:space="preserve"> REF _Ref234166114 \r \h </w:instrText>
      </w:r>
      <w:r w:rsidR="004C2428">
        <w:rPr>
          <w:lang w:val="en-GB" w:eastAsia="en-GB"/>
        </w:rPr>
        <w:instrText xml:space="preserve"> \* MERGEFORMAT </w:instrText>
      </w:r>
      <w:r w:rsidR="001818BA">
        <w:rPr>
          <w:lang w:val="en-GB" w:eastAsia="en-GB"/>
        </w:rPr>
      </w:r>
      <w:r w:rsidR="001818BA">
        <w:rPr>
          <w:lang w:val="en-GB" w:eastAsia="en-GB"/>
        </w:rPr>
        <w:fldChar w:fldCharType="separate"/>
      </w:r>
      <w:r w:rsidR="00A05117">
        <w:rPr>
          <w:lang w:val="en-GB" w:eastAsia="en-GB"/>
        </w:rPr>
        <w:t>10.4.4</w:t>
      </w:r>
      <w:r w:rsidR="001818BA">
        <w:rPr>
          <w:lang w:val="en-GB" w:eastAsia="en-GB"/>
        </w:rPr>
        <w:fldChar w:fldCharType="end"/>
      </w:r>
      <w:r w:rsidR="001818BA">
        <w:rPr>
          <w:lang w:val="en-GB" w:eastAsia="en-GB"/>
        </w:rPr>
        <w:t xml:space="preserve">, </w:t>
      </w:r>
      <w:r w:rsidR="000F378C" w:rsidRPr="000B1FD5">
        <w:rPr>
          <w:rFonts w:ascii="Cambria Math" w:hAnsi="Cambria Math" w:cstheme="minorHAnsi"/>
          <w:lang w:val="en-GB" w:eastAsia="en-GB"/>
        </w:rPr>
        <w:t>τ</w:t>
      </w:r>
      <w:r w:rsidR="000F378C" w:rsidRPr="00DB7B2F">
        <w:rPr>
          <w:lang w:val="en-GB" w:eastAsia="en-GB"/>
        </w:rPr>
        <w:t xml:space="preserve"> </w:t>
      </w:r>
      <w:r w:rsidR="000F378C">
        <w:rPr>
          <w:lang w:val="en-GB" w:eastAsia="en-GB"/>
        </w:rPr>
        <w:t xml:space="preserve">values </w:t>
      </w:r>
      <w:r w:rsidRPr="00DB7B2F">
        <w:rPr>
          <w:lang w:val="en-GB" w:eastAsia="en-GB"/>
        </w:rPr>
        <w:t>were independently optimised for each CYP isoenzyme and model</w:t>
      </w:r>
      <w:r w:rsidR="001818BA">
        <w:rPr>
          <w:lang w:val="en-GB" w:eastAsia="en-GB"/>
        </w:rPr>
        <w:t>-</w:t>
      </w:r>
      <w:r w:rsidRPr="00DB7B2F">
        <w:rPr>
          <w:lang w:val="en-GB" w:eastAsia="en-GB"/>
        </w:rPr>
        <w:t xml:space="preserve">representation combination. The distribution of </w:t>
      </w:r>
      <w:r w:rsidR="000F378C">
        <w:rPr>
          <w:lang w:val="en-GB" w:eastAsia="en-GB"/>
        </w:rPr>
        <w:t>values is</w:t>
      </w:r>
      <w:r w:rsidRPr="00DB7B2F">
        <w:rPr>
          <w:lang w:val="en-GB" w:eastAsia="en-GB"/>
        </w:rPr>
        <w:t xml:space="preserve"> presented in </w:t>
      </w:r>
      <w:r w:rsidR="0063055B">
        <w:rPr>
          <w:lang w:val="en-GB" w:eastAsia="en-GB"/>
        </w:rPr>
        <w:fldChar w:fldCharType="begin"/>
      </w:r>
      <w:r w:rsidR="0063055B">
        <w:rPr>
          <w:lang w:val="en-GB" w:eastAsia="en-GB"/>
        </w:rPr>
        <w:instrText xml:space="preserve"> REF _Ref234172248 \h </w:instrText>
      </w:r>
      <w:r w:rsidR="004C2428">
        <w:rPr>
          <w:lang w:val="en-GB" w:eastAsia="en-GB"/>
        </w:rPr>
        <w:instrText xml:space="preserve"> \* MERGEFORMAT </w:instrText>
      </w:r>
      <w:r w:rsidR="0063055B">
        <w:rPr>
          <w:lang w:val="en-GB" w:eastAsia="en-GB"/>
        </w:rPr>
      </w:r>
      <w:r w:rsidR="0063055B">
        <w:rPr>
          <w:lang w:val="en-GB" w:eastAsia="en-GB"/>
        </w:rPr>
        <w:fldChar w:fldCharType="separate"/>
      </w:r>
      <w:r w:rsidR="00A05117" w:rsidRPr="00A05117">
        <w:rPr>
          <w:lang w:val="en-GB"/>
        </w:rPr>
        <w:t xml:space="preserve">Figure </w:t>
      </w:r>
      <w:r w:rsidR="00A05117" w:rsidRPr="00A05117">
        <w:rPr>
          <w:noProof/>
          <w:lang w:val="en-GB"/>
        </w:rPr>
        <w:t>17</w:t>
      </w:r>
      <w:r w:rsidR="0063055B">
        <w:rPr>
          <w:lang w:val="en-GB" w:eastAsia="en-GB"/>
        </w:rPr>
        <w:fldChar w:fldCharType="end"/>
      </w:r>
      <w:r w:rsidRPr="00DB7B2F">
        <w:rPr>
          <w:lang w:val="en-GB" w:eastAsia="en-GB"/>
        </w:rPr>
        <w:t xml:space="preserve">, while </w:t>
      </w:r>
      <w:r w:rsidR="00CD355E">
        <w:rPr>
          <w:lang w:val="en-GB" w:eastAsia="en-GB"/>
        </w:rPr>
        <w:fldChar w:fldCharType="begin"/>
      </w:r>
      <w:r w:rsidR="00CD355E">
        <w:rPr>
          <w:lang w:val="en-GB" w:eastAsia="en-GB"/>
        </w:rPr>
        <w:instrText xml:space="preserve"> REF _Ref234174041 \h </w:instrText>
      </w:r>
      <w:r w:rsidR="004C2428">
        <w:rPr>
          <w:lang w:val="en-GB" w:eastAsia="en-GB"/>
        </w:rPr>
        <w:instrText xml:space="preserve"> \* MERGEFORMAT </w:instrText>
      </w:r>
      <w:r w:rsidR="00CD355E">
        <w:rPr>
          <w:lang w:val="en-GB" w:eastAsia="en-GB"/>
        </w:rPr>
      </w:r>
      <w:r w:rsidR="00CD355E">
        <w:rPr>
          <w:lang w:val="en-GB" w:eastAsia="en-GB"/>
        </w:rPr>
        <w:fldChar w:fldCharType="separate"/>
      </w:r>
      <w:r w:rsidR="00A05117" w:rsidRPr="00A05117">
        <w:rPr>
          <w:lang w:val="en-GB"/>
        </w:rPr>
        <w:t xml:space="preserve">Figure </w:t>
      </w:r>
      <w:r w:rsidR="00A05117" w:rsidRPr="00A05117">
        <w:rPr>
          <w:noProof/>
          <w:lang w:val="en-GB"/>
        </w:rPr>
        <w:t>18</w:t>
      </w:r>
      <w:r w:rsidR="00CD355E">
        <w:rPr>
          <w:lang w:val="en-GB" w:eastAsia="en-GB"/>
        </w:rPr>
        <w:fldChar w:fldCharType="end"/>
      </w:r>
      <w:r w:rsidRPr="00DB7B2F">
        <w:rPr>
          <w:lang w:val="en-GB" w:eastAsia="en-GB"/>
        </w:rPr>
        <w:t xml:space="preserve"> summarises the </w:t>
      </w:r>
      <w:r w:rsidR="000F378C">
        <w:rPr>
          <w:lang w:val="en-GB" w:eastAsia="en-GB"/>
        </w:rPr>
        <w:t>individual</w:t>
      </w:r>
      <w:r w:rsidRPr="00DB7B2F">
        <w:rPr>
          <w:lang w:val="en-GB" w:eastAsia="en-GB"/>
        </w:rPr>
        <w:t xml:space="preserve"> statistics for each CYP.</w:t>
      </w:r>
    </w:p>
    <w:p w14:paraId="17577D31" w14:textId="44A9099F" w:rsidR="00DB7B2F" w:rsidRPr="00DB7B2F" w:rsidRDefault="00DB7B2F" w:rsidP="004C2428">
      <w:pPr>
        <w:jc w:val="both"/>
        <w:rPr>
          <w:lang w:val="en-GB" w:eastAsia="en-GB"/>
        </w:rPr>
      </w:pPr>
      <w:r w:rsidRPr="00DB7B2F">
        <w:rPr>
          <w:lang w:val="en-GB" w:eastAsia="en-GB"/>
        </w:rPr>
        <w:t xml:space="preserve">Only four </w:t>
      </w:r>
      <w:r w:rsidR="000F378C" w:rsidRPr="000B1FD5">
        <w:rPr>
          <w:rFonts w:ascii="Cambria Math" w:hAnsi="Cambria Math" w:cstheme="minorHAnsi"/>
          <w:lang w:val="en-GB" w:eastAsia="en-GB"/>
        </w:rPr>
        <w:t>τ</w:t>
      </w:r>
      <w:r w:rsidRPr="00DB7B2F">
        <w:rPr>
          <w:lang w:val="en-GB" w:eastAsia="en-GB"/>
        </w:rPr>
        <w:t xml:space="preserve"> values (0.1, 0.3, 0.5 and 0.7) were </w:t>
      </w:r>
      <w:r w:rsidR="00CD355E">
        <w:rPr>
          <w:lang w:val="en-GB" w:eastAsia="en-GB"/>
        </w:rPr>
        <w:t>possible</w:t>
      </w:r>
      <w:r w:rsidRPr="00DB7B2F">
        <w:rPr>
          <w:lang w:val="en-GB" w:eastAsia="en-GB"/>
        </w:rPr>
        <w:t xml:space="preserve"> across all experiments. The most frequently chosen values were 0.7 (30.8%) and 0.1 (26.9%), followed by 0.3 (26.3%) and 0.5 (16.0%), indicating that the optimisation procedure </w:t>
      </w:r>
      <w:r w:rsidR="000F378C">
        <w:rPr>
          <w:lang w:val="en-GB" w:eastAsia="en-GB"/>
        </w:rPr>
        <w:t>slightly</w:t>
      </w:r>
      <w:r w:rsidRPr="00DB7B2F">
        <w:rPr>
          <w:lang w:val="en-GB" w:eastAsia="en-GB"/>
        </w:rPr>
        <w:t xml:space="preserve"> favoured more extreme </w:t>
      </w:r>
      <w:r w:rsidR="000F378C" w:rsidRPr="000B1FD5">
        <w:rPr>
          <w:rFonts w:ascii="Cambria Math" w:hAnsi="Cambria Math" w:cstheme="minorHAnsi"/>
          <w:lang w:val="en-GB" w:eastAsia="en-GB"/>
        </w:rPr>
        <w:t>τ</w:t>
      </w:r>
      <w:r w:rsidR="000F378C" w:rsidRPr="00DB7B2F">
        <w:rPr>
          <w:lang w:val="en-GB" w:eastAsia="en-GB"/>
        </w:rPr>
        <w:t xml:space="preserve"> </w:t>
      </w:r>
      <w:r w:rsidRPr="00DB7B2F">
        <w:rPr>
          <w:lang w:val="en-GB" w:eastAsia="en-GB"/>
        </w:rPr>
        <w:t>over intermediate values.</w:t>
      </w:r>
    </w:p>
    <w:p w14:paraId="1F1B67D6" w14:textId="77777777" w:rsidR="0063055B" w:rsidRDefault="0063055B" w:rsidP="004C2428">
      <w:pPr>
        <w:keepNext/>
        <w:jc w:val="both"/>
      </w:pPr>
      <w:r w:rsidRPr="0063055B">
        <w:rPr>
          <w:noProof/>
          <w:lang w:val="en-GB" w:eastAsia="en-GB"/>
        </w:rPr>
        <w:lastRenderedPageBreak/>
        <w:drawing>
          <wp:inline distT="0" distB="0" distL="0" distR="0" wp14:anchorId="34801068" wp14:editId="30022BB1">
            <wp:extent cx="5619750" cy="3714750"/>
            <wp:effectExtent l="0" t="0" r="0" b="0"/>
            <wp:docPr id="209087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72878" name=""/>
                    <pic:cNvPicPr/>
                  </pic:nvPicPr>
                  <pic:blipFill>
                    <a:blip r:embed="rId37"/>
                    <a:stretch>
                      <a:fillRect/>
                    </a:stretch>
                  </pic:blipFill>
                  <pic:spPr>
                    <a:xfrm>
                      <a:off x="0" y="0"/>
                      <a:ext cx="5619750" cy="3714750"/>
                    </a:xfrm>
                    <a:prstGeom prst="rect">
                      <a:avLst/>
                    </a:prstGeom>
                  </pic:spPr>
                </pic:pic>
              </a:graphicData>
            </a:graphic>
          </wp:inline>
        </w:drawing>
      </w:r>
    </w:p>
    <w:p w14:paraId="126A7747" w14:textId="080D18BA" w:rsidR="00DB7B2F" w:rsidRPr="00111133" w:rsidRDefault="0063055B" w:rsidP="004C2428">
      <w:pPr>
        <w:pStyle w:val="Descripcin"/>
        <w:jc w:val="both"/>
        <w:rPr>
          <w:rFonts w:asciiTheme="majorHAnsi" w:hAnsiTheme="majorHAnsi" w:cstheme="majorHAnsi"/>
          <w:lang w:val="en-GB" w:eastAsia="en-GB"/>
        </w:rPr>
      </w:pPr>
      <w:bookmarkStart w:id="92" w:name="_Ref234172248"/>
      <w:bookmarkStart w:id="93" w:name="_Toc234619772"/>
      <w:r w:rsidRPr="0098750E">
        <w:rPr>
          <w:b/>
          <w:bCs/>
          <w:lang w:val="en-GB"/>
        </w:rPr>
        <w:t xml:space="preserve">Figure </w:t>
      </w:r>
      <w:r w:rsidRPr="0098750E">
        <w:rPr>
          <w:b/>
          <w:bCs/>
        </w:rPr>
        <w:fldChar w:fldCharType="begin"/>
      </w:r>
      <w:r w:rsidRPr="0098750E">
        <w:rPr>
          <w:b/>
          <w:bCs/>
          <w:lang w:val="en-GB"/>
        </w:rPr>
        <w:instrText xml:space="preserve"> SEQ Figure \* ARABIC </w:instrText>
      </w:r>
      <w:r w:rsidRPr="0098750E">
        <w:rPr>
          <w:b/>
          <w:bCs/>
        </w:rPr>
        <w:fldChar w:fldCharType="separate"/>
      </w:r>
      <w:r w:rsidR="00A05117">
        <w:rPr>
          <w:b/>
          <w:bCs/>
          <w:noProof/>
          <w:lang w:val="en-GB"/>
        </w:rPr>
        <w:t>17</w:t>
      </w:r>
      <w:r w:rsidRPr="0098750E">
        <w:rPr>
          <w:b/>
          <w:bCs/>
        </w:rPr>
        <w:fldChar w:fldCharType="end"/>
      </w:r>
      <w:bookmarkEnd w:id="92"/>
      <w:r w:rsidRPr="00111133">
        <w:rPr>
          <w:lang w:val="en-GB"/>
        </w:rPr>
        <w:t xml:space="preserve"> </w:t>
      </w:r>
      <w:r w:rsidR="00CD355E" w:rsidRPr="00CD355E">
        <w:rPr>
          <w:rFonts w:cstheme="minorHAnsi"/>
          <w:lang w:val="en-GB" w:eastAsia="en-GB"/>
        </w:rPr>
        <w:t>Distribution of τ across all models and molecular representations. The bar height indicates the percentage of times each</w:t>
      </w:r>
      <w:r w:rsidR="00CD355E">
        <w:rPr>
          <w:rFonts w:cstheme="minorHAnsi"/>
          <w:lang w:val="en-GB" w:eastAsia="en-GB"/>
        </w:rPr>
        <w:t xml:space="preserve"> </w:t>
      </w:r>
      <w:r w:rsidR="00CD355E" w:rsidRPr="00CD355E">
        <w:rPr>
          <w:rFonts w:cstheme="minorHAnsi"/>
          <w:lang w:val="en-GB" w:eastAsia="en-GB"/>
        </w:rPr>
        <w:t xml:space="preserve">τ </w:t>
      </w:r>
      <w:r w:rsidR="00CD355E">
        <w:rPr>
          <w:rFonts w:cstheme="minorHAnsi"/>
          <w:lang w:val="en-GB" w:eastAsia="en-GB"/>
        </w:rPr>
        <w:t>value</w:t>
      </w:r>
      <w:r w:rsidR="00CD355E" w:rsidRPr="00CD355E">
        <w:rPr>
          <w:rFonts w:cstheme="minorHAnsi"/>
          <w:lang w:val="en-GB" w:eastAsia="en-GB"/>
        </w:rPr>
        <w:t xml:space="preserve"> was chosen.</w:t>
      </w:r>
      <w:bookmarkEnd w:id="93"/>
    </w:p>
    <w:p w14:paraId="196E944B" w14:textId="1937DA69" w:rsidR="00DB7B2F" w:rsidRPr="00DB7B2F" w:rsidRDefault="00DB7B2F" w:rsidP="004C2428">
      <w:pPr>
        <w:jc w:val="both"/>
        <w:rPr>
          <w:lang w:val="en-GB" w:eastAsia="en-GB"/>
        </w:rPr>
      </w:pPr>
      <w:r w:rsidRPr="00DB7B2F">
        <w:rPr>
          <w:lang w:val="en-GB" w:eastAsia="en-GB"/>
        </w:rPr>
        <w:t>The</w:t>
      </w:r>
      <w:r w:rsidR="00CD355E">
        <w:rPr>
          <w:lang w:val="en-GB" w:eastAsia="en-GB"/>
        </w:rPr>
        <w:t>se results</w:t>
      </w:r>
      <w:r w:rsidRPr="00DB7B2F">
        <w:rPr>
          <w:lang w:val="en-GB" w:eastAsia="en-GB"/>
        </w:rPr>
        <w:t xml:space="preserve"> also revealed clear differences between CYP isoenzymes. CYP3A5 and CYP3A7 consistently received a threshold of 0.7 across every evaluated model, exhibiting zero variability. Conversely, CYP1A2 and CYP2</w:t>
      </w:r>
      <w:r w:rsidR="00CD355E">
        <w:rPr>
          <w:lang w:val="en-GB" w:eastAsia="en-GB"/>
        </w:rPr>
        <w:t>A6</w:t>
      </w:r>
      <w:r w:rsidRPr="00DB7B2F">
        <w:rPr>
          <w:lang w:val="en-GB" w:eastAsia="en-GB"/>
        </w:rPr>
        <w:t xml:space="preserve"> showed the largest variation in the selected thresholds, suggesting that their optimal decision boundaries depend more strongly on the underlying model and molecular representation.</w:t>
      </w:r>
    </w:p>
    <w:p w14:paraId="7E045F0A" w14:textId="67B09FE4" w:rsidR="00111133" w:rsidRDefault="00111133" w:rsidP="004C2428">
      <w:pPr>
        <w:keepNext/>
        <w:jc w:val="both"/>
      </w:pPr>
      <w:r w:rsidRPr="00111133">
        <w:rPr>
          <w:noProof/>
        </w:rPr>
        <w:drawing>
          <wp:inline distT="0" distB="0" distL="0" distR="0" wp14:anchorId="7DF2D1B4" wp14:editId="48872784">
            <wp:extent cx="5669915" cy="2336800"/>
            <wp:effectExtent l="0" t="0" r="6985" b="6350"/>
            <wp:docPr id="30275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51189" name=""/>
                    <pic:cNvPicPr/>
                  </pic:nvPicPr>
                  <pic:blipFill>
                    <a:blip r:embed="rId38"/>
                    <a:stretch>
                      <a:fillRect/>
                    </a:stretch>
                  </pic:blipFill>
                  <pic:spPr>
                    <a:xfrm>
                      <a:off x="0" y="0"/>
                      <a:ext cx="5669915" cy="2336800"/>
                    </a:xfrm>
                    <a:prstGeom prst="rect">
                      <a:avLst/>
                    </a:prstGeom>
                  </pic:spPr>
                </pic:pic>
              </a:graphicData>
            </a:graphic>
          </wp:inline>
        </w:drawing>
      </w:r>
    </w:p>
    <w:p w14:paraId="423BCF3F" w14:textId="53894B0E" w:rsidR="00DB7B2F" w:rsidRPr="00CD355E" w:rsidRDefault="00111133" w:rsidP="004C2428">
      <w:pPr>
        <w:pStyle w:val="Descripcin"/>
        <w:jc w:val="both"/>
        <w:rPr>
          <w:lang w:val="en-GB" w:eastAsia="en-GB"/>
        </w:rPr>
      </w:pPr>
      <w:bookmarkStart w:id="94" w:name="_Ref234174041"/>
      <w:bookmarkStart w:id="95" w:name="_Toc234619773"/>
      <w:r w:rsidRPr="0098750E">
        <w:rPr>
          <w:b/>
          <w:bCs/>
          <w:lang w:val="en-GB"/>
        </w:rPr>
        <w:t xml:space="preserve">Figure </w:t>
      </w:r>
      <w:r w:rsidRPr="0098750E">
        <w:rPr>
          <w:b/>
          <w:bCs/>
        </w:rPr>
        <w:fldChar w:fldCharType="begin"/>
      </w:r>
      <w:r w:rsidRPr="0098750E">
        <w:rPr>
          <w:b/>
          <w:bCs/>
          <w:lang w:val="en-GB"/>
        </w:rPr>
        <w:instrText xml:space="preserve"> SEQ Figure \* ARABIC </w:instrText>
      </w:r>
      <w:r w:rsidRPr="0098750E">
        <w:rPr>
          <w:b/>
          <w:bCs/>
        </w:rPr>
        <w:fldChar w:fldCharType="separate"/>
      </w:r>
      <w:r w:rsidR="00A05117">
        <w:rPr>
          <w:b/>
          <w:bCs/>
          <w:noProof/>
          <w:lang w:val="en-GB"/>
        </w:rPr>
        <w:t>18</w:t>
      </w:r>
      <w:r w:rsidRPr="0098750E">
        <w:rPr>
          <w:b/>
          <w:bCs/>
        </w:rPr>
        <w:fldChar w:fldCharType="end"/>
      </w:r>
      <w:bookmarkEnd w:id="94"/>
      <w:r w:rsidRPr="00CD355E">
        <w:rPr>
          <w:lang w:val="en-GB"/>
        </w:rPr>
        <w:t xml:space="preserve"> </w:t>
      </w:r>
      <w:r w:rsidR="00CD355E" w:rsidRPr="00CD355E">
        <w:rPr>
          <w:lang w:val="en-GB"/>
        </w:rPr>
        <w:t xml:space="preserve"> </w:t>
      </w:r>
      <w:r w:rsidR="00CD355E" w:rsidRPr="00CD355E">
        <w:rPr>
          <w:rFonts w:cstheme="minorHAnsi"/>
          <w:lang w:val="en-GB" w:eastAsia="en-GB"/>
        </w:rPr>
        <w:t>τ</w:t>
      </w:r>
      <w:r w:rsidR="00CD355E" w:rsidRPr="00CD355E">
        <w:rPr>
          <w:lang w:val="en-GB"/>
        </w:rPr>
        <w:t xml:space="preserve"> selected for individual CYP isoforms. Gray points show all raw threshold choices from different models and representations. Black dots with error bars indicate the mean threshold ± one standard deviation for each CYP.</w:t>
      </w:r>
      <w:bookmarkEnd w:id="95"/>
    </w:p>
    <w:p w14:paraId="5B87746C" w14:textId="20ED53FD" w:rsidR="00DB7B2F" w:rsidRPr="00DB7B2F" w:rsidRDefault="00DB7B2F" w:rsidP="00FF5260">
      <w:pPr>
        <w:jc w:val="both"/>
        <w:rPr>
          <w:lang w:val="en-GB" w:eastAsia="en-GB"/>
        </w:rPr>
      </w:pPr>
      <w:r w:rsidRPr="00DB7B2F">
        <w:rPr>
          <w:lang w:val="en-GB" w:eastAsia="en-GB"/>
        </w:rPr>
        <w:lastRenderedPageBreak/>
        <w:t>Overall, these observations indicate that threshold optimisation produced CYP-specific decision boundaries that remained largely consistent across the evaluated models, supporting the use of independent threshold optimisation within the benchmark pipeline.</w:t>
      </w:r>
    </w:p>
    <w:p w14:paraId="2ED3195C" w14:textId="204921B9" w:rsidR="00DB7B2F" w:rsidRPr="004C2428" w:rsidRDefault="00DB7B2F" w:rsidP="00FF5260">
      <w:pPr>
        <w:pStyle w:val="Ttulo3"/>
        <w:jc w:val="both"/>
        <w:rPr>
          <w:lang w:val="en-GB" w:eastAsia="en-GB"/>
        </w:rPr>
      </w:pPr>
      <w:bookmarkStart w:id="96" w:name="_Toc234619182"/>
      <w:r w:rsidRPr="00DB7B2F">
        <w:rPr>
          <w:lang w:val="en-GB" w:eastAsia="en-GB"/>
        </w:rPr>
        <w:t>Overall Benchmark Performance</w:t>
      </w:r>
      <w:bookmarkEnd w:id="96"/>
    </w:p>
    <w:p w14:paraId="7380A53A" w14:textId="605ADF14" w:rsidR="00DB7B2F" w:rsidRPr="00DB7B2F" w:rsidRDefault="004C2428" w:rsidP="00FF5260">
      <w:pPr>
        <w:jc w:val="both"/>
        <w:rPr>
          <w:lang w:val="en-GB" w:eastAsia="en-GB"/>
        </w:rPr>
      </w:pPr>
      <w:r>
        <w:rPr>
          <w:lang w:val="en-GB" w:eastAsia="en-GB"/>
        </w:rPr>
        <w:fldChar w:fldCharType="begin"/>
      </w:r>
      <w:r>
        <w:rPr>
          <w:lang w:val="en-GB" w:eastAsia="en-GB"/>
        </w:rPr>
        <w:instrText xml:space="preserve"> REF _Ref234183881 \h  \* MERGEFORMAT </w:instrText>
      </w:r>
      <w:r>
        <w:rPr>
          <w:lang w:val="en-GB" w:eastAsia="en-GB"/>
        </w:rPr>
      </w:r>
      <w:r>
        <w:rPr>
          <w:lang w:val="en-GB" w:eastAsia="en-GB"/>
        </w:rPr>
        <w:fldChar w:fldCharType="separate"/>
      </w:r>
      <w:r w:rsidR="00A05117" w:rsidRPr="00A05117">
        <w:rPr>
          <w:lang w:val="en-GB"/>
        </w:rPr>
        <w:t xml:space="preserve">Table </w:t>
      </w:r>
      <w:r w:rsidR="00A05117" w:rsidRPr="00A05117">
        <w:rPr>
          <w:noProof/>
          <w:lang w:val="en-GB"/>
        </w:rPr>
        <w:t>6</w:t>
      </w:r>
      <w:r>
        <w:rPr>
          <w:lang w:val="en-GB" w:eastAsia="en-GB"/>
        </w:rPr>
        <w:fldChar w:fldCharType="end"/>
      </w:r>
      <w:r>
        <w:rPr>
          <w:lang w:val="en-GB" w:eastAsia="en-GB"/>
        </w:rPr>
        <w:t xml:space="preserve"> </w:t>
      </w:r>
      <w:r w:rsidR="00DB7B2F" w:rsidRPr="00DB7B2F">
        <w:rPr>
          <w:lang w:val="en-GB" w:eastAsia="en-GB"/>
        </w:rPr>
        <w:t>presents the primary benchmark results measured using Macro MCC on the independent test set. The results are organised by molecular representation and learning algorithm, together with the mean and standard deviation across the three evaluated models.</w:t>
      </w:r>
    </w:p>
    <w:p w14:paraId="0619B284" w14:textId="28A1BC62" w:rsidR="004C2428" w:rsidRPr="004C2428" w:rsidRDefault="004C2428" w:rsidP="00FF5260">
      <w:pPr>
        <w:pStyle w:val="Descripcin"/>
        <w:keepNext/>
        <w:jc w:val="both"/>
        <w:rPr>
          <w:lang w:val="en-GB"/>
        </w:rPr>
      </w:pPr>
      <w:bookmarkStart w:id="97" w:name="_Ref234183881"/>
      <w:bookmarkStart w:id="98" w:name="_Toc234619848"/>
      <w:r w:rsidRPr="00C461C7">
        <w:rPr>
          <w:b/>
          <w:bCs/>
          <w:lang w:val="en-GB"/>
        </w:rPr>
        <w:t xml:space="preserve">Table </w:t>
      </w:r>
      <w:r w:rsidRPr="00C461C7">
        <w:rPr>
          <w:b/>
          <w:bCs/>
        </w:rPr>
        <w:fldChar w:fldCharType="begin"/>
      </w:r>
      <w:r w:rsidRPr="00C461C7">
        <w:rPr>
          <w:b/>
          <w:bCs/>
          <w:lang w:val="en-GB"/>
        </w:rPr>
        <w:instrText xml:space="preserve"> SEQ Table \* ARABIC </w:instrText>
      </w:r>
      <w:r w:rsidRPr="00C461C7">
        <w:rPr>
          <w:b/>
          <w:bCs/>
        </w:rPr>
        <w:fldChar w:fldCharType="separate"/>
      </w:r>
      <w:r w:rsidR="00A05117">
        <w:rPr>
          <w:b/>
          <w:bCs/>
          <w:noProof/>
          <w:lang w:val="en-GB"/>
        </w:rPr>
        <w:t>6</w:t>
      </w:r>
      <w:r w:rsidRPr="00C461C7">
        <w:rPr>
          <w:b/>
          <w:bCs/>
        </w:rPr>
        <w:fldChar w:fldCharType="end"/>
      </w:r>
      <w:bookmarkEnd w:id="97"/>
      <w:r w:rsidRPr="004C2428">
        <w:rPr>
          <w:lang w:val="en-GB"/>
        </w:rPr>
        <w:t xml:space="preserve"> </w:t>
      </w:r>
      <w:r w:rsidRPr="00DB7B2F">
        <w:rPr>
          <w:lang w:val="en-GB" w:eastAsia="en-GB"/>
        </w:rPr>
        <w:t>Test</w:t>
      </w:r>
      <w:r>
        <w:rPr>
          <w:lang w:val="en-GB" w:eastAsia="en-GB"/>
        </w:rPr>
        <w:t>-</w:t>
      </w:r>
      <w:r w:rsidRPr="00DB7B2F">
        <w:rPr>
          <w:lang w:val="en-GB" w:eastAsia="en-GB"/>
        </w:rPr>
        <w:t xml:space="preserve">set </w:t>
      </w:r>
      <w:r w:rsidRPr="00C461C7">
        <w:rPr>
          <w:b/>
          <w:bCs/>
          <w:lang w:val="en-GB" w:eastAsia="en-GB"/>
        </w:rPr>
        <w:t>Macro MCC</w:t>
      </w:r>
      <w:r w:rsidRPr="00DB7B2F">
        <w:rPr>
          <w:lang w:val="en-GB" w:eastAsia="en-GB"/>
        </w:rPr>
        <w:t xml:space="preserve"> obtained by each model</w:t>
      </w:r>
      <w:r>
        <w:rPr>
          <w:lang w:val="en-GB" w:eastAsia="en-GB"/>
        </w:rPr>
        <w:t>-</w:t>
      </w:r>
      <w:r w:rsidRPr="00DB7B2F">
        <w:rPr>
          <w:lang w:val="en-GB" w:eastAsia="en-GB"/>
        </w:rPr>
        <w:t>representation</w:t>
      </w:r>
      <w:r>
        <w:rPr>
          <w:lang w:val="en-GB" w:eastAsia="en-GB"/>
        </w:rPr>
        <w:t>*</w:t>
      </w:r>
      <w:r w:rsidRPr="00DB7B2F">
        <w:rPr>
          <w:lang w:val="en-GB" w:eastAsia="en-GB"/>
        </w:rPr>
        <w:t xml:space="preserve"> combination.</w:t>
      </w:r>
      <w:bookmarkEnd w:id="98"/>
    </w:p>
    <w:tbl>
      <w:tblPr>
        <w:tblStyle w:val="Tablanormal3"/>
        <w:tblW w:w="0" w:type="auto"/>
        <w:tblLook w:val="04A0" w:firstRow="1" w:lastRow="0" w:firstColumn="1" w:lastColumn="0" w:noHBand="0" w:noVBand="1"/>
      </w:tblPr>
      <w:tblGrid>
        <w:gridCol w:w="1778"/>
        <w:gridCol w:w="1779"/>
        <w:gridCol w:w="1779"/>
        <w:gridCol w:w="1779"/>
        <w:gridCol w:w="1779"/>
      </w:tblGrid>
      <w:tr w:rsidR="008F61C9" w14:paraId="58458D7F" w14:textId="77777777" w:rsidTr="00025B1F">
        <w:trPr>
          <w:cnfStyle w:val="100000000000" w:firstRow="1" w:lastRow="0" w:firstColumn="0" w:lastColumn="0" w:oddVBand="0" w:evenVBand="0" w:oddHBand="0" w:evenHBand="0" w:firstRowFirstColumn="0" w:firstRowLastColumn="0" w:lastRowFirstColumn="0" w:lastRowLastColumn="0"/>
          <w:trHeight w:val="322"/>
        </w:trPr>
        <w:tc>
          <w:tcPr>
            <w:cnfStyle w:val="001000000100" w:firstRow="0" w:lastRow="0" w:firstColumn="1" w:lastColumn="0" w:oddVBand="0" w:evenVBand="0" w:oddHBand="0" w:evenHBand="0" w:firstRowFirstColumn="1" w:firstRowLastColumn="0" w:lastRowFirstColumn="0" w:lastRowLastColumn="0"/>
            <w:tcW w:w="1778" w:type="dxa"/>
            <w:tcBorders>
              <w:right w:val="single" w:sz="4" w:space="0" w:color="767171" w:themeColor="background2" w:themeShade="80"/>
              <w:tl2br w:val="single" w:sz="4" w:space="0" w:color="767171"/>
            </w:tcBorders>
          </w:tcPr>
          <w:p w14:paraId="4028D363" w14:textId="4078EFFE" w:rsidR="008F61C9" w:rsidRPr="00D11034" w:rsidRDefault="00025B1F" w:rsidP="00FF5260">
            <w:pPr>
              <w:jc w:val="both"/>
              <w:rPr>
                <w:b w:val="0"/>
                <w:bCs w:val="0"/>
                <w:lang w:val="en-GB" w:eastAsia="en-GB"/>
              </w:rPr>
            </w:pPr>
            <w:r w:rsidRPr="00D11034">
              <w:rPr>
                <w:caps w:val="0"/>
                <w:lang w:val="en-GB" w:eastAsia="en-GB"/>
              </w:rPr>
              <w:t xml:space="preserve">               Model</w:t>
            </w:r>
          </w:p>
          <w:p w14:paraId="215F4517" w14:textId="40C494F6" w:rsidR="00D11034" w:rsidRPr="00025B1F" w:rsidRDefault="00025B1F" w:rsidP="00FF5260">
            <w:pPr>
              <w:jc w:val="both"/>
              <w:rPr>
                <w:b w:val="0"/>
                <w:bCs w:val="0"/>
                <w:i/>
                <w:iCs/>
                <w:lang w:val="en-GB" w:eastAsia="en-GB"/>
              </w:rPr>
            </w:pPr>
            <w:r w:rsidRPr="00025B1F">
              <w:rPr>
                <w:b w:val="0"/>
                <w:bCs w:val="0"/>
                <w:i/>
                <w:iCs/>
                <w:caps w:val="0"/>
                <w:lang w:val="en-GB" w:eastAsia="en-GB"/>
              </w:rPr>
              <w:t>Repres.</w:t>
            </w:r>
            <w:r w:rsidR="004C2428" w:rsidRPr="00025B1F">
              <w:rPr>
                <w:b w:val="0"/>
                <w:bCs w:val="0"/>
                <w:i/>
                <w:iCs/>
                <w:lang w:val="en-GB" w:eastAsia="en-GB"/>
              </w:rPr>
              <w:t>*</w:t>
            </w:r>
          </w:p>
        </w:tc>
        <w:tc>
          <w:tcPr>
            <w:tcW w:w="1779" w:type="dxa"/>
            <w:tcBorders>
              <w:left w:val="single" w:sz="4" w:space="0" w:color="767171" w:themeColor="background2" w:themeShade="80"/>
            </w:tcBorders>
            <w:vAlign w:val="center"/>
          </w:tcPr>
          <w:p w14:paraId="5EEA460A" w14:textId="11176032" w:rsidR="008F61C9" w:rsidRPr="00D11034" w:rsidRDefault="008F61C9" w:rsidP="00025B1F">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lang w:val="en-GB" w:eastAsia="en-GB"/>
              </w:rPr>
              <w:t>LR</w:t>
            </w:r>
          </w:p>
        </w:tc>
        <w:tc>
          <w:tcPr>
            <w:tcW w:w="1779" w:type="dxa"/>
            <w:vAlign w:val="center"/>
          </w:tcPr>
          <w:p w14:paraId="5C8DE0CC" w14:textId="4096743F" w:rsidR="008F61C9" w:rsidRPr="00D11034" w:rsidRDefault="008F61C9" w:rsidP="00025B1F">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lang w:val="en-GB" w:eastAsia="en-GB"/>
              </w:rPr>
              <w:t>RF</w:t>
            </w:r>
          </w:p>
        </w:tc>
        <w:tc>
          <w:tcPr>
            <w:tcW w:w="1779" w:type="dxa"/>
            <w:tcBorders>
              <w:right w:val="single" w:sz="4" w:space="0" w:color="767171" w:themeColor="background2" w:themeShade="80"/>
            </w:tcBorders>
            <w:vAlign w:val="center"/>
          </w:tcPr>
          <w:p w14:paraId="49F5D2EB" w14:textId="22055FD7" w:rsidR="008F61C9" w:rsidRPr="00D11034" w:rsidRDefault="008F61C9" w:rsidP="00025B1F">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lang w:val="en-GB" w:eastAsia="en-GB"/>
              </w:rPr>
              <w:t>XGB</w:t>
            </w:r>
            <w:r w:rsidR="00025B1F" w:rsidRPr="00D11034">
              <w:rPr>
                <w:caps w:val="0"/>
                <w:lang w:val="en-GB" w:eastAsia="en-GB"/>
              </w:rPr>
              <w:t>oost</w:t>
            </w:r>
          </w:p>
        </w:tc>
        <w:tc>
          <w:tcPr>
            <w:tcW w:w="1779" w:type="dxa"/>
            <w:tcBorders>
              <w:left w:val="single" w:sz="4" w:space="0" w:color="767171" w:themeColor="background2" w:themeShade="80"/>
            </w:tcBorders>
            <w:vAlign w:val="center"/>
          </w:tcPr>
          <w:p w14:paraId="76A94EEB" w14:textId="33E4D979" w:rsidR="008F61C9" w:rsidRPr="00524336" w:rsidRDefault="008F61C9" w:rsidP="00025B1F">
            <w:pPr>
              <w:cnfStyle w:val="100000000000" w:firstRow="1" w:lastRow="0" w:firstColumn="0" w:lastColumn="0" w:oddVBand="0" w:evenVBand="0" w:oddHBand="0" w:evenHBand="0" w:firstRowFirstColumn="0" w:firstRowLastColumn="0" w:lastRowFirstColumn="0" w:lastRowLastColumn="0"/>
              <w:rPr>
                <w:b w:val="0"/>
                <w:bCs w:val="0"/>
                <w:i/>
                <w:iCs/>
                <w:lang w:val="en-GB" w:eastAsia="en-GB"/>
              </w:rPr>
            </w:pPr>
            <w:r w:rsidRPr="00524336">
              <w:rPr>
                <w:b w:val="0"/>
                <w:bCs w:val="0"/>
                <w:i/>
                <w:iCs/>
                <w:lang w:val="en-GB" w:eastAsia="en-GB"/>
              </w:rPr>
              <w:t>M</w:t>
            </w:r>
            <w:r w:rsidR="00025B1F" w:rsidRPr="00524336">
              <w:rPr>
                <w:b w:val="0"/>
                <w:bCs w:val="0"/>
                <w:i/>
                <w:iCs/>
                <w:caps w:val="0"/>
                <w:lang w:val="en-GB" w:eastAsia="en-GB"/>
              </w:rPr>
              <w:t>ean</w:t>
            </w:r>
            <w:r w:rsidRPr="00524336">
              <w:rPr>
                <w:b w:val="0"/>
                <w:bCs w:val="0"/>
                <w:i/>
                <w:iCs/>
                <w:lang w:val="en-GB" w:eastAsia="en-GB"/>
              </w:rPr>
              <w:t xml:space="preserve"> ± </w:t>
            </w:r>
            <w:r w:rsidR="00025B1F" w:rsidRPr="00524336">
              <w:rPr>
                <w:rFonts w:cstheme="minorHAnsi"/>
                <w:b w:val="0"/>
                <w:bCs w:val="0"/>
                <w:i/>
                <w:iCs/>
                <w:caps w:val="0"/>
                <w:lang w:val="en-GB" w:eastAsia="en-GB"/>
              </w:rPr>
              <w:t>σ</w:t>
            </w:r>
          </w:p>
        </w:tc>
      </w:tr>
      <w:tr w:rsidR="008F61C9" w14:paraId="1B54B1BE" w14:textId="77777777" w:rsidTr="00025B1F">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778" w:type="dxa"/>
          </w:tcPr>
          <w:p w14:paraId="7F52325A" w14:textId="20C646E7" w:rsidR="008F61C9" w:rsidRPr="00025B1F" w:rsidRDefault="00025B1F" w:rsidP="00FF5260">
            <w:pPr>
              <w:jc w:val="both"/>
              <w:rPr>
                <w:b w:val="0"/>
                <w:bCs w:val="0"/>
                <w:i/>
                <w:iCs/>
                <w:lang w:val="en-GB" w:eastAsia="en-GB"/>
              </w:rPr>
            </w:pPr>
            <w:r w:rsidRPr="00025B1F">
              <w:rPr>
                <w:b w:val="0"/>
                <w:bCs w:val="0"/>
                <w:i/>
                <w:iCs/>
                <w:caps w:val="0"/>
                <w:lang w:val="en-GB" w:eastAsia="en-GB"/>
              </w:rPr>
              <w:t>E</w:t>
            </w:r>
            <w:r>
              <w:rPr>
                <w:b w:val="0"/>
                <w:bCs w:val="0"/>
                <w:i/>
                <w:iCs/>
                <w:caps w:val="0"/>
                <w:lang w:val="en-GB" w:eastAsia="en-GB"/>
              </w:rPr>
              <w:t>CFP</w:t>
            </w:r>
            <w:r w:rsidRPr="00025B1F">
              <w:rPr>
                <w:b w:val="0"/>
                <w:bCs w:val="0"/>
                <w:i/>
                <w:iCs/>
                <w:caps w:val="0"/>
                <w:lang w:val="en-GB" w:eastAsia="en-GB"/>
              </w:rPr>
              <w:t>6</w:t>
            </w:r>
          </w:p>
        </w:tc>
        <w:tc>
          <w:tcPr>
            <w:tcW w:w="1779" w:type="dxa"/>
          </w:tcPr>
          <w:p w14:paraId="0F629225" w14:textId="2DC8E8A5"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0.218</w:t>
            </w:r>
          </w:p>
        </w:tc>
        <w:tc>
          <w:tcPr>
            <w:tcW w:w="1779" w:type="dxa"/>
          </w:tcPr>
          <w:p w14:paraId="538D5B33" w14:textId="4F0200B1"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0.224</w:t>
            </w:r>
          </w:p>
        </w:tc>
        <w:tc>
          <w:tcPr>
            <w:tcW w:w="1779" w:type="dxa"/>
            <w:tcBorders>
              <w:right w:val="single" w:sz="4" w:space="0" w:color="767171" w:themeColor="background2" w:themeShade="80"/>
            </w:tcBorders>
          </w:tcPr>
          <w:p w14:paraId="70F0917C" w14:textId="45F7EFD6"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0.204</w:t>
            </w:r>
          </w:p>
        </w:tc>
        <w:tc>
          <w:tcPr>
            <w:tcW w:w="1779" w:type="dxa"/>
            <w:tcBorders>
              <w:left w:val="single" w:sz="4" w:space="0" w:color="767171" w:themeColor="background2" w:themeShade="80"/>
            </w:tcBorders>
          </w:tcPr>
          <w:p w14:paraId="580A39B5" w14:textId="21E31F13"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sidRPr="00DB7B2F">
              <w:rPr>
                <w:lang w:val="en-GB" w:eastAsia="en-GB"/>
              </w:rPr>
              <w:t>0.21</w:t>
            </w:r>
            <w:r w:rsidR="003975D7">
              <w:rPr>
                <w:lang w:val="en-GB" w:eastAsia="en-GB"/>
              </w:rPr>
              <w:t>6</w:t>
            </w:r>
            <w:r w:rsidRPr="00DB7B2F">
              <w:rPr>
                <w:lang w:val="en-GB" w:eastAsia="en-GB"/>
              </w:rPr>
              <w:t xml:space="preserve"> ± 0.010</w:t>
            </w:r>
          </w:p>
        </w:tc>
      </w:tr>
      <w:tr w:rsidR="008F61C9" w14:paraId="2B531B94" w14:textId="77777777" w:rsidTr="00025B1F">
        <w:trPr>
          <w:trHeight w:val="322"/>
        </w:trPr>
        <w:tc>
          <w:tcPr>
            <w:cnfStyle w:val="001000000000" w:firstRow="0" w:lastRow="0" w:firstColumn="1" w:lastColumn="0" w:oddVBand="0" w:evenVBand="0" w:oddHBand="0" w:evenHBand="0" w:firstRowFirstColumn="0" w:firstRowLastColumn="0" w:lastRowFirstColumn="0" w:lastRowLastColumn="0"/>
            <w:tcW w:w="1778" w:type="dxa"/>
          </w:tcPr>
          <w:p w14:paraId="1B338976" w14:textId="78D25AA4" w:rsidR="008F61C9" w:rsidRPr="00025B1F" w:rsidRDefault="008F61C9" w:rsidP="00FF5260">
            <w:pPr>
              <w:jc w:val="both"/>
              <w:rPr>
                <w:b w:val="0"/>
                <w:bCs w:val="0"/>
                <w:i/>
                <w:iCs/>
                <w:lang w:val="en-GB" w:eastAsia="en-GB"/>
              </w:rPr>
            </w:pPr>
            <w:r w:rsidRPr="00025B1F">
              <w:rPr>
                <w:b w:val="0"/>
                <w:bCs w:val="0"/>
                <w:i/>
                <w:iCs/>
                <w:lang w:val="en-GB" w:eastAsia="en-GB"/>
              </w:rPr>
              <w:t>M</w:t>
            </w:r>
            <w:r w:rsidR="00025B1F">
              <w:rPr>
                <w:b w:val="0"/>
                <w:bCs w:val="0"/>
                <w:i/>
                <w:iCs/>
                <w:caps w:val="0"/>
                <w:lang w:val="en-GB" w:eastAsia="en-GB"/>
              </w:rPr>
              <w:t>olE</w:t>
            </w:r>
          </w:p>
        </w:tc>
        <w:tc>
          <w:tcPr>
            <w:tcW w:w="1779" w:type="dxa"/>
          </w:tcPr>
          <w:p w14:paraId="232D39A1" w14:textId="07353BE3"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0.194</w:t>
            </w:r>
          </w:p>
        </w:tc>
        <w:tc>
          <w:tcPr>
            <w:tcW w:w="1779" w:type="dxa"/>
          </w:tcPr>
          <w:p w14:paraId="19088D16" w14:textId="535CF34B"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0.214</w:t>
            </w:r>
          </w:p>
        </w:tc>
        <w:tc>
          <w:tcPr>
            <w:tcW w:w="1779" w:type="dxa"/>
            <w:tcBorders>
              <w:right w:val="single" w:sz="4" w:space="0" w:color="767171" w:themeColor="background2" w:themeShade="80"/>
            </w:tcBorders>
          </w:tcPr>
          <w:p w14:paraId="78195649" w14:textId="02EF5D36"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0.2</w:t>
            </w:r>
            <w:r w:rsidR="003975D7">
              <w:rPr>
                <w:lang w:val="en-GB" w:eastAsia="en-GB"/>
              </w:rPr>
              <w:t>40</w:t>
            </w:r>
          </w:p>
        </w:tc>
        <w:tc>
          <w:tcPr>
            <w:tcW w:w="1779" w:type="dxa"/>
            <w:tcBorders>
              <w:left w:val="single" w:sz="4" w:space="0" w:color="767171" w:themeColor="background2" w:themeShade="80"/>
            </w:tcBorders>
          </w:tcPr>
          <w:p w14:paraId="7F1031CA" w14:textId="23EFE533"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sidRPr="00DB7B2F">
              <w:rPr>
                <w:lang w:val="en-GB" w:eastAsia="en-GB"/>
              </w:rPr>
              <w:t>0.216 ± 0.023</w:t>
            </w:r>
          </w:p>
        </w:tc>
      </w:tr>
      <w:tr w:rsidR="008F61C9" w14:paraId="10180E57" w14:textId="77777777" w:rsidTr="00025B1F">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778" w:type="dxa"/>
          </w:tcPr>
          <w:p w14:paraId="2E55C6B9" w14:textId="4A4813F1" w:rsidR="008F61C9" w:rsidRPr="00025B1F" w:rsidRDefault="00025B1F" w:rsidP="00FF5260">
            <w:pPr>
              <w:jc w:val="both"/>
              <w:rPr>
                <w:b w:val="0"/>
                <w:bCs w:val="0"/>
                <w:i/>
                <w:iCs/>
                <w:lang w:val="en-GB" w:eastAsia="en-GB"/>
              </w:rPr>
            </w:pPr>
            <w:r w:rsidRPr="00025B1F">
              <w:rPr>
                <w:b w:val="0"/>
                <w:bCs w:val="0"/>
                <w:i/>
                <w:iCs/>
                <w:caps w:val="0"/>
                <w:lang w:val="en-GB" w:eastAsia="en-GB"/>
              </w:rPr>
              <w:t>Chem</w:t>
            </w:r>
            <w:r>
              <w:rPr>
                <w:b w:val="0"/>
                <w:bCs w:val="0"/>
                <w:i/>
                <w:iCs/>
                <w:caps w:val="0"/>
                <w:lang w:val="en-GB" w:eastAsia="en-GB"/>
              </w:rPr>
              <w:t>BERT</w:t>
            </w:r>
            <w:r w:rsidRPr="00025B1F">
              <w:rPr>
                <w:b w:val="0"/>
                <w:bCs w:val="0"/>
                <w:i/>
                <w:iCs/>
                <w:caps w:val="0"/>
                <w:lang w:val="en-GB" w:eastAsia="en-GB"/>
              </w:rPr>
              <w:t>a</w:t>
            </w:r>
          </w:p>
        </w:tc>
        <w:tc>
          <w:tcPr>
            <w:tcW w:w="1779" w:type="dxa"/>
          </w:tcPr>
          <w:p w14:paraId="2BB56566" w14:textId="0199C8D9"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0.107</w:t>
            </w:r>
          </w:p>
        </w:tc>
        <w:tc>
          <w:tcPr>
            <w:tcW w:w="1779" w:type="dxa"/>
          </w:tcPr>
          <w:p w14:paraId="68FFCAC0" w14:textId="3159D526"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0.129</w:t>
            </w:r>
          </w:p>
        </w:tc>
        <w:tc>
          <w:tcPr>
            <w:tcW w:w="1779" w:type="dxa"/>
            <w:tcBorders>
              <w:right w:val="single" w:sz="4" w:space="0" w:color="767171" w:themeColor="background2" w:themeShade="80"/>
            </w:tcBorders>
          </w:tcPr>
          <w:p w14:paraId="381219A4" w14:textId="4765CE7C"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0.116</w:t>
            </w:r>
          </w:p>
        </w:tc>
        <w:tc>
          <w:tcPr>
            <w:tcW w:w="1779" w:type="dxa"/>
            <w:tcBorders>
              <w:left w:val="single" w:sz="4" w:space="0" w:color="767171" w:themeColor="background2" w:themeShade="80"/>
            </w:tcBorders>
          </w:tcPr>
          <w:p w14:paraId="296E8604" w14:textId="5DC6102C"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sidRPr="00DB7B2F">
              <w:rPr>
                <w:lang w:val="en-GB" w:eastAsia="en-GB"/>
              </w:rPr>
              <w:t>0.117 ± 0.011</w:t>
            </w:r>
          </w:p>
        </w:tc>
      </w:tr>
      <w:tr w:rsidR="008F61C9" w14:paraId="45B0517E" w14:textId="77777777" w:rsidTr="00025B1F">
        <w:trPr>
          <w:trHeight w:val="322"/>
        </w:trPr>
        <w:tc>
          <w:tcPr>
            <w:cnfStyle w:val="001000000000" w:firstRow="0" w:lastRow="0" w:firstColumn="1" w:lastColumn="0" w:oddVBand="0" w:evenVBand="0" w:oddHBand="0" w:evenHBand="0" w:firstRowFirstColumn="0" w:firstRowLastColumn="0" w:lastRowFirstColumn="0" w:lastRowLastColumn="0"/>
            <w:tcW w:w="1778" w:type="dxa"/>
            <w:tcBorders>
              <w:bottom w:val="single" w:sz="4" w:space="0" w:color="767171" w:themeColor="background2" w:themeShade="80"/>
            </w:tcBorders>
          </w:tcPr>
          <w:p w14:paraId="05EACCA4" w14:textId="474E8C8A" w:rsidR="008F61C9" w:rsidRPr="00025B1F" w:rsidRDefault="00025B1F" w:rsidP="00FF5260">
            <w:pPr>
              <w:jc w:val="both"/>
              <w:rPr>
                <w:b w:val="0"/>
                <w:bCs w:val="0"/>
                <w:i/>
                <w:iCs/>
                <w:lang w:val="en-GB" w:eastAsia="en-GB"/>
              </w:rPr>
            </w:pPr>
            <w:r w:rsidRPr="00025B1F">
              <w:rPr>
                <w:b w:val="0"/>
                <w:bCs w:val="0"/>
                <w:i/>
                <w:iCs/>
                <w:caps w:val="0"/>
                <w:lang w:val="en-GB" w:eastAsia="en-GB"/>
              </w:rPr>
              <w:t>In</w:t>
            </w:r>
            <w:r>
              <w:rPr>
                <w:b w:val="0"/>
                <w:bCs w:val="0"/>
                <w:i/>
                <w:iCs/>
                <w:caps w:val="0"/>
                <w:lang w:val="en-GB" w:eastAsia="en-GB"/>
              </w:rPr>
              <w:t>ChI</w:t>
            </w:r>
          </w:p>
        </w:tc>
        <w:tc>
          <w:tcPr>
            <w:tcW w:w="1779" w:type="dxa"/>
            <w:tcBorders>
              <w:bottom w:val="single" w:sz="4" w:space="0" w:color="767171" w:themeColor="background2" w:themeShade="80"/>
            </w:tcBorders>
          </w:tcPr>
          <w:p w14:paraId="1BB9696D" w14:textId="1F658932"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0.122</w:t>
            </w:r>
          </w:p>
        </w:tc>
        <w:tc>
          <w:tcPr>
            <w:tcW w:w="1779" w:type="dxa"/>
            <w:tcBorders>
              <w:bottom w:val="single" w:sz="4" w:space="0" w:color="767171" w:themeColor="background2" w:themeShade="80"/>
            </w:tcBorders>
          </w:tcPr>
          <w:p w14:paraId="330E36C4" w14:textId="17D830B0"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0.120</w:t>
            </w:r>
          </w:p>
        </w:tc>
        <w:tc>
          <w:tcPr>
            <w:tcW w:w="1779" w:type="dxa"/>
            <w:tcBorders>
              <w:bottom w:val="single" w:sz="4" w:space="0" w:color="767171" w:themeColor="background2" w:themeShade="80"/>
              <w:right w:val="single" w:sz="4" w:space="0" w:color="767171" w:themeColor="background2" w:themeShade="80"/>
            </w:tcBorders>
          </w:tcPr>
          <w:p w14:paraId="4357D193" w14:textId="183B6CAA"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0.153</w:t>
            </w:r>
          </w:p>
        </w:tc>
        <w:tc>
          <w:tcPr>
            <w:tcW w:w="1779" w:type="dxa"/>
            <w:tcBorders>
              <w:left w:val="single" w:sz="4" w:space="0" w:color="767171" w:themeColor="background2" w:themeShade="80"/>
            </w:tcBorders>
          </w:tcPr>
          <w:p w14:paraId="1B0FBC1C" w14:textId="7B234BBE" w:rsidR="008F61C9" w:rsidRDefault="008F61C9"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sidRPr="00DB7B2F">
              <w:rPr>
                <w:lang w:val="en-GB" w:eastAsia="en-GB"/>
              </w:rPr>
              <w:t>0.132 ± 0.018</w:t>
            </w:r>
          </w:p>
        </w:tc>
      </w:tr>
      <w:tr w:rsidR="008F61C9" w14:paraId="79562CFE" w14:textId="77777777" w:rsidTr="00025B1F">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778" w:type="dxa"/>
            <w:tcBorders>
              <w:top w:val="single" w:sz="4" w:space="0" w:color="767171" w:themeColor="background2" w:themeShade="80"/>
            </w:tcBorders>
          </w:tcPr>
          <w:p w14:paraId="18332804" w14:textId="6057E345" w:rsidR="008F61C9" w:rsidRPr="00524336" w:rsidRDefault="00025B1F" w:rsidP="00FF5260">
            <w:pPr>
              <w:jc w:val="both"/>
              <w:rPr>
                <w:lang w:val="en-GB" w:eastAsia="en-GB"/>
              </w:rPr>
            </w:pPr>
            <w:r w:rsidRPr="00524336">
              <w:rPr>
                <w:caps w:val="0"/>
                <w:lang w:val="en-GB" w:eastAsia="en-GB"/>
              </w:rPr>
              <w:t xml:space="preserve">Mean ± </w:t>
            </w:r>
            <w:r w:rsidRPr="00524336">
              <w:rPr>
                <w:rFonts w:cstheme="minorHAnsi"/>
                <w:caps w:val="0"/>
                <w:lang w:val="en-GB" w:eastAsia="en-GB"/>
              </w:rPr>
              <w:t>σ</w:t>
            </w:r>
          </w:p>
        </w:tc>
        <w:tc>
          <w:tcPr>
            <w:tcW w:w="1779" w:type="dxa"/>
            <w:tcBorders>
              <w:top w:val="single" w:sz="4" w:space="0" w:color="767171" w:themeColor="background2" w:themeShade="80"/>
            </w:tcBorders>
          </w:tcPr>
          <w:p w14:paraId="7D92E1BD" w14:textId="75B45CCF"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sidRPr="008F61C9">
              <w:rPr>
                <w:lang w:val="en-GB" w:eastAsia="en-GB"/>
              </w:rPr>
              <w:t>0.160</w:t>
            </w:r>
            <w:r>
              <w:rPr>
                <w:lang w:val="en-GB" w:eastAsia="en-GB"/>
              </w:rPr>
              <w:t xml:space="preserve"> </w:t>
            </w:r>
            <w:r w:rsidRPr="00DB7B2F">
              <w:rPr>
                <w:lang w:val="en-GB" w:eastAsia="en-GB"/>
              </w:rPr>
              <w:t>±</w:t>
            </w:r>
            <w:r>
              <w:rPr>
                <w:lang w:val="en-GB" w:eastAsia="en-GB"/>
              </w:rPr>
              <w:t xml:space="preserve"> </w:t>
            </w:r>
            <w:r w:rsidRPr="008F61C9">
              <w:rPr>
                <w:lang w:val="en-GB" w:eastAsia="en-GB"/>
              </w:rPr>
              <w:t>0.054</w:t>
            </w:r>
          </w:p>
        </w:tc>
        <w:tc>
          <w:tcPr>
            <w:tcW w:w="1779" w:type="dxa"/>
            <w:tcBorders>
              <w:top w:val="single" w:sz="4" w:space="0" w:color="767171" w:themeColor="background2" w:themeShade="80"/>
            </w:tcBorders>
          </w:tcPr>
          <w:p w14:paraId="06EB0A06" w14:textId="5F215C19"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sidRPr="008F61C9">
              <w:rPr>
                <w:lang w:val="en-GB" w:eastAsia="en-GB"/>
              </w:rPr>
              <w:t>0.17</w:t>
            </w:r>
            <w:r>
              <w:rPr>
                <w:lang w:val="en-GB" w:eastAsia="en-GB"/>
              </w:rPr>
              <w:t xml:space="preserve">2 </w:t>
            </w:r>
            <w:r w:rsidRPr="00DB7B2F">
              <w:rPr>
                <w:lang w:val="en-GB" w:eastAsia="en-GB"/>
              </w:rPr>
              <w:t>±</w:t>
            </w:r>
            <w:r>
              <w:rPr>
                <w:lang w:val="en-GB" w:eastAsia="en-GB"/>
              </w:rPr>
              <w:t xml:space="preserve"> </w:t>
            </w:r>
            <w:r w:rsidRPr="008F61C9">
              <w:rPr>
                <w:lang w:val="en-GB" w:eastAsia="en-GB"/>
              </w:rPr>
              <w:t>0.05</w:t>
            </w:r>
            <w:r w:rsidR="003975D7">
              <w:rPr>
                <w:lang w:val="en-GB" w:eastAsia="en-GB"/>
              </w:rPr>
              <w:t>5</w:t>
            </w:r>
          </w:p>
        </w:tc>
        <w:tc>
          <w:tcPr>
            <w:tcW w:w="1779" w:type="dxa"/>
            <w:tcBorders>
              <w:top w:val="single" w:sz="4" w:space="0" w:color="767171" w:themeColor="background2" w:themeShade="80"/>
            </w:tcBorders>
          </w:tcPr>
          <w:p w14:paraId="01EC2D20" w14:textId="6D3540DA"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sidRPr="008F61C9">
              <w:rPr>
                <w:lang w:val="en-GB" w:eastAsia="en-GB"/>
              </w:rPr>
              <w:t>0.178</w:t>
            </w:r>
            <w:r>
              <w:rPr>
                <w:lang w:val="en-GB" w:eastAsia="en-GB"/>
              </w:rPr>
              <w:t xml:space="preserve"> </w:t>
            </w:r>
            <w:r w:rsidRPr="00DB7B2F">
              <w:rPr>
                <w:lang w:val="en-GB" w:eastAsia="en-GB"/>
              </w:rPr>
              <w:t>±</w:t>
            </w:r>
            <w:r>
              <w:rPr>
                <w:lang w:val="en-GB" w:eastAsia="en-GB"/>
              </w:rPr>
              <w:t xml:space="preserve"> </w:t>
            </w:r>
            <w:r w:rsidRPr="008F61C9">
              <w:rPr>
                <w:lang w:val="en-GB" w:eastAsia="en-GB"/>
              </w:rPr>
              <w:t>0.05</w:t>
            </w:r>
            <w:r w:rsidR="003975D7">
              <w:rPr>
                <w:lang w:val="en-GB" w:eastAsia="en-GB"/>
              </w:rPr>
              <w:t>5</w:t>
            </w:r>
          </w:p>
        </w:tc>
        <w:tc>
          <w:tcPr>
            <w:tcW w:w="1779" w:type="dxa"/>
            <w:shd w:val="clear" w:color="auto" w:fill="000000" w:themeFill="text1"/>
          </w:tcPr>
          <w:p w14:paraId="5C8BC6CA" w14:textId="77777777" w:rsidR="008F61C9" w:rsidRDefault="008F61C9"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p>
        </w:tc>
      </w:tr>
    </w:tbl>
    <w:p w14:paraId="104A03A2" w14:textId="77777777" w:rsidR="003975D7" w:rsidRDefault="003975D7" w:rsidP="00FF5260">
      <w:pPr>
        <w:jc w:val="both"/>
        <w:rPr>
          <w:lang w:val="en-GB" w:eastAsia="en-GB"/>
        </w:rPr>
      </w:pPr>
    </w:p>
    <w:p w14:paraId="6463D32F" w14:textId="4C360F4F" w:rsidR="00DB7B2F" w:rsidRPr="00DB7B2F" w:rsidRDefault="004C2428" w:rsidP="00FF5260">
      <w:pPr>
        <w:jc w:val="both"/>
        <w:rPr>
          <w:lang w:val="en-GB" w:eastAsia="en-GB"/>
        </w:rPr>
      </w:pPr>
      <w:r>
        <w:rPr>
          <w:lang w:val="en-GB" w:eastAsia="en-GB"/>
        </w:rPr>
        <w:t>These results show that</w:t>
      </w:r>
      <w:r w:rsidR="00DB7B2F" w:rsidRPr="00DB7B2F">
        <w:rPr>
          <w:lang w:val="en-GB" w:eastAsia="en-GB"/>
        </w:rPr>
        <w:t xml:space="preserve"> MolE and Morgan fingerprints obtained the highest average Macro MCC, with mean values of 0.216 and 0.215 respectively, considerably outperforming the InChI and ChemBERTa representations. The relatively small standard deviations observed for both MolE and Morgan also indicate stable performance across the evaluated learning algorithms.</w:t>
      </w:r>
    </w:p>
    <w:p w14:paraId="5971AA45" w14:textId="50F6208B" w:rsidR="00DB7B2F" w:rsidRPr="00DB7B2F" w:rsidRDefault="00DB7B2F" w:rsidP="00FF5260">
      <w:pPr>
        <w:jc w:val="both"/>
        <w:rPr>
          <w:lang w:val="en-GB" w:eastAsia="en-GB"/>
        </w:rPr>
      </w:pPr>
      <w:r w:rsidRPr="00DB7B2F">
        <w:rPr>
          <w:lang w:val="en-GB" w:eastAsia="en-GB"/>
        </w:rPr>
        <w:t>Considering the individual model</w:t>
      </w:r>
      <w:r w:rsidR="00C461C7">
        <w:rPr>
          <w:lang w:val="en-GB" w:eastAsia="en-GB"/>
        </w:rPr>
        <w:t>-</w:t>
      </w:r>
      <w:r w:rsidRPr="00DB7B2F">
        <w:rPr>
          <w:lang w:val="en-GB" w:eastAsia="en-GB"/>
        </w:rPr>
        <w:t>representation combinations, the highest Macro MCC was obtained by MolE combined with XGBoost (0.240), while the best Morgan result was achieved using Random Forest (0.224). In contrast, both InChI and ChemBERTa consistently produced lower MCC values regardless of the selected learning algorithm.</w:t>
      </w:r>
    </w:p>
    <w:p w14:paraId="619E7BDF" w14:textId="4DDB4B74" w:rsidR="00DB7B2F" w:rsidRPr="00DB7B2F" w:rsidRDefault="00DB7B2F" w:rsidP="00FF5260">
      <w:pPr>
        <w:jc w:val="both"/>
        <w:rPr>
          <w:lang w:val="en-GB" w:eastAsia="en-GB"/>
        </w:rPr>
      </w:pPr>
      <w:r w:rsidRPr="00DB7B2F">
        <w:rPr>
          <w:lang w:val="en-GB" w:eastAsia="en-GB"/>
        </w:rPr>
        <w:t>Across the evaluated architectures, XGBoost achieved the highest Macro MCC for three of the four molecular representations, whereas Random Forest produced the strongest result for Morgan fingerprints. Logistic Regression generally obtained slightly lower scores, although the differences between architectures remained relatively modest compared with the differences observed between molecular representations.</w:t>
      </w:r>
    </w:p>
    <w:p w14:paraId="446E8293" w14:textId="4B497278" w:rsidR="00DB7B2F" w:rsidRPr="003564B6" w:rsidRDefault="00DB7B2F" w:rsidP="00FF5260">
      <w:pPr>
        <w:pStyle w:val="Ttulo3"/>
        <w:jc w:val="both"/>
        <w:rPr>
          <w:lang w:val="en-GB" w:eastAsia="en-GB"/>
        </w:rPr>
      </w:pPr>
      <w:bookmarkStart w:id="99" w:name="_Toc234619183"/>
      <w:r w:rsidRPr="00DB7B2F">
        <w:rPr>
          <w:lang w:val="en-GB" w:eastAsia="en-GB"/>
        </w:rPr>
        <w:t>Secondary Evaluation Metrics</w:t>
      </w:r>
      <w:bookmarkEnd w:id="99"/>
    </w:p>
    <w:p w14:paraId="5E9417F1" w14:textId="35C2A91A" w:rsidR="00DB7B2F" w:rsidRPr="00DB7B2F" w:rsidRDefault="00DB7B2F" w:rsidP="00FF5260">
      <w:pPr>
        <w:jc w:val="both"/>
        <w:rPr>
          <w:lang w:val="en-GB" w:eastAsia="en-GB"/>
        </w:rPr>
      </w:pPr>
      <w:r w:rsidRPr="00DB7B2F">
        <w:rPr>
          <w:lang w:val="en-GB" w:eastAsia="en-GB"/>
        </w:rPr>
        <w:t>The benchmark was additionally evaluated using Micro</w:t>
      </w:r>
      <w:r w:rsidR="003564B6">
        <w:rPr>
          <w:lang w:val="en-GB" w:eastAsia="en-GB"/>
        </w:rPr>
        <w:t>-</w:t>
      </w:r>
      <w:r w:rsidRPr="00DB7B2F">
        <w:rPr>
          <w:lang w:val="en-GB" w:eastAsia="en-GB"/>
        </w:rPr>
        <w:t xml:space="preserve">F1 and </w:t>
      </w:r>
      <w:r w:rsidR="00380BC5">
        <w:rPr>
          <w:lang w:val="en-GB" w:eastAsia="en-GB"/>
        </w:rPr>
        <w:t>HL</w:t>
      </w:r>
      <w:r w:rsidRPr="00DB7B2F">
        <w:rPr>
          <w:lang w:val="en-GB" w:eastAsia="en-GB"/>
        </w:rPr>
        <w:t xml:space="preserve"> in order to complement the primary Macro MCC analysis.</w:t>
      </w:r>
    </w:p>
    <w:p w14:paraId="1F8AD4FD" w14:textId="0ACC176A" w:rsidR="003564B6" w:rsidRPr="003564B6" w:rsidRDefault="003564B6" w:rsidP="00FF5260">
      <w:pPr>
        <w:pStyle w:val="Descripcin"/>
        <w:keepNext/>
        <w:jc w:val="both"/>
        <w:rPr>
          <w:lang w:val="en-GB"/>
        </w:rPr>
      </w:pPr>
      <w:bookmarkStart w:id="100" w:name="_Ref234348960"/>
      <w:bookmarkStart w:id="101" w:name="_Toc234619849"/>
      <w:r w:rsidRPr="003564B6">
        <w:rPr>
          <w:b/>
          <w:bCs/>
          <w:lang w:val="en-GB"/>
        </w:rPr>
        <w:t xml:space="preserve">Table </w:t>
      </w:r>
      <w:r w:rsidRPr="003564B6">
        <w:rPr>
          <w:b/>
          <w:bCs/>
        </w:rPr>
        <w:fldChar w:fldCharType="begin"/>
      </w:r>
      <w:r w:rsidRPr="003564B6">
        <w:rPr>
          <w:b/>
          <w:bCs/>
          <w:lang w:val="en-GB"/>
        </w:rPr>
        <w:instrText xml:space="preserve"> SEQ Table \* ARABIC </w:instrText>
      </w:r>
      <w:r w:rsidRPr="003564B6">
        <w:rPr>
          <w:b/>
          <w:bCs/>
        </w:rPr>
        <w:fldChar w:fldCharType="separate"/>
      </w:r>
      <w:r w:rsidR="00A05117">
        <w:rPr>
          <w:b/>
          <w:bCs/>
          <w:noProof/>
          <w:lang w:val="en-GB"/>
        </w:rPr>
        <w:t>7</w:t>
      </w:r>
      <w:r w:rsidRPr="003564B6">
        <w:rPr>
          <w:b/>
          <w:bCs/>
        </w:rPr>
        <w:fldChar w:fldCharType="end"/>
      </w:r>
      <w:bookmarkEnd w:id="100"/>
      <w:r w:rsidRPr="003564B6">
        <w:rPr>
          <w:b/>
          <w:bCs/>
          <w:lang w:val="en-GB"/>
        </w:rPr>
        <w:t xml:space="preserve"> </w:t>
      </w:r>
      <w:r w:rsidRPr="00DB7B2F">
        <w:rPr>
          <w:lang w:val="en-GB" w:eastAsia="en-GB"/>
        </w:rPr>
        <w:t>Test</w:t>
      </w:r>
      <w:r>
        <w:rPr>
          <w:lang w:val="en-GB" w:eastAsia="en-GB"/>
        </w:rPr>
        <w:t>-</w:t>
      </w:r>
      <w:r w:rsidRPr="00DB7B2F">
        <w:rPr>
          <w:lang w:val="en-GB" w:eastAsia="en-GB"/>
        </w:rPr>
        <w:t xml:space="preserve">set </w:t>
      </w:r>
      <w:r>
        <w:rPr>
          <w:b/>
          <w:bCs/>
          <w:lang w:val="en-GB" w:eastAsia="en-GB"/>
        </w:rPr>
        <w:t>Micro-F1</w:t>
      </w:r>
      <w:r w:rsidRPr="00DB7B2F">
        <w:rPr>
          <w:lang w:val="en-GB" w:eastAsia="en-GB"/>
        </w:rPr>
        <w:t xml:space="preserve"> obtained by each model</w:t>
      </w:r>
      <w:r>
        <w:rPr>
          <w:lang w:val="en-GB" w:eastAsia="en-GB"/>
        </w:rPr>
        <w:t>-</w:t>
      </w:r>
      <w:r w:rsidRPr="00DB7B2F">
        <w:rPr>
          <w:lang w:val="en-GB" w:eastAsia="en-GB"/>
        </w:rPr>
        <w:t>representation</w:t>
      </w:r>
      <w:r>
        <w:rPr>
          <w:lang w:val="en-GB" w:eastAsia="en-GB"/>
        </w:rPr>
        <w:t>*</w:t>
      </w:r>
      <w:r w:rsidRPr="00DB7B2F">
        <w:rPr>
          <w:lang w:val="en-GB" w:eastAsia="en-GB"/>
        </w:rPr>
        <w:t xml:space="preserve"> combination.</w:t>
      </w:r>
      <w:bookmarkEnd w:id="101"/>
    </w:p>
    <w:tbl>
      <w:tblPr>
        <w:tblStyle w:val="Tablanormal3"/>
        <w:tblW w:w="0" w:type="auto"/>
        <w:tblLook w:val="04A0" w:firstRow="1" w:lastRow="0" w:firstColumn="1" w:lastColumn="0" w:noHBand="0" w:noVBand="1"/>
      </w:tblPr>
      <w:tblGrid>
        <w:gridCol w:w="1778"/>
        <w:gridCol w:w="1779"/>
        <w:gridCol w:w="1779"/>
        <w:gridCol w:w="1779"/>
      </w:tblGrid>
      <w:tr w:rsidR="00380BC5" w14:paraId="6D261030" w14:textId="77777777" w:rsidTr="00524336">
        <w:trPr>
          <w:cnfStyle w:val="100000000000" w:firstRow="1" w:lastRow="0" w:firstColumn="0" w:lastColumn="0" w:oddVBand="0" w:evenVBand="0" w:oddHBand="0" w:evenHBand="0" w:firstRowFirstColumn="0" w:firstRowLastColumn="0" w:lastRowFirstColumn="0" w:lastRowLastColumn="0"/>
          <w:trHeight w:val="322"/>
        </w:trPr>
        <w:tc>
          <w:tcPr>
            <w:cnfStyle w:val="001000000100" w:firstRow="0" w:lastRow="0" w:firstColumn="1" w:lastColumn="0" w:oddVBand="0" w:evenVBand="0" w:oddHBand="0" w:evenHBand="0" w:firstRowFirstColumn="1" w:firstRowLastColumn="0" w:lastRowFirstColumn="0" w:lastRowLastColumn="0"/>
            <w:tcW w:w="1778" w:type="dxa"/>
            <w:tcBorders>
              <w:right w:val="single" w:sz="4" w:space="0" w:color="767171" w:themeColor="background2" w:themeShade="80"/>
              <w:tl2br w:val="single" w:sz="4" w:space="0" w:color="767171"/>
            </w:tcBorders>
          </w:tcPr>
          <w:p w14:paraId="262E50FF" w14:textId="3858C331" w:rsidR="00380BC5" w:rsidRPr="00025B1F" w:rsidRDefault="00025B1F" w:rsidP="00FF5260">
            <w:pPr>
              <w:jc w:val="both"/>
              <w:rPr>
                <w:lang w:val="en-GB" w:eastAsia="en-GB"/>
              </w:rPr>
            </w:pPr>
            <w:r w:rsidRPr="00025B1F">
              <w:rPr>
                <w:caps w:val="0"/>
                <w:lang w:val="en-GB" w:eastAsia="en-GB"/>
              </w:rPr>
              <w:t xml:space="preserve">               Model</w:t>
            </w:r>
          </w:p>
          <w:p w14:paraId="59E6123D" w14:textId="32C8547E" w:rsidR="00380BC5" w:rsidRPr="00025B1F" w:rsidRDefault="00025B1F" w:rsidP="00FF5260">
            <w:pPr>
              <w:jc w:val="both"/>
              <w:rPr>
                <w:b w:val="0"/>
                <w:bCs w:val="0"/>
                <w:i/>
                <w:iCs/>
                <w:lang w:val="en-GB" w:eastAsia="en-GB"/>
              </w:rPr>
            </w:pPr>
            <w:r w:rsidRPr="00025B1F">
              <w:rPr>
                <w:b w:val="0"/>
                <w:bCs w:val="0"/>
                <w:i/>
                <w:iCs/>
                <w:caps w:val="0"/>
                <w:lang w:val="en-GB" w:eastAsia="en-GB"/>
              </w:rPr>
              <w:t>Repres.</w:t>
            </w:r>
            <w:r w:rsidR="00380BC5" w:rsidRPr="00025B1F">
              <w:rPr>
                <w:b w:val="0"/>
                <w:bCs w:val="0"/>
                <w:i/>
                <w:iCs/>
                <w:lang w:val="en-GB" w:eastAsia="en-GB"/>
              </w:rPr>
              <w:t>*</w:t>
            </w:r>
          </w:p>
        </w:tc>
        <w:tc>
          <w:tcPr>
            <w:tcW w:w="1779" w:type="dxa"/>
            <w:tcBorders>
              <w:left w:val="single" w:sz="4" w:space="0" w:color="767171" w:themeColor="background2" w:themeShade="80"/>
            </w:tcBorders>
            <w:vAlign w:val="center"/>
          </w:tcPr>
          <w:p w14:paraId="6A569290" w14:textId="37DAA63E" w:rsidR="00380BC5" w:rsidRPr="00D11034" w:rsidRDefault="00025B1F" w:rsidP="00524336">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caps w:val="0"/>
                <w:lang w:val="en-GB" w:eastAsia="en-GB"/>
              </w:rPr>
              <w:t>L</w:t>
            </w:r>
            <w:r>
              <w:rPr>
                <w:caps w:val="0"/>
                <w:lang w:val="en-GB" w:eastAsia="en-GB"/>
              </w:rPr>
              <w:t>R</w:t>
            </w:r>
          </w:p>
        </w:tc>
        <w:tc>
          <w:tcPr>
            <w:tcW w:w="1779" w:type="dxa"/>
            <w:vAlign w:val="center"/>
          </w:tcPr>
          <w:p w14:paraId="16418771" w14:textId="5A4B4764" w:rsidR="00380BC5" w:rsidRPr="00D11034" w:rsidRDefault="00025B1F" w:rsidP="00524336">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caps w:val="0"/>
                <w:lang w:val="en-GB" w:eastAsia="en-GB"/>
              </w:rPr>
              <w:t>R</w:t>
            </w:r>
            <w:r>
              <w:rPr>
                <w:caps w:val="0"/>
                <w:lang w:val="en-GB" w:eastAsia="en-GB"/>
              </w:rPr>
              <w:t>F</w:t>
            </w:r>
          </w:p>
        </w:tc>
        <w:tc>
          <w:tcPr>
            <w:tcW w:w="1779" w:type="dxa"/>
            <w:vAlign w:val="center"/>
          </w:tcPr>
          <w:p w14:paraId="6AF5A774" w14:textId="4AB7AD50" w:rsidR="00380BC5" w:rsidRPr="00D11034" w:rsidRDefault="00025B1F" w:rsidP="00524336">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caps w:val="0"/>
                <w:lang w:val="en-GB" w:eastAsia="en-GB"/>
              </w:rPr>
              <w:t>X</w:t>
            </w:r>
            <w:r>
              <w:rPr>
                <w:caps w:val="0"/>
                <w:lang w:val="en-GB" w:eastAsia="en-GB"/>
              </w:rPr>
              <w:t>GB</w:t>
            </w:r>
            <w:r w:rsidRPr="00D11034">
              <w:rPr>
                <w:caps w:val="0"/>
                <w:lang w:val="en-GB" w:eastAsia="en-GB"/>
              </w:rPr>
              <w:t>oost</w:t>
            </w:r>
          </w:p>
        </w:tc>
      </w:tr>
      <w:tr w:rsidR="00380BC5" w14:paraId="0E4E057E" w14:textId="77777777" w:rsidTr="00025B1F">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778" w:type="dxa"/>
          </w:tcPr>
          <w:p w14:paraId="6847F5CD" w14:textId="34AF7378" w:rsidR="00380BC5" w:rsidRPr="00025B1F" w:rsidRDefault="00025B1F" w:rsidP="00FF5260">
            <w:pPr>
              <w:jc w:val="both"/>
              <w:rPr>
                <w:b w:val="0"/>
                <w:bCs w:val="0"/>
                <w:i/>
                <w:iCs/>
                <w:lang w:val="en-GB" w:eastAsia="en-GB"/>
              </w:rPr>
            </w:pPr>
            <w:r w:rsidRPr="00025B1F">
              <w:rPr>
                <w:b w:val="0"/>
                <w:bCs w:val="0"/>
                <w:i/>
                <w:iCs/>
                <w:caps w:val="0"/>
                <w:lang w:val="en-GB" w:eastAsia="en-GB"/>
              </w:rPr>
              <w:t>ECFP6</w:t>
            </w:r>
          </w:p>
        </w:tc>
        <w:tc>
          <w:tcPr>
            <w:tcW w:w="1779" w:type="dxa"/>
          </w:tcPr>
          <w:p w14:paraId="2BAD96C3" w14:textId="77777777"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0.495</w:t>
            </w:r>
          </w:p>
        </w:tc>
        <w:tc>
          <w:tcPr>
            <w:tcW w:w="1779" w:type="dxa"/>
          </w:tcPr>
          <w:p w14:paraId="3D7D6FC9" w14:textId="77777777"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0.504</w:t>
            </w:r>
          </w:p>
        </w:tc>
        <w:tc>
          <w:tcPr>
            <w:tcW w:w="1779" w:type="dxa"/>
          </w:tcPr>
          <w:p w14:paraId="10364DA9" w14:textId="77777777"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0.474</w:t>
            </w:r>
          </w:p>
        </w:tc>
      </w:tr>
      <w:tr w:rsidR="00380BC5" w14:paraId="22013470" w14:textId="77777777" w:rsidTr="00025B1F">
        <w:trPr>
          <w:trHeight w:val="322"/>
        </w:trPr>
        <w:tc>
          <w:tcPr>
            <w:cnfStyle w:val="001000000000" w:firstRow="0" w:lastRow="0" w:firstColumn="1" w:lastColumn="0" w:oddVBand="0" w:evenVBand="0" w:oddHBand="0" w:evenHBand="0" w:firstRowFirstColumn="0" w:firstRowLastColumn="0" w:lastRowFirstColumn="0" w:lastRowLastColumn="0"/>
            <w:tcW w:w="1778" w:type="dxa"/>
          </w:tcPr>
          <w:p w14:paraId="623575FB" w14:textId="38D9BF8D" w:rsidR="00380BC5" w:rsidRPr="00025B1F" w:rsidRDefault="00025B1F" w:rsidP="00FF5260">
            <w:pPr>
              <w:jc w:val="both"/>
              <w:rPr>
                <w:b w:val="0"/>
                <w:bCs w:val="0"/>
                <w:i/>
                <w:iCs/>
                <w:lang w:val="en-GB" w:eastAsia="en-GB"/>
              </w:rPr>
            </w:pPr>
            <w:r w:rsidRPr="00025B1F">
              <w:rPr>
                <w:b w:val="0"/>
                <w:bCs w:val="0"/>
                <w:i/>
                <w:iCs/>
                <w:caps w:val="0"/>
                <w:lang w:val="en-GB" w:eastAsia="en-GB"/>
              </w:rPr>
              <w:t>MolE</w:t>
            </w:r>
          </w:p>
        </w:tc>
        <w:tc>
          <w:tcPr>
            <w:tcW w:w="1779" w:type="dxa"/>
          </w:tcPr>
          <w:p w14:paraId="37FC1BC4" w14:textId="77777777"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0.396</w:t>
            </w:r>
          </w:p>
        </w:tc>
        <w:tc>
          <w:tcPr>
            <w:tcW w:w="1779" w:type="dxa"/>
          </w:tcPr>
          <w:p w14:paraId="5DC1F229" w14:textId="77777777"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0.487</w:t>
            </w:r>
          </w:p>
        </w:tc>
        <w:tc>
          <w:tcPr>
            <w:tcW w:w="1779" w:type="dxa"/>
          </w:tcPr>
          <w:p w14:paraId="7474056E" w14:textId="77777777"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0.533</w:t>
            </w:r>
          </w:p>
        </w:tc>
      </w:tr>
      <w:tr w:rsidR="00380BC5" w14:paraId="1C95D522" w14:textId="77777777" w:rsidTr="00025B1F">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778" w:type="dxa"/>
          </w:tcPr>
          <w:p w14:paraId="234580AF" w14:textId="78245B47" w:rsidR="00380BC5" w:rsidRPr="00025B1F" w:rsidRDefault="00025B1F" w:rsidP="00FF5260">
            <w:pPr>
              <w:jc w:val="both"/>
              <w:rPr>
                <w:b w:val="0"/>
                <w:bCs w:val="0"/>
                <w:i/>
                <w:iCs/>
                <w:lang w:val="en-GB" w:eastAsia="en-GB"/>
              </w:rPr>
            </w:pPr>
            <w:r w:rsidRPr="00025B1F">
              <w:rPr>
                <w:b w:val="0"/>
                <w:bCs w:val="0"/>
                <w:i/>
                <w:iCs/>
                <w:caps w:val="0"/>
                <w:lang w:val="en-GB" w:eastAsia="en-GB"/>
              </w:rPr>
              <w:t>ChemBERTa</w:t>
            </w:r>
          </w:p>
        </w:tc>
        <w:tc>
          <w:tcPr>
            <w:tcW w:w="1779" w:type="dxa"/>
          </w:tcPr>
          <w:p w14:paraId="3C6684CE" w14:textId="77777777"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0.409</w:t>
            </w:r>
          </w:p>
        </w:tc>
        <w:tc>
          <w:tcPr>
            <w:tcW w:w="1779" w:type="dxa"/>
          </w:tcPr>
          <w:p w14:paraId="44019466" w14:textId="77777777"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0.423</w:t>
            </w:r>
          </w:p>
        </w:tc>
        <w:tc>
          <w:tcPr>
            <w:tcW w:w="1779" w:type="dxa"/>
          </w:tcPr>
          <w:p w14:paraId="0BA6E46D" w14:textId="77777777"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0.437</w:t>
            </w:r>
          </w:p>
        </w:tc>
      </w:tr>
      <w:tr w:rsidR="00380BC5" w14:paraId="7E05DF82" w14:textId="77777777" w:rsidTr="00025B1F">
        <w:trPr>
          <w:trHeight w:val="322"/>
        </w:trPr>
        <w:tc>
          <w:tcPr>
            <w:cnfStyle w:val="001000000000" w:firstRow="0" w:lastRow="0" w:firstColumn="1" w:lastColumn="0" w:oddVBand="0" w:evenVBand="0" w:oddHBand="0" w:evenHBand="0" w:firstRowFirstColumn="0" w:firstRowLastColumn="0" w:lastRowFirstColumn="0" w:lastRowLastColumn="0"/>
            <w:tcW w:w="1778" w:type="dxa"/>
          </w:tcPr>
          <w:p w14:paraId="3B1E4149" w14:textId="6B6080ED" w:rsidR="00380BC5" w:rsidRPr="00025B1F" w:rsidRDefault="00025B1F" w:rsidP="00FF5260">
            <w:pPr>
              <w:jc w:val="both"/>
              <w:rPr>
                <w:b w:val="0"/>
                <w:bCs w:val="0"/>
                <w:i/>
                <w:iCs/>
                <w:lang w:val="en-GB" w:eastAsia="en-GB"/>
              </w:rPr>
            </w:pPr>
            <w:r w:rsidRPr="00025B1F">
              <w:rPr>
                <w:b w:val="0"/>
                <w:bCs w:val="0"/>
                <w:i/>
                <w:iCs/>
                <w:caps w:val="0"/>
                <w:lang w:val="en-GB" w:eastAsia="en-GB"/>
              </w:rPr>
              <w:t>InChI</w:t>
            </w:r>
          </w:p>
        </w:tc>
        <w:tc>
          <w:tcPr>
            <w:tcW w:w="1779" w:type="dxa"/>
          </w:tcPr>
          <w:p w14:paraId="12BB4F62" w14:textId="77777777"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0.453</w:t>
            </w:r>
          </w:p>
        </w:tc>
        <w:tc>
          <w:tcPr>
            <w:tcW w:w="1779" w:type="dxa"/>
          </w:tcPr>
          <w:p w14:paraId="36E12F7B" w14:textId="77777777"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0.426</w:t>
            </w:r>
          </w:p>
        </w:tc>
        <w:tc>
          <w:tcPr>
            <w:tcW w:w="1779" w:type="dxa"/>
          </w:tcPr>
          <w:p w14:paraId="77E74318" w14:textId="77777777"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0.462</w:t>
            </w:r>
          </w:p>
        </w:tc>
      </w:tr>
    </w:tbl>
    <w:p w14:paraId="2F566AF7" w14:textId="77777777" w:rsidR="00DB7B2F" w:rsidRDefault="00DB7B2F" w:rsidP="00FF5260">
      <w:pPr>
        <w:jc w:val="both"/>
        <w:rPr>
          <w:lang w:val="en-GB" w:eastAsia="en-GB"/>
        </w:rPr>
      </w:pPr>
    </w:p>
    <w:p w14:paraId="69359133" w14:textId="471D9D84" w:rsidR="003564B6" w:rsidRPr="003564B6" w:rsidRDefault="003564B6" w:rsidP="00FF5260">
      <w:pPr>
        <w:pStyle w:val="Descripcin"/>
        <w:keepNext/>
        <w:jc w:val="both"/>
        <w:rPr>
          <w:lang w:val="en-GB"/>
        </w:rPr>
      </w:pPr>
      <w:bookmarkStart w:id="102" w:name="_Ref234348962"/>
      <w:bookmarkStart w:id="103" w:name="_Toc234619850"/>
      <w:r w:rsidRPr="003564B6">
        <w:rPr>
          <w:b/>
          <w:bCs/>
          <w:lang w:val="en-GB"/>
        </w:rPr>
        <w:lastRenderedPageBreak/>
        <w:t xml:space="preserve">Table </w:t>
      </w:r>
      <w:r w:rsidRPr="003564B6">
        <w:rPr>
          <w:b/>
          <w:bCs/>
        </w:rPr>
        <w:fldChar w:fldCharType="begin"/>
      </w:r>
      <w:r w:rsidRPr="003564B6">
        <w:rPr>
          <w:b/>
          <w:bCs/>
          <w:lang w:val="en-GB"/>
        </w:rPr>
        <w:instrText xml:space="preserve"> SEQ Table \* ARABIC </w:instrText>
      </w:r>
      <w:r w:rsidRPr="003564B6">
        <w:rPr>
          <w:b/>
          <w:bCs/>
        </w:rPr>
        <w:fldChar w:fldCharType="separate"/>
      </w:r>
      <w:r w:rsidR="00A05117">
        <w:rPr>
          <w:b/>
          <w:bCs/>
          <w:noProof/>
          <w:lang w:val="en-GB"/>
        </w:rPr>
        <w:t>8</w:t>
      </w:r>
      <w:r w:rsidRPr="003564B6">
        <w:rPr>
          <w:b/>
          <w:bCs/>
        </w:rPr>
        <w:fldChar w:fldCharType="end"/>
      </w:r>
      <w:bookmarkEnd w:id="102"/>
      <w:r w:rsidRPr="003564B6">
        <w:rPr>
          <w:b/>
          <w:bCs/>
          <w:lang w:val="en-GB"/>
        </w:rPr>
        <w:t xml:space="preserve"> </w:t>
      </w:r>
      <w:r w:rsidRPr="00DB7B2F">
        <w:rPr>
          <w:lang w:val="en-GB" w:eastAsia="en-GB"/>
        </w:rPr>
        <w:t>Test</w:t>
      </w:r>
      <w:r>
        <w:rPr>
          <w:lang w:val="en-GB" w:eastAsia="en-GB"/>
        </w:rPr>
        <w:t>-</w:t>
      </w:r>
      <w:r w:rsidRPr="00DB7B2F">
        <w:rPr>
          <w:lang w:val="en-GB" w:eastAsia="en-GB"/>
        </w:rPr>
        <w:t xml:space="preserve">set </w:t>
      </w:r>
      <w:r>
        <w:rPr>
          <w:b/>
          <w:bCs/>
          <w:lang w:val="en-GB" w:eastAsia="en-GB"/>
        </w:rPr>
        <w:t>Hamming Loss</w:t>
      </w:r>
      <w:r w:rsidRPr="00DB7B2F">
        <w:rPr>
          <w:lang w:val="en-GB" w:eastAsia="en-GB"/>
        </w:rPr>
        <w:t xml:space="preserve"> obtained by each model</w:t>
      </w:r>
      <w:r>
        <w:rPr>
          <w:lang w:val="en-GB" w:eastAsia="en-GB"/>
        </w:rPr>
        <w:t>-</w:t>
      </w:r>
      <w:r w:rsidRPr="00DB7B2F">
        <w:rPr>
          <w:lang w:val="en-GB" w:eastAsia="en-GB"/>
        </w:rPr>
        <w:t>representation</w:t>
      </w:r>
      <w:r>
        <w:rPr>
          <w:lang w:val="en-GB" w:eastAsia="en-GB"/>
        </w:rPr>
        <w:t>*</w:t>
      </w:r>
      <w:r w:rsidRPr="00DB7B2F">
        <w:rPr>
          <w:lang w:val="en-GB" w:eastAsia="en-GB"/>
        </w:rPr>
        <w:t xml:space="preserve"> combination.</w:t>
      </w:r>
      <w:r>
        <w:rPr>
          <w:lang w:val="en-GB" w:eastAsia="en-GB"/>
        </w:rPr>
        <w:t xml:space="preserve"> Lower is better.</w:t>
      </w:r>
      <w:bookmarkEnd w:id="103"/>
    </w:p>
    <w:tbl>
      <w:tblPr>
        <w:tblStyle w:val="Tablanormal3"/>
        <w:tblW w:w="0" w:type="auto"/>
        <w:tblLook w:val="04A0" w:firstRow="1" w:lastRow="0" w:firstColumn="1" w:lastColumn="0" w:noHBand="0" w:noVBand="1"/>
      </w:tblPr>
      <w:tblGrid>
        <w:gridCol w:w="1778"/>
        <w:gridCol w:w="1779"/>
        <w:gridCol w:w="1779"/>
        <w:gridCol w:w="1779"/>
      </w:tblGrid>
      <w:tr w:rsidR="00380BC5" w14:paraId="4C00D91F" w14:textId="77777777" w:rsidTr="00524336">
        <w:trPr>
          <w:cnfStyle w:val="100000000000" w:firstRow="1" w:lastRow="0" w:firstColumn="0" w:lastColumn="0" w:oddVBand="0" w:evenVBand="0" w:oddHBand="0" w:evenHBand="0" w:firstRowFirstColumn="0" w:firstRowLastColumn="0" w:lastRowFirstColumn="0" w:lastRowLastColumn="0"/>
          <w:trHeight w:val="322"/>
        </w:trPr>
        <w:tc>
          <w:tcPr>
            <w:cnfStyle w:val="001000000100" w:firstRow="0" w:lastRow="0" w:firstColumn="1" w:lastColumn="0" w:oddVBand="0" w:evenVBand="0" w:oddHBand="0" w:evenHBand="0" w:firstRowFirstColumn="1" w:firstRowLastColumn="0" w:lastRowFirstColumn="0" w:lastRowLastColumn="0"/>
            <w:tcW w:w="1778" w:type="dxa"/>
            <w:tcBorders>
              <w:right w:val="single" w:sz="4" w:space="0" w:color="767171" w:themeColor="background2" w:themeShade="80"/>
              <w:tl2br w:val="single" w:sz="4" w:space="0" w:color="767171"/>
            </w:tcBorders>
          </w:tcPr>
          <w:p w14:paraId="145BFD9D" w14:textId="59DEB15F" w:rsidR="00380BC5" w:rsidRPr="00025B1F" w:rsidRDefault="00025B1F" w:rsidP="00FF5260">
            <w:pPr>
              <w:jc w:val="both"/>
              <w:rPr>
                <w:lang w:val="en-GB" w:eastAsia="en-GB"/>
              </w:rPr>
            </w:pPr>
            <w:r w:rsidRPr="00025B1F">
              <w:rPr>
                <w:b w:val="0"/>
                <w:bCs w:val="0"/>
                <w:i/>
                <w:iCs/>
                <w:caps w:val="0"/>
                <w:lang w:val="en-GB" w:eastAsia="en-GB"/>
              </w:rPr>
              <w:t xml:space="preserve">               </w:t>
            </w:r>
            <w:r w:rsidRPr="00025B1F">
              <w:rPr>
                <w:caps w:val="0"/>
                <w:lang w:val="en-GB" w:eastAsia="en-GB"/>
              </w:rPr>
              <w:t>Model</w:t>
            </w:r>
          </w:p>
          <w:p w14:paraId="281D1CEB" w14:textId="0489B988" w:rsidR="00380BC5" w:rsidRPr="00025B1F" w:rsidRDefault="00025B1F" w:rsidP="00FF5260">
            <w:pPr>
              <w:jc w:val="both"/>
              <w:rPr>
                <w:b w:val="0"/>
                <w:bCs w:val="0"/>
                <w:i/>
                <w:iCs/>
                <w:lang w:val="en-GB" w:eastAsia="en-GB"/>
              </w:rPr>
            </w:pPr>
            <w:r w:rsidRPr="00025B1F">
              <w:rPr>
                <w:b w:val="0"/>
                <w:bCs w:val="0"/>
                <w:i/>
                <w:iCs/>
                <w:caps w:val="0"/>
                <w:lang w:val="en-GB" w:eastAsia="en-GB"/>
              </w:rPr>
              <w:t>Repres.</w:t>
            </w:r>
            <w:r w:rsidR="00380BC5" w:rsidRPr="00025B1F">
              <w:rPr>
                <w:b w:val="0"/>
                <w:bCs w:val="0"/>
                <w:i/>
                <w:iCs/>
                <w:lang w:val="en-GB" w:eastAsia="en-GB"/>
              </w:rPr>
              <w:t>*</w:t>
            </w:r>
          </w:p>
        </w:tc>
        <w:tc>
          <w:tcPr>
            <w:tcW w:w="1779" w:type="dxa"/>
            <w:tcBorders>
              <w:left w:val="single" w:sz="4" w:space="0" w:color="767171" w:themeColor="background2" w:themeShade="80"/>
            </w:tcBorders>
            <w:vAlign w:val="center"/>
          </w:tcPr>
          <w:p w14:paraId="7FEB35A4" w14:textId="33BACF74" w:rsidR="00380BC5" w:rsidRPr="00D11034" w:rsidRDefault="00025B1F" w:rsidP="00524336">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caps w:val="0"/>
                <w:lang w:val="en-GB" w:eastAsia="en-GB"/>
              </w:rPr>
              <w:t>L</w:t>
            </w:r>
            <w:r>
              <w:rPr>
                <w:caps w:val="0"/>
                <w:lang w:val="en-GB" w:eastAsia="en-GB"/>
              </w:rPr>
              <w:t>R</w:t>
            </w:r>
          </w:p>
        </w:tc>
        <w:tc>
          <w:tcPr>
            <w:tcW w:w="1779" w:type="dxa"/>
            <w:vAlign w:val="center"/>
          </w:tcPr>
          <w:p w14:paraId="7D75BF59" w14:textId="6B4FC647" w:rsidR="00380BC5" w:rsidRPr="00D11034" w:rsidRDefault="00025B1F" w:rsidP="00524336">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caps w:val="0"/>
                <w:lang w:val="en-GB" w:eastAsia="en-GB"/>
              </w:rPr>
              <w:t>R</w:t>
            </w:r>
            <w:r>
              <w:rPr>
                <w:caps w:val="0"/>
                <w:lang w:val="en-GB" w:eastAsia="en-GB"/>
              </w:rPr>
              <w:t>F</w:t>
            </w:r>
          </w:p>
        </w:tc>
        <w:tc>
          <w:tcPr>
            <w:tcW w:w="1779" w:type="dxa"/>
            <w:vAlign w:val="center"/>
          </w:tcPr>
          <w:p w14:paraId="293AB364" w14:textId="4C98DB0E" w:rsidR="00380BC5" w:rsidRPr="00D11034" w:rsidRDefault="00025B1F" w:rsidP="00524336">
            <w:pPr>
              <w:cnfStyle w:val="100000000000" w:firstRow="1" w:lastRow="0" w:firstColumn="0" w:lastColumn="0" w:oddVBand="0" w:evenVBand="0" w:oddHBand="0" w:evenHBand="0" w:firstRowFirstColumn="0" w:firstRowLastColumn="0" w:lastRowFirstColumn="0" w:lastRowLastColumn="0"/>
              <w:rPr>
                <w:b w:val="0"/>
                <w:bCs w:val="0"/>
                <w:lang w:val="en-GB" w:eastAsia="en-GB"/>
              </w:rPr>
            </w:pPr>
            <w:r w:rsidRPr="00D11034">
              <w:rPr>
                <w:caps w:val="0"/>
                <w:lang w:val="en-GB" w:eastAsia="en-GB"/>
              </w:rPr>
              <w:t>X</w:t>
            </w:r>
            <w:r>
              <w:rPr>
                <w:caps w:val="0"/>
                <w:lang w:val="en-GB" w:eastAsia="en-GB"/>
              </w:rPr>
              <w:t>GB</w:t>
            </w:r>
            <w:r w:rsidRPr="00D11034">
              <w:rPr>
                <w:caps w:val="0"/>
                <w:lang w:val="en-GB" w:eastAsia="en-GB"/>
              </w:rPr>
              <w:t>oost</w:t>
            </w:r>
          </w:p>
        </w:tc>
      </w:tr>
      <w:tr w:rsidR="00380BC5" w14:paraId="553C2CDD" w14:textId="77777777" w:rsidTr="00025B1F">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778" w:type="dxa"/>
          </w:tcPr>
          <w:p w14:paraId="57965347" w14:textId="15978E8C" w:rsidR="00380BC5" w:rsidRPr="00025B1F" w:rsidRDefault="00025B1F" w:rsidP="00FF5260">
            <w:pPr>
              <w:jc w:val="both"/>
              <w:rPr>
                <w:b w:val="0"/>
                <w:bCs w:val="0"/>
                <w:i/>
                <w:iCs/>
                <w:lang w:val="en-GB" w:eastAsia="en-GB"/>
              </w:rPr>
            </w:pPr>
            <w:r w:rsidRPr="00025B1F">
              <w:rPr>
                <w:b w:val="0"/>
                <w:bCs w:val="0"/>
                <w:i/>
                <w:iCs/>
                <w:caps w:val="0"/>
                <w:lang w:val="en-GB" w:eastAsia="en-GB"/>
              </w:rPr>
              <w:t>ECFP6</w:t>
            </w:r>
          </w:p>
        </w:tc>
        <w:tc>
          <w:tcPr>
            <w:tcW w:w="1779" w:type="dxa"/>
          </w:tcPr>
          <w:p w14:paraId="3D059C8A" w14:textId="213AA916"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0.291</w:t>
            </w:r>
          </w:p>
        </w:tc>
        <w:tc>
          <w:tcPr>
            <w:tcW w:w="1779" w:type="dxa"/>
          </w:tcPr>
          <w:p w14:paraId="1B533A7E" w14:textId="474E6EAC"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0.279</w:t>
            </w:r>
          </w:p>
        </w:tc>
        <w:tc>
          <w:tcPr>
            <w:tcW w:w="1779" w:type="dxa"/>
          </w:tcPr>
          <w:p w14:paraId="62F7BDE0" w14:textId="44C751C8"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0.335</w:t>
            </w:r>
          </w:p>
        </w:tc>
      </w:tr>
      <w:tr w:rsidR="00380BC5" w14:paraId="265E9819" w14:textId="77777777" w:rsidTr="00025B1F">
        <w:trPr>
          <w:trHeight w:val="322"/>
        </w:trPr>
        <w:tc>
          <w:tcPr>
            <w:cnfStyle w:val="001000000000" w:firstRow="0" w:lastRow="0" w:firstColumn="1" w:lastColumn="0" w:oddVBand="0" w:evenVBand="0" w:oddHBand="0" w:evenHBand="0" w:firstRowFirstColumn="0" w:firstRowLastColumn="0" w:lastRowFirstColumn="0" w:lastRowLastColumn="0"/>
            <w:tcW w:w="1778" w:type="dxa"/>
          </w:tcPr>
          <w:p w14:paraId="0092091C" w14:textId="4273EC98" w:rsidR="00380BC5" w:rsidRPr="00025B1F" w:rsidRDefault="00025B1F" w:rsidP="00FF5260">
            <w:pPr>
              <w:jc w:val="both"/>
              <w:rPr>
                <w:b w:val="0"/>
                <w:bCs w:val="0"/>
                <w:i/>
                <w:iCs/>
                <w:lang w:val="en-GB" w:eastAsia="en-GB"/>
              </w:rPr>
            </w:pPr>
            <w:r w:rsidRPr="00025B1F">
              <w:rPr>
                <w:b w:val="0"/>
                <w:bCs w:val="0"/>
                <w:i/>
                <w:iCs/>
                <w:caps w:val="0"/>
                <w:lang w:val="en-GB" w:eastAsia="en-GB"/>
              </w:rPr>
              <w:t>MolE</w:t>
            </w:r>
          </w:p>
        </w:tc>
        <w:tc>
          <w:tcPr>
            <w:tcW w:w="1779" w:type="dxa"/>
          </w:tcPr>
          <w:p w14:paraId="7D741D15" w14:textId="13226EF0"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0.405</w:t>
            </w:r>
          </w:p>
        </w:tc>
        <w:tc>
          <w:tcPr>
            <w:tcW w:w="1779" w:type="dxa"/>
          </w:tcPr>
          <w:p w14:paraId="6A8CAB62" w14:textId="09D58E32"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0.286</w:t>
            </w:r>
          </w:p>
        </w:tc>
        <w:tc>
          <w:tcPr>
            <w:tcW w:w="1779" w:type="dxa"/>
          </w:tcPr>
          <w:p w14:paraId="3197C49D" w14:textId="71DA9062"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0.216</w:t>
            </w:r>
          </w:p>
        </w:tc>
      </w:tr>
      <w:tr w:rsidR="00380BC5" w14:paraId="11AD855C" w14:textId="77777777" w:rsidTr="00025B1F">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778" w:type="dxa"/>
          </w:tcPr>
          <w:p w14:paraId="15FDC17D" w14:textId="50505BB5" w:rsidR="00380BC5" w:rsidRPr="00025B1F" w:rsidRDefault="00025B1F" w:rsidP="00FF5260">
            <w:pPr>
              <w:jc w:val="both"/>
              <w:rPr>
                <w:b w:val="0"/>
                <w:bCs w:val="0"/>
                <w:i/>
                <w:iCs/>
                <w:lang w:val="en-GB" w:eastAsia="en-GB"/>
              </w:rPr>
            </w:pPr>
            <w:r w:rsidRPr="00025B1F">
              <w:rPr>
                <w:b w:val="0"/>
                <w:bCs w:val="0"/>
                <w:i/>
                <w:iCs/>
                <w:caps w:val="0"/>
                <w:lang w:val="en-GB" w:eastAsia="en-GB"/>
              </w:rPr>
              <w:t>ChemBERTa</w:t>
            </w:r>
          </w:p>
        </w:tc>
        <w:tc>
          <w:tcPr>
            <w:tcW w:w="1779" w:type="dxa"/>
          </w:tcPr>
          <w:p w14:paraId="42F49A0C" w14:textId="60253CF6"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0.439</w:t>
            </w:r>
          </w:p>
        </w:tc>
        <w:tc>
          <w:tcPr>
            <w:tcW w:w="1779" w:type="dxa"/>
          </w:tcPr>
          <w:p w14:paraId="3CC69CB2" w14:textId="700C431A"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0.441</w:t>
            </w:r>
          </w:p>
        </w:tc>
        <w:tc>
          <w:tcPr>
            <w:tcW w:w="1779" w:type="dxa"/>
          </w:tcPr>
          <w:p w14:paraId="2A762671" w14:textId="45356ACB" w:rsidR="00380BC5" w:rsidRDefault="00380BC5" w:rsidP="00FF5260">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0.404</w:t>
            </w:r>
          </w:p>
        </w:tc>
      </w:tr>
      <w:tr w:rsidR="00380BC5" w14:paraId="7B5EEDF9" w14:textId="77777777" w:rsidTr="00025B1F">
        <w:trPr>
          <w:trHeight w:val="322"/>
        </w:trPr>
        <w:tc>
          <w:tcPr>
            <w:cnfStyle w:val="001000000000" w:firstRow="0" w:lastRow="0" w:firstColumn="1" w:lastColumn="0" w:oddVBand="0" w:evenVBand="0" w:oddHBand="0" w:evenHBand="0" w:firstRowFirstColumn="0" w:firstRowLastColumn="0" w:lastRowFirstColumn="0" w:lastRowLastColumn="0"/>
            <w:tcW w:w="1778" w:type="dxa"/>
          </w:tcPr>
          <w:p w14:paraId="48E1D8C3" w14:textId="7861FC60" w:rsidR="00380BC5" w:rsidRPr="00025B1F" w:rsidRDefault="00025B1F" w:rsidP="00FF5260">
            <w:pPr>
              <w:jc w:val="both"/>
              <w:rPr>
                <w:b w:val="0"/>
                <w:bCs w:val="0"/>
                <w:i/>
                <w:iCs/>
                <w:lang w:val="en-GB" w:eastAsia="en-GB"/>
              </w:rPr>
            </w:pPr>
            <w:r w:rsidRPr="00025B1F">
              <w:rPr>
                <w:b w:val="0"/>
                <w:bCs w:val="0"/>
                <w:i/>
                <w:iCs/>
                <w:caps w:val="0"/>
                <w:lang w:val="en-GB" w:eastAsia="en-GB"/>
              </w:rPr>
              <w:t>InChI</w:t>
            </w:r>
          </w:p>
        </w:tc>
        <w:tc>
          <w:tcPr>
            <w:tcW w:w="1779" w:type="dxa"/>
          </w:tcPr>
          <w:p w14:paraId="1B458F7A" w14:textId="6FFCE995"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0.364</w:t>
            </w:r>
          </w:p>
        </w:tc>
        <w:tc>
          <w:tcPr>
            <w:tcW w:w="1779" w:type="dxa"/>
          </w:tcPr>
          <w:p w14:paraId="569DFE9B" w14:textId="5A54C8D4"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0.408</w:t>
            </w:r>
          </w:p>
        </w:tc>
        <w:tc>
          <w:tcPr>
            <w:tcW w:w="1779" w:type="dxa"/>
          </w:tcPr>
          <w:p w14:paraId="063D5E7F" w14:textId="750BF723" w:rsidR="00380BC5" w:rsidRDefault="00380BC5" w:rsidP="00FF5260">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0.323</w:t>
            </w:r>
          </w:p>
        </w:tc>
      </w:tr>
    </w:tbl>
    <w:p w14:paraId="6F519F68" w14:textId="77777777" w:rsidR="00DB7B2F" w:rsidRPr="00DB7B2F" w:rsidRDefault="00DB7B2F" w:rsidP="00FF5260">
      <w:pPr>
        <w:jc w:val="both"/>
        <w:rPr>
          <w:lang w:val="en-GB" w:eastAsia="en-GB"/>
        </w:rPr>
      </w:pPr>
    </w:p>
    <w:p w14:paraId="295D5AB5" w14:textId="0859D2BC" w:rsidR="00DB7B2F" w:rsidRPr="00DB7B2F" w:rsidRDefault="00DB7B2F" w:rsidP="00FF5260">
      <w:pPr>
        <w:jc w:val="both"/>
        <w:rPr>
          <w:lang w:val="en-GB" w:eastAsia="en-GB"/>
        </w:rPr>
      </w:pPr>
      <w:r w:rsidRPr="00DB7B2F">
        <w:rPr>
          <w:lang w:val="en-GB" w:eastAsia="en-GB"/>
        </w:rPr>
        <w:t xml:space="preserve">The </w:t>
      </w:r>
      <w:r w:rsidR="003564B6">
        <w:rPr>
          <w:lang w:val="en-GB" w:eastAsia="en-GB"/>
        </w:rPr>
        <w:t xml:space="preserve">results </w:t>
      </w:r>
      <w:r w:rsidRPr="00DB7B2F">
        <w:rPr>
          <w:lang w:val="en-GB" w:eastAsia="en-GB"/>
        </w:rPr>
        <w:t>for Micro</w:t>
      </w:r>
      <w:r w:rsidR="003564B6">
        <w:rPr>
          <w:lang w:val="en-GB" w:eastAsia="en-GB"/>
        </w:rPr>
        <w:t>-</w:t>
      </w:r>
      <w:r w:rsidRPr="00DB7B2F">
        <w:rPr>
          <w:lang w:val="en-GB" w:eastAsia="en-GB"/>
        </w:rPr>
        <w:t>F1 closely follow those obtained using Macro MCC. MolE and Morgan consistently achieved the highest Micro F1 scores, particularly when combined with the ensemble-based learning algorithms, while InChI and ChemBERTa produced lower values across all evaluated models.</w:t>
      </w:r>
    </w:p>
    <w:p w14:paraId="62A0E11D" w14:textId="28E8D06A" w:rsidR="00DB7B2F" w:rsidRPr="00DB7B2F" w:rsidRDefault="003564B6" w:rsidP="00FF5260">
      <w:pPr>
        <w:jc w:val="both"/>
        <w:rPr>
          <w:lang w:val="en-GB" w:eastAsia="en-GB"/>
        </w:rPr>
      </w:pPr>
      <w:r>
        <w:rPr>
          <w:lang w:val="en-GB" w:eastAsia="en-GB"/>
        </w:rPr>
        <w:t>HL</w:t>
      </w:r>
      <w:r w:rsidR="00DB7B2F" w:rsidRPr="00DB7B2F">
        <w:rPr>
          <w:lang w:val="en-GB" w:eastAsia="en-GB"/>
        </w:rPr>
        <w:t xml:space="preserve"> exhibited a different behaviour. Although lower values indicate fewer total classification errors, every supervised model produced a higher Hamming Loss than the majority baseline. This apparent contradiction reflects the fact that the supervised models actively predict minority CYP labels, thereby increasing the number of false positives while substantially improving class discrimination. Consequently, </w:t>
      </w:r>
      <w:r>
        <w:rPr>
          <w:lang w:val="en-GB" w:eastAsia="en-GB"/>
        </w:rPr>
        <w:t>HL</w:t>
      </w:r>
      <w:r w:rsidR="00DB7B2F" w:rsidRPr="00DB7B2F">
        <w:rPr>
          <w:lang w:val="en-GB" w:eastAsia="en-GB"/>
        </w:rPr>
        <w:t xml:space="preserve"> should be interpreted cautiously in the context of highly imbalanced multi-label classification problems and is considered a complementary metric rather than the primary criterion for model comparison.</w:t>
      </w:r>
    </w:p>
    <w:p w14:paraId="1869CB8B" w14:textId="06904036" w:rsidR="00DB7B2F" w:rsidRPr="00DB7B2F" w:rsidRDefault="00DB7B2F" w:rsidP="00FF5260">
      <w:pPr>
        <w:jc w:val="both"/>
        <w:rPr>
          <w:lang w:val="en-GB" w:eastAsia="en-GB"/>
        </w:rPr>
      </w:pPr>
      <w:r w:rsidRPr="00DB7B2F">
        <w:rPr>
          <w:lang w:val="en-GB" w:eastAsia="en-GB"/>
        </w:rPr>
        <w:t>Overall, the secondary metrics support the trends observed using Macro MCC while reinforcing the importance of evaluating discriminative ability rather than overall classification accuracy alone.</w:t>
      </w:r>
    </w:p>
    <w:p w14:paraId="2C2E468F" w14:textId="55828A85" w:rsidR="00DB7B2F" w:rsidRPr="00AF5B98" w:rsidRDefault="00DB7B2F" w:rsidP="00FF5260">
      <w:pPr>
        <w:pStyle w:val="Ttulo3"/>
        <w:jc w:val="both"/>
        <w:rPr>
          <w:lang w:val="en-GB" w:eastAsia="en-GB"/>
        </w:rPr>
      </w:pPr>
      <w:bookmarkStart w:id="104" w:name="_Toc234619184"/>
      <w:r w:rsidRPr="00DB7B2F">
        <w:rPr>
          <w:lang w:val="en-GB" w:eastAsia="en-GB"/>
        </w:rPr>
        <w:t>Per-CYP Performance</w:t>
      </w:r>
      <w:bookmarkEnd w:id="104"/>
    </w:p>
    <w:p w14:paraId="21655578" w14:textId="12A320EE" w:rsidR="00DB7B2F" w:rsidRPr="00DB7B2F" w:rsidRDefault="00FF5260" w:rsidP="00FF5260">
      <w:pPr>
        <w:jc w:val="both"/>
        <w:rPr>
          <w:lang w:val="en-GB" w:eastAsia="en-GB"/>
        </w:rPr>
      </w:pPr>
      <w:r w:rsidRPr="00FF5260">
        <w:rPr>
          <w:lang w:val="en-GB" w:eastAsia="en-GB"/>
        </w:rPr>
        <w:t xml:space="preserve">To further investigate benchmark performance at the label level, MCC was analysed individually for each CYP isoenzyme. </w:t>
      </w:r>
      <w:r>
        <w:rPr>
          <w:lang w:val="en-GB" w:eastAsia="en-GB"/>
        </w:rPr>
        <w:fldChar w:fldCharType="begin"/>
      </w:r>
      <w:r>
        <w:rPr>
          <w:lang w:val="en-GB" w:eastAsia="en-GB"/>
        </w:rPr>
        <w:instrText xml:space="preserve"> REF _Ref234188984 \h </w:instrText>
      </w:r>
      <w:r>
        <w:rPr>
          <w:lang w:val="en-GB" w:eastAsia="en-GB"/>
        </w:rPr>
      </w:r>
      <w:r>
        <w:rPr>
          <w:lang w:val="en-GB" w:eastAsia="en-GB"/>
        </w:rPr>
        <w:fldChar w:fldCharType="separate"/>
      </w:r>
      <w:r w:rsidR="00A05117" w:rsidRPr="003C438D">
        <w:rPr>
          <w:b/>
          <w:bCs/>
          <w:lang w:val="en-GB"/>
        </w:rPr>
        <w:t xml:space="preserve">Figure </w:t>
      </w:r>
      <w:r w:rsidR="00A05117">
        <w:rPr>
          <w:b/>
          <w:bCs/>
          <w:noProof/>
          <w:lang w:val="en-GB"/>
        </w:rPr>
        <w:t>19</w:t>
      </w:r>
      <w:r>
        <w:rPr>
          <w:lang w:val="en-GB" w:eastAsia="en-GB"/>
        </w:rPr>
        <w:fldChar w:fldCharType="end"/>
      </w:r>
      <w:r w:rsidRPr="00FF5260">
        <w:rPr>
          <w:lang w:val="en-GB" w:eastAsia="en-GB"/>
        </w:rPr>
        <w:t xml:space="preserve"> presents the per-CYP MCC obtained for every model</w:t>
      </w:r>
      <w:r>
        <w:rPr>
          <w:lang w:val="en-GB" w:eastAsia="en-GB"/>
        </w:rPr>
        <w:t>-</w:t>
      </w:r>
      <w:r w:rsidRPr="00FF5260">
        <w:rPr>
          <w:lang w:val="en-GB" w:eastAsia="en-GB"/>
        </w:rPr>
        <w:t>representation combination together with the average performance across all evaluated experiments, providing an overview of both CYP</w:t>
      </w:r>
      <w:r>
        <w:rPr>
          <w:lang w:val="en-GB" w:eastAsia="en-GB"/>
        </w:rPr>
        <w:t>-</w:t>
      </w:r>
      <w:r w:rsidRPr="00FF5260">
        <w:rPr>
          <w:lang w:val="en-GB" w:eastAsia="en-GB"/>
        </w:rPr>
        <w:t>specific variability and overall prediction difficulty.</w:t>
      </w:r>
    </w:p>
    <w:p w14:paraId="1EB63555" w14:textId="77777777" w:rsidR="00FF5260" w:rsidRDefault="00FF5260" w:rsidP="00FF5260">
      <w:pPr>
        <w:keepNext/>
        <w:jc w:val="both"/>
      </w:pPr>
      <w:r w:rsidRPr="00FF5260">
        <w:rPr>
          <w:noProof/>
          <w:lang w:val="en-GB" w:eastAsia="en-GB"/>
        </w:rPr>
        <w:drawing>
          <wp:inline distT="0" distB="0" distL="0" distR="0" wp14:anchorId="00379E5F" wp14:editId="15FABC7F">
            <wp:extent cx="5669915" cy="2846705"/>
            <wp:effectExtent l="0" t="0" r="6985" b="0"/>
            <wp:docPr id="32604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8769" name=""/>
                    <pic:cNvPicPr/>
                  </pic:nvPicPr>
                  <pic:blipFill>
                    <a:blip r:embed="rId39"/>
                    <a:stretch>
                      <a:fillRect/>
                    </a:stretch>
                  </pic:blipFill>
                  <pic:spPr>
                    <a:xfrm>
                      <a:off x="0" y="0"/>
                      <a:ext cx="5669915" cy="2846705"/>
                    </a:xfrm>
                    <a:prstGeom prst="rect">
                      <a:avLst/>
                    </a:prstGeom>
                  </pic:spPr>
                </pic:pic>
              </a:graphicData>
            </a:graphic>
          </wp:inline>
        </w:drawing>
      </w:r>
    </w:p>
    <w:p w14:paraId="1053D84F" w14:textId="2A154E15" w:rsidR="00FF5260" w:rsidRPr="00FF5260" w:rsidRDefault="00FF5260" w:rsidP="00FF5260">
      <w:pPr>
        <w:pStyle w:val="Descripcin"/>
        <w:jc w:val="both"/>
        <w:rPr>
          <w:lang w:val="en-GB"/>
        </w:rPr>
      </w:pPr>
      <w:bookmarkStart w:id="105" w:name="_Ref234188984"/>
      <w:bookmarkStart w:id="106" w:name="_Ref234350306"/>
      <w:bookmarkStart w:id="107" w:name="_Toc234619774"/>
      <w:r w:rsidRPr="003C438D">
        <w:rPr>
          <w:b/>
          <w:bCs/>
          <w:lang w:val="en-GB"/>
        </w:rPr>
        <w:t xml:space="preserve">Figure </w:t>
      </w:r>
      <w:r w:rsidRPr="003C438D">
        <w:rPr>
          <w:b/>
          <w:bCs/>
        </w:rPr>
        <w:fldChar w:fldCharType="begin"/>
      </w:r>
      <w:r w:rsidRPr="003C438D">
        <w:rPr>
          <w:b/>
          <w:bCs/>
          <w:lang w:val="en-GB"/>
        </w:rPr>
        <w:instrText xml:space="preserve"> SEQ Figure \* ARABIC </w:instrText>
      </w:r>
      <w:r w:rsidRPr="003C438D">
        <w:rPr>
          <w:b/>
          <w:bCs/>
        </w:rPr>
        <w:fldChar w:fldCharType="separate"/>
      </w:r>
      <w:r w:rsidR="00A05117">
        <w:rPr>
          <w:b/>
          <w:bCs/>
          <w:noProof/>
          <w:lang w:val="en-GB"/>
        </w:rPr>
        <w:t>19</w:t>
      </w:r>
      <w:r w:rsidRPr="003C438D">
        <w:rPr>
          <w:b/>
          <w:bCs/>
        </w:rPr>
        <w:fldChar w:fldCharType="end"/>
      </w:r>
      <w:bookmarkEnd w:id="105"/>
      <w:r w:rsidRPr="00FF5260">
        <w:rPr>
          <w:lang w:val="en-GB"/>
        </w:rPr>
        <w:t xml:space="preserve"> Heatmap of </w:t>
      </w:r>
      <w:r w:rsidRPr="005C5EA8">
        <w:rPr>
          <w:b/>
          <w:bCs/>
          <w:lang w:val="en-GB"/>
        </w:rPr>
        <w:t>MCC</w:t>
      </w:r>
      <w:r w:rsidRPr="00FF5260">
        <w:rPr>
          <w:lang w:val="en-GB"/>
        </w:rPr>
        <w:t xml:space="preserve"> for each CYP isoform across all model</w:t>
      </w:r>
      <w:r w:rsidR="005C5EA8">
        <w:rPr>
          <w:lang w:val="en-GB"/>
        </w:rPr>
        <w:t>-</w:t>
      </w:r>
      <w:r w:rsidRPr="00FF5260">
        <w:rPr>
          <w:lang w:val="en-GB"/>
        </w:rPr>
        <w:t>representation combinations.</w:t>
      </w:r>
      <w:bookmarkEnd w:id="106"/>
      <w:bookmarkEnd w:id="107"/>
    </w:p>
    <w:p w14:paraId="7B53DC99" w14:textId="14FAB564" w:rsidR="00DB7B2F" w:rsidRPr="00FF5260" w:rsidRDefault="00FF5260" w:rsidP="00FF5260">
      <w:pPr>
        <w:pStyle w:val="Descripcin"/>
        <w:jc w:val="both"/>
        <w:rPr>
          <w:lang w:val="en-GB" w:eastAsia="en-GB"/>
        </w:rPr>
      </w:pPr>
      <w:r w:rsidRPr="00FF5260">
        <w:rPr>
          <w:lang w:val="en-GB"/>
        </w:rPr>
        <w:lastRenderedPageBreak/>
        <w:t>Rows correspond to CYP isoforms, columns to model</w:t>
      </w:r>
      <w:r w:rsidR="005C5EA8">
        <w:rPr>
          <w:lang w:val="en-GB"/>
        </w:rPr>
        <w:t>-</w:t>
      </w:r>
      <w:r w:rsidRPr="00FF5260">
        <w:rPr>
          <w:lang w:val="en-GB"/>
        </w:rPr>
        <w:t>representation pairs. The rightmost column shows the mean MCC per CYP. Colour intensity indicates MCC magnitude (light = low, dark = high), with the scale fixed from 0 to 0.6 for visual consistency.</w:t>
      </w:r>
    </w:p>
    <w:p w14:paraId="2D7ED338" w14:textId="2D3D0DB0" w:rsidR="00DB7B2F" w:rsidRPr="00DB7B2F" w:rsidRDefault="00DB7B2F" w:rsidP="00FF5260">
      <w:pPr>
        <w:jc w:val="both"/>
        <w:rPr>
          <w:lang w:val="en-GB" w:eastAsia="en-GB"/>
        </w:rPr>
      </w:pPr>
      <w:r w:rsidRPr="00DB7B2F">
        <w:rPr>
          <w:lang w:val="en-GB" w:eastAsia="en-GB"/>
        </w:rPr>
        <w:t>Performance varied substantially between CYP isoenzymes. CYP3A4 achieved the highest average MCC (0.364), followed by CYP2D6 (0.306) and CYP1A2 (0.291), indicating consistently stronger predictive performance across models and molecular representations. In contrast, CYP2B6 (0.078), CYP3A7 (0.089) and CYP2A6 (0.098) produced the lowest average MCC values throughout the benchmark.</w:t>
      </w:r>
    </w:p>
    <w:p w14:paraId="5C915954" w14:textId="1A42E0B9" w:rsidR="00DB7B2F" w:rsidRPr="00DB7B2F" w:rsidRDefault="00DB7B2F" w:rsidP="00FF5260">
      <w:pPr>
        <w:jc w:val="both"/>
        <w:rPr>
          <w:lang w:val="en-GB" w:eastAsia="en-GB"/>
        </w:rPr>
      </w:pPr>
      <w:r w:rsidRPr="00DB7B2F">
        <w:rPr>
          <w:lang w:val="en-GB" w:eastAsia="en-GB"/>
        </w:rPr>
        <w:t>The relative ordering of the molecular representations remained broadly consistent across the individual CYPs. MolE and Morgan fingerprints generally produced higher MCC values than InChI and ChemBERTa for most isoenzymes, although the magnitude of the differences varied depending on the CYP considered. Greater variability between model architectures was also observed for certain CYPs, whereas others exhibited relatively consistent performance regardless of the selected learning algorithm.</w:t>
      </w:r>
    </w:p>
    <w:p w14:paraId="020CA23A" w14:textId="6CAC2FF2" w:rsidR="00DB7B2F" w:rsidRPr="00DB7B2F" w:rsidRDefault="00DB7B2F" w:rsidP="00080EEB">
      <w:pPr>
        <w:jc w:val="both"/>
        <w:rPr>
          <w:lang w:val="en-GB" w:eastAsia="en-GB"/>
        </w:rPr>
      </w:pPr>
      <w:r w:rsidRPr="00DB7B2F">
        <w:rPr>
          <w:lang w:val="en-GB" w:eastAsia="en-GB"/>
        </w:rPr>
        <w:t xml:space="preserve">These results </w:t>
      </w:r>
      <w:r w:rsidR="00FF5260">
        <w:rPr>
          <w:lang w:val="en-GB" w:eastAsia="en-GB"/>
        </w:rPr>
        <w:t>may suggest</w:t>
      </w:r>
      <w:r w:rsidRPr="00DB7B2F">
        <w:rPr>
          <w:lang w:val="en-GB" w:eastAsia="en-GB"/>
        </w:rPr>
        <w:t xml:space="preserve"> that prediction performance is strongly dependent on the target CYP isoenzyme, highlighting that benchmark performance cannot be fully characterised using only aggregate evaluation metrics. The implications of these trends and their relationship with the molecular representations and learning algorithms are examined in the following section.</w:t>
      </w:r>
    </w:p>
    <w:p w14:paraId="204A1F5D" w14:textId="6223A353" w:rsidR="00580775" w:rsidRDefault="00580775" w:rsidP="00080EEB">
      <w:pPr>
        <w:pStyle w:val="Ttulo2"/>
        <w:jc w:val="both"/>
        <w:rPr>
          <w:lang w:val="en-GB" w:eastAsia="en-GB"/>
        </w:rPr>
      </w:pPr>
      <w:bookmarkStart w:id="108" w:name="_Toc234619185"/>
      <w:r>
        <w:rPr>
          <w:lang w:val="en-GB" w:eastAsia="en-GB"/>
        </w:rPr>
        <w:t>Comparative Analysis</w:t>
      </w:r>
      <w:bookmarkEnd w:id="108"/>
    </w:p>
    <w:p w14:paraId="183D3ECC" w14:textId="1B2B9344" w:rsidR="00080EEB" w:rsidRPr="00080EEB" w:rsidRDefault="00080EEB" w:rsidP="00080EEB">
      <w:pPr>
        <w:jc w:val="both"/>
        <w:rPr>
          <w:lang w:val="en-GB" w:eastAsia="en-GB"/>
        </w:rPr>
      </w:pPr>
      <w:r w:rsidRPr="00080EEB">
        <w:rPr>
          <w:lang w:val="en-GB" w:eastAsia="en-GB"/>
        </w:rPr>
        <w:t xml:space="preserve">The </w:t>
      </w:r>
      <w:r>
        <w:rPr>
          <w:lang w:val="en-GB" w:eastAsia="en-GB"/>
        </w:rPr>
        <w:t>results</w:t>
      </w:r>
      <w:r w:rsidRPr="00080EEB">
        <w:rPr>
          <w:lang w:val="en-GB" w:eastAsia="en-GB"/>
        </w:rPr>
        <w:t xml:space="preserve"> presented in the previous section enables the evaluated molecular representations and </w:t>
      </w:r>
      <w:r w:rsidR="003F439A">
        <w:rPr>
          <w:lang w:val="en-GB" w:eastAsia="en-GB"/>
        </w:rPr>
        <w:t>ML</w:t>
      </w:r>
      <w:r w:rsidRPr="00080EEB">
        <w:rPr>
          <w:lang w:val="en-GB" w:eastAsia="en-GB"/>
        </w:rPr>
        <w:t xml:space="preserve"> algorithms to be compared under identical preprocessing, model selection and validation conditions. As every experiment followed the same training</w:t>
      </w:r>
      <w:r w:rsidR="003F439A">
        <w:rPr>
          <w:lang w:val="en-GB" w:eastAsia="en-GB"/>
        </w:rPr>
        <w:t>-</w:t>
      </w:r>
      <w:r w:rsidRPr="00080EEB">
        <w:rPr>
          <w:lang w:val="en-GB" w:eastAsia="en-GB"/>
        </w:rPr>
        <w:t xml:space="preserve">validation protocol and was assessed using the same independent test partition, the observed differences can be </w:t>
      </w:r>
      <w:r w:rsidR="003F439A">
        <w:rPr>
          <w:lang w:val="en-GB" w:eastAsia="en-GB"/>
        </w:rPr>
        <w:t xml:space="preserve">majorly </w:t>
      </w:r>
      <w:r w:rsidRPr="00080EEB">
        <w:rPr>
          <w:lang w:val="en-GB" w:eastAsia="en-GB"/>
        </w:rPr>
        <w:t>attributed to the evaluated molecular representations and predictive models rather than inconsistencies in the experimental methodology. This section synthesises the benchmark results, discusses the main performance trends, and relates the findings to the objectives established at the beginning of this work.</w:t>
      </w:r>
    </w:p>
    <w:p w14:paraId="663D1370" w14:textId="71BD5631" w:rsidR="00080EEB" w:rsidRPr="00080EEB" w:rsidRDefault="00080EEB" w:rsidP="003F439A">
      <w:pPr>
        <w:pStyle w:val="Ttulo3"/>
        <w:rPr>
          <w:lang w:val="en-GB" w:eastAsia="en-GB"/>
        </w:rPr>
      </w:pPr>
      <w:bookmarkStart w:id="109" w:name="_Toc234619186"/>
      <w:r w:rsidRPr="00080EEB">
        <w:rPr>
          <w:lang w:val="en-GB" w:eastAsia="en-GB"/>
        </w:rPr>
        <w:t>Comparison of Molecular Representations</w:t>
      </w:r>
      <w:bookmarkEnd w:id="109"/>
    </w:p>
    <w:p w14:paraId="2D23D2C2" w14:textId="486548C7" w:rsidR="00080EEB" w:rsidRPr="00080EEB" w:rsidRDefault="00080EEB" w:rsidP="00080EEB">
      <w:pPr>
        <w:jc w:val="both"/>
        <w:rPr>
          <w:lang w:val="en-GB" w:eastAsia="en-GB"/>
        </w:rPr>
      </w:pPr>
      <w:r w:rsidRPr="00080EEB">
        <w:rPr>
          <w:lang w:val="en-GB" w:eastAsia="en-GB"/>
        </w:rPr>
        <w:t>The principal objective of this study was to establish a fair internal benchmark comparing multiple molecular representations for multi-label CYP450 metabolism prediction. Across the evaluated experiments, two clear performance groups emerged.</w:t>
      </w:r>
    </w:p>
    <w:p w14:paraId="52592621" w14:textId="294EA6F6" w:rsidR="00080EEB" w:rsidRPr="00080EEB" w:rsidRDefault="00080EEB" w:rsidP="00080EEB">
      <w:pPr>
        <w:jc w:val="both"/>
        <w:rPr>
          <w:lang w:val="en-GB" w:eastAsia="en-GB"/>
        </w:rPr>
      </w:pPr>
      <w:r w:rsidRPr="00080EEB">
        <w:rPr>
          <w:lang w:val="en-GB" w:eastAsia="en-GB"/>
        </w:rPr>
        <w:t xml:space="preserve">Morgan fingerprints and MolE consistently achieved the highest Macro MCC values across all three learning algorithms, with mean scores of 0.215 and 0.216 respectively. Although MolE produced the highest individual benchmark result when combined with XGBoost, the average difference between the two representations was negligible, </w:t>
      </w:r>
      <w:r w:rsidR="00EE7CA1">
        <w:rPr>
          <w:lang w:val="en-GB" w:eastAsia="en-GB"/>
        </w:rPr>
        <w:t>suggesting</w:t>
      </w:r>
      <w:r w:rsidRPr="00080EEB">
        <w:rPr>
          <w:lang w:val="en-GB" w:eastAsia="en-GB"/>
        </w:rPr>
        <w:t xml:space="preserve"> comparable predictive capability under the evaluated conditions. In contrast, both ChemBERTa and the custom InChI embeddings produced substantially lower Macro MCC values regardless of the selected learning algorithm.</w:t>
      </w:r>
    </w:p>
    <w:p w14:paraId="2F16B6EF" w14:textId="2D474730" w:rsidR="00EE7CA1" w:rsidRDefault="00EE37C3" w:rsidP="00EE7CA1">
      <w:pPr>
        <w:keepNext/>
        <w:jc w:val="both"/>
      </w:pPr>
      <w:r w:rsidRPr="00EE37C3">
        <w:rPr>
          <w:noProof/>
        </w:rPr>
        <w:lastRenderedPageBreak/>
        <w:drawing>
          <wp:inline distT="0" distB="0" distL="0" distR="0" wp14:anchorId="2282D335" wp14:editId="78B9C191">
            <wp:extent cx="5669915" cy="4234180"/>
            <wp:effectExtent l="0" t="0" r="6985" b="0"/>
            <wp:docPr id="56200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08477" name=""/>
                    <pic:cNvPicPr/>
                  </pic:nvPicPr>
                  <pic:blipFill>
                    <a:blip r:embed="rId40"/>
                    <a:stretch>
                      <a:fillRect/>
                    </a:stretch>
                  </pic:blipFill>
                  <pic:spPr>
                    <a:xfrm>
                      <a:off x="0" y="0"/>
                      <a:ext cx="5669915" cy="4234180"/>
                    </a:xfrm>
                    <a:prstGeom prst="rect">
                      <a:avLst/>
                    </a:prstGeom>
                  </pic:spPr>
                </pic:pic>
              </a:graphicData>
            </a:graphic>
          </wp:inline>
        </w:drawing>
      </w:r>
    </w:p>
    <w:p w14:paraId="6CB9E762" w14:textId="42DF0191" w:rsidR="00080EEB" w:rsidRPr="00080EEB" w:rsidRDefault="00EE7CA1" w:rsidP="00EE7CA1">
      <w:pPr>
        <w:pStyle w:val="Descripcin"/>
        <w:jc w:val="both"/>
        <w:rPr>
          <w:lang w:val="en-GB" w:eastAsia="en-GB"/>
        </w:rPr>
      </w:pPr>
      <w:bookmarkStart w:id="110" w:name="_Toc234619775"/>
      <w:r w:rsidRPr="003C438D">
        <w:rPr>
          <w:b/>
          <w:bCs/>
          <w:lang w:val="en-GB"/>
        </w:rPr>
        <w:t xml:space="preserve">Figure </w:t>
      </w:r>
      <w:r w:rsidRPr="003C438D">
        <w:rPr>
          <w:b/>
          <w:bCs/>
        </w:rPr>
        <w:fldChar w:fldCharType="begin"/>
      </w:r>
      <w:r w:rsidRPr="003C438D">
        <w:rPr>
          <w:b/>
          <w:bCs/>
          <w:lang w:val="en-GB"/>
        </w:rPr>
        <w:instrText xml:space="preserve"> SEQ Figure \* ARABIC </w:instrText>
      </w:r>
      <w:r w:rsidRPr="003C438D">
        <w:rPr>
          <w:b/>
          <w:bCs/>
        </w:rPr>
        <w:fldChar w:fldCharType="separate"/>
      </w:r>
      <w:r w:rsidR="00A05117">
        <w:rPr>
          <w:b/>
          <w:bCs/>
          <w:noProof/>
          <w:lang w:val="en-GB"/>
        </w:rPr>
        <w:t>20</w:t>
      </w:r>
      <w:r w:rsidRPr="003C438D">
        <w:rPr>
          <w:b/>
          <w:bCs/>
        </w:rPr>
        <w:fldChar w:fldCharType="end"/>
      </w:r>
      <w:r w:rsidRPr="00EE7CA1">
        <w:rPr>
          <w:lang w:val="en-GB"/>
        </w:rPr>
        <w:t xml:space="preserve"> Average</w:t>
      </w:r>
      <w:r w:rsidR="00080EEB" w:rsidRPr="00080EEB">
        <w:rPr>
          <w:lang w:val="en-GB" w:eastAsia="en-GB"/>
        </w:rPr>
        <w:t xml:space="preserve"> Macro MCC by molecular representation (error bars indicate the standard deviation across learning algorithms).</w:t>
      </w:r>
      <w:bookmarkEnd w:id="110"/>
    </w:p>
    <w:p w14:paraId="5EA44402" w14:textId="77777777" w:rsidR="00E759F8" w:rsidRDefault="00015DDA" w:rsidP="00080EEB">
      <w:pPr>
        <w:jc w:val="both"/>
        <w:rPr>
          <w:lang w:val="en-GB" w:eastAsia="en-GB"/>
        </w:rPr>
      </w:pPr>
      <w:r w:rsidRPr="00015DDA">
        <w:rPr>
          <w:lang w:val="en-GB" w:eastAsia="en-GB"/>
        </w:rPr>
        <w:t>Morgan fingerprints and MolE achieved almost identical average Macro MCC values, clearly separating them from the InChI and ChemBERTa representations. While Morgan fingerprints exhibited the smallest variability across the evaluated learning algorithms, MolE showed a greater dependence on the selected architecture, reflected by its larger standard deviation. This increased variability is largely attributable to the particularly strong performance obtained when MolE was combined with XGBoost, which produced the highest individual benchmark result.</w:t>
      </w:r>
    </w:p>
    <w:p w14:paraId="5D91238D" w14:textId="6D6E0AC3" w:rsidR="00080EEB" w:rsidRPr="00080EEB" w:rsidRDefault="00080EEB" w:rsidP="00080EEB">
      <w:pPr>
        <w:jc w:val="both"/>
        <w:rPr>
          <w:lang w:val="en-GB" w:eastAsia="en-GB"/>
        </w:rPr>
      </w:pPr>
      <w:r w:rsidRPr="00080EEB">
        <w:rPr>
          <w:lang w:val="en-GB" w:eastAsia="en-GB"/>
        </w:rPr>
        <w:t xml:space="preserve">These results suggest that, within the scope of this benchmark, </w:t>
      </w:r>
      <w:r w:rsidR="00E759F8" w:rsidRPr="00E759F8">
        <w:rPr>
          <w:lang w:val="en-GB"/>
        </w:rPr>
        <w:t>differences associated with molecular representation were more pronounced than those observed between the evaluated learning algorithms</w:t>
      </w:r>
      <w:r w:rsidRPr="00080EEB">
        <w:rPr>
          <w:lang w:val="en-GB" w:eastAsia="en-GB"/>
        </w:rPr>
        <w:t>. Although no representation achieved high predictive performance in absolute terms, the benchmark consistently identified Morgan fingerprints and MolE as the most effective encodings for this prediction task.</w:t>
      </w:r>
    </w:p>
    <w:p w14:paraId="3C5542E8" w14:textId="2AA524CE" w:rsidR="00080EEB" w:rsidRPr="00E759F8" w:rsidRDefault="00080EEB" w:rsidP="00E759F8">
      <w:pPr>
        <w:pStyle w:val="Ttulo3"/>
        <w:rPr>
          <w:lang w:val="en-GB" w:eastAsia="en-GB"/>
        </w:rPr>
      </w:pPr>
      <w:bookmarkStart w:id="111" w:name="_Toc234619187"/>
      <w:r w:rsidRPr="00080EEB">
        <w:rPr>
          <w:lang w:val="en-GB" w:eastAsia="en-GB"/>
        </w:rPr>
        <w:t xml:space="preserve">Influence of the </w:t>
      </w:r>
      <w:r w:rsidR="00E759F8">
        <w:rPr>
          <w:lang w:val="en-GB" w:eastAsia="en-GB"/>
        </w:rPr>
        <w:t xml:space="preserve">ML </w:t>
      </w:r>
      <w:r w:rsidRPr="00080EEB">
        <w:rPr>
          <w:lang w:val="en-GB" w:eastAsia="en-GB"/>
        </w:rPr>
        <w:t>Algorithm</w:t>
      </w:r>
      <w:bookmarkEnd w:id="111"/>
    </w:p>
    <w:p w14:paraId="2DF49EA4" w14:textId="430D0C74" w:rsidR="00080EEB" w:rsidRPr="00080EEB" w:rsidRDefault="00080EEB" w:rsidP="00080EEB">
      <w:pPr>
        <w:jc w:val="both"/>
        <w:rPr>
          <w:lang w:val="en-GB" w:eastAsia="en-GB"/>
        </w:rPr>
      </w:pPr>
      <w:r w:rsidRPr="00080EEB">
        <w:rPr>
          <w:lang w:val="en-GB" w:eastAsia="en-GB"/>
        </w:rPr>
        <w:t>While molecular representation emerged as the dominant factor affecting predictive performance, several consistent trends were also observed across the evaluated learning algorithms.</w:t>
      </w:r>
      <w:r w:rsidR="00C43C54">
        <w:rPr>
          <w:lang w:val="en-GB" w:eastAsia="en-GB"/>
        </w:rPr>
        <w:t xml:space="preserve"> </w:t>
      </w:r>
    </w:p>
    <w:p w14:paraId="0BCBD855" w14:textId="0D08FD59" w:rsidR="00EE37C3" w:rsidRPr="00080EEB" w:rsidRDefault="00870B6B" w:rsidP="00080EEB">
      <w:pPr>
        <w:jc w:val="both"/>
        <w:rPr>
          <w:lang w:val="en-GB"/>
        </w:rPr>
      </w:pPr>
      <w:r>
        <w:rPr>
          <w:lang w:val="en-GB"/>
        </w:rPr>
        <w:t xml:space="preserve">Interestingly, </w:t>
      </w:r>
      <w:r w:rsidR="00E759F8" w:rsidRPr="00E759F8">
        <w:rPr>
          <w:lang w:val="en-GB"/>
        </w:rPr>
        <w:t xml:space="preserve">XGBoost produced the highest Macro MCC for three of the four evaluated representations, </w:t>
      </w:r>
      <w:r>
        <w:rPr>
          <w:lang w:val="en-GB"/>
        </w:rPr>
        <w:t xml:space="preserve">although </w:t>
      </w:r>
      <w:r w:rsidR="00E759F8" w:rsidRPr="00E759F8">
        <w:rPr>
          <w:lang w:val="en-GB"/>
        </w:rPr>
        <w:t xml:space="preserve">the magnitude of its advantage varied depending on the molecular encoding. The largest improvement was observed for MolE, whereas Morgan fingerprints achieved comparable performance across all three </w:t>
      </w:r>
      <w:r w:rsidR="00E759F8">
        <w:rPr>
          <w:lang w:val="en-GB"/>
        </w:rPr>
        <w:t>ML</w:t>
      </w:r>
      <w:r w:rsidR="00E759F8" w:rsidRPr="00E759F8">
        <w:rPr>
          <w:lang w:val="en-GB"/>
        </w:rPr>
        <w:t xml:space="preserve"> algorithms, with </w:t>
      </w:r>
      <w:r w:rsidR="00E759F8">
        <w:rPr>
          <w:lang w:val="en-GB"/>
        </w:rPr>
        <w:t>RF</w:t>
      </w:r>
      <w:r w:rsidR="00E759F8" w:rsidRPr="00E759F8">
        <w:rPr>
          <w:lang w:val="en-GB"/>
        </w:rPr>
        <w:t xml:space="preserve"> </w:t>
      </w:r>
      <w:r w:rsidR="00337DDA">
        <w:rPr>
          <w:lang w:val="en-GB"/>
        </w:rPr>
        <w:t xml:space="preserve">marginally </w:t>
      </w:r>
      <w:r w:rsidR="00E759F8" w:rsidRPr="00E759F8">
        <w:rPr>
          <w:lang w:val="en-GB"/>
        </w:rPr>
        <w:t>producing the strongest result.</w:t>
      </w:r>
    </w:p>
    <w:p w14:paraId="67564A90" w14:textId="20E8DE9F" w:rsidR="00080EEB" w:rsidRDefault="00337DDA" w:rsidP="00080EEB">
      <w:pPr>
        <w:jc w:val="both"/>
        <w:rPr>
          <w:lang w:val="en-GB" w:eastAsia="en-GB"/>
        </w:rPr>
      </w:pPr>
      <w:r>
        <w:rPr>
          <w:lang w:val="en-GB" w:eastAsia="en-GB"/>
        </w:rPr>
        <w:lastRenderedPageBreak/>
        <w:t>Importantly, t</w:t>
      </w:r>
      <w:r w:rsidR="00080EEB" w:rsidRPr="00080EEB">
        <w:rPr>
          <w:lang w:val="en-GB" w:eastAsia="en-GB"/>
        </w:rPr>
        <w:t xml:space="preserve">he relative ordering of the </w:t>
      </w:r>
      <w:r w:rsidR="00E759F8">
        <w:rPr>
          <w:lang w:val="en-GB" w:eastAsia="en-GB"/>
        </w:rPr>
        <w:t>ML</w:t>
      </w:r>
      <w:r w:rsidR="00080EEB" w:rsidRPr="00080EEB">
        <w:rPr>
          <w:lang w:val="en-GB" w:eastAsia="en-GB"/>
        </w:rPr>
        <w:t xml:space="preserve"> algorithms varied only modestly between representations, and no single architecture consistently dominated every experiment. The comparatively small performance differences between </w:t>
      </w:r>
      <w:r w:rsidR="00E759F8">
        <w:rPr>
          <w:lang w:val="en-GB" w:eastAsia="en-GB"/>
        </w:rPr>
        <w:t>LR</w:t>
      </w:r>
      <w:r w:rsidR="00080EEB" w:rsidRPr="00080EEB">
        <w:rPr>
          <w:lang w:val="en-GB" w:eastAsia="en-GB"/>
        </w:rPr>
        <w:t>, R</w:t>
      </w:r>
      <w:r w:rsidR="00E759F8">
        <w:rPr>
          <w:lang w:val="en-GB" w:eastAsia="en-GB"/>
        </w:rPr>
        <w:t xml:space="preserve">F </w:t>
      </w:r>
      <w:r w:rsidR="00080EEB" w:rsidRPr="00080EEB">
        <w:rPr>
          <w:lang w:val="en-GB" w:eastAsia="en-GB"/>
        </w:rPr>
        <w:t xml:space="preserve">and XGBoost contrast with the larger performance differences observed between molecular representations, reinforcing the importance of selecting an appropriate molecular encoding before considering increasingly complex predictive </w:t>
      </w:r>
      <w:r w:rsidR="00E759F8">
        <w:rPr>
          <w:lang w:val="en-GB" w:eastAsia="en-GB"/>
        </w:rPr>
        <w:t>m</w:t>
      </w:r>
      <w:r w:rsidR="00080EEB" w:rsidRPr="00080EEB">
        <w:rPr>
          <w:lang w:val="en-GB" w:eastAsia="en-GB"/>
        </w:rPr>
        <w:t>odels.</w:t>
      </w:r>
    </w:p>
    <w:p w14:paraId="5C9DCCDF" w14:textId="77777777" w:rsidR="00EE37C3" w:rsidRDefault="00EE37C3" w:rsidP="00EE37C3">
      <w:pPr>
        <w:keepNext/>
        <w:jc w:val="both"/>
      </w:pPr>
      <w:r w:rsidRPr="00EE37C3">
        <w:rPr>
          <w:noProof/>
          <w:lang w:val="en-GB" w:eastAsia="en-GB"/>
        </w:rPr>
        <w:drawing>
          <wp:inline distT="0" distB="0" distL="0" distR="0" wp14:anchorId="4EBFD604" wp14:editId="07A70B71">
            <wp:extent cx="5669915" cy="4234180"/>
            <wp:effectExtent l="0" t="0" r="6985" b="0"/>
            <wp:docPr id="1663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3690" name=""/>
                    <pic:cNvPicPr/>
                  </pic:nvPicPr>
                  <pic:blipFill>
                    <a:blip r:embed="rId41"/>
                    <a:stretch>
                      <a:fillRect/>
                    </a:stretch>
                  </pic:blipFill>
                  <pic:spPr>
                    <a:xfrm>
                      <a:off x="0" y="0"/>
                      <a:ext cx="5669915" cy="4234180"/>
                    </a:xfrm>
                    <a:prstGeom prst="rect">
                      <a:avLst/>
                    </a:prstGeom>
                  </pic:spPr>
                </pic:pic>
              </a:graphicData>
            </a:graphic>
          </wp:inline>
        </w:drawing>
      </w:r>
    </w:p>
    <w:p w14:paraId="2CCC6A53" w14:textId="57E5411A" w:rsidR="00EE37C3" w:rsidRPr="00080EEB" w:rsidRDefault="00EE37C3" w:rsidP="00EE37C3">
      <w:pPr>
        <w:pStyle w:val="Descripcin"/>
        <w:jc w:val="both"/>
        <w:rPr>
          <w:lang w:val="en-GB" w:eastAsia="en-GB"/>
        </w:rPr>
      </w:pPr>
      <w:bookmarkStart w:id="112" w:name="_Toc234619776"/>
      <w:r w:rsidRPr="003C438D">
        <w:rPr>
          <w:b/>
          <w:bCs/>
          <w:lang w:val="en-GB"/>
        </w:rPr>
        <w:t xml:space="preserve">Figure </w:t>
      </w:r>
      <w:r w:rsidRPr="003C438D">
        <w:rPr>
          <w:b/>
          <w:bCs/>
        </w:rPr>
        <w:fldChar w:fldCharType="begin"/>
      </w:r>
      <w:r w:rsidRPr="003C438D">
        <w:rPr>
          <w:b/>
          <w:bCs/>
          <w:lang w:val="en-GB"/>
        </w:rPr>
        <w:instrText xml:space="preserve"> SEQ Figure \* ARABIC </w:instrText>
      </w:r>
      <w:r w:rsidRPr="003C438D">
        <w:rPr>
          <w:b/>
          <w:bCs/>
        </w:rPr>
        <w:fldChar w:fldCharType="separate"/>
      </w:r>
      <w:r w:rsidR="00A05117">
        <w:rPr>
          <w:b/>
          <w:bCs/>
          <w:noProof/>
          <w:lang w:val="en-GB"/>
        </w:rPr>
        <w:t>21</w:t>
      </w:r>
      <w:r w:rsidRPr="003C438D">
        <w:rPr>
          <w:b/>
          <w:bCs/>
        </w:rPr>
        <w:fldChar w:fldCharType="end"/>
      </w:r>
      <w:r w:rsidRPr="00EE37C3">
        <w:rPr>
          <w:lang w:val="en-GB"/>
        </w:rPr>
        <w:t xml:space="preserve"> </w:t>
      </w:r>
      <w:r w:rsidRPr="00EE7CA1">
        <w:rPr>
          <w:lang w:val="en-GB"/>
        </w:rPr>
        <w:t>Average</w:t>
      </w:r>
      <w:r w:rsidRPr="00080EEB">
        <w:rPr>
          <w:lang w:val="en-GB" w:eastAsia="en-GB"/>
        </w:rPr>
        <w:t xml:space="preserve"> Macro MCC by </w:t>
      </w:r>
      <w:r>
        <w:rPr>
          <w:lang w:val="en-GB" w:eastAsia="en-GB"/>
        </w:rPr>
        <w:t>ML algorithm</w:t>
      </w:r>
      <w:r w:rsidRPr="00080EEB">
        <w:rPr>
          <w:lang w:val="en-GB" w:eastAsia="en-GB"/>
        </w:rPr>
        <w:t xml:space="preserve"> (error bars indicate the standard deviation across </w:t>
      </w:r>
      <w:r>
        <w:rPr>
          <w:lang w:val="en-GB" w:eastAsia="en-GB"/>
        </w:rPr>
        <w:t>representations</w:t>
      </w:r>
      <w:r w:rsidRPr="00080EEB">
        <w:rPr>
          <w:lang w:val="en-GB" w:eastAsia="en-GB"/>
        </w:rPr>
        <w:t>).</w:t>
      </w:r>
      <w:bookmarkEnd w:id="112"/>
    </w:p>
    <w:p w14:paraId="22C5FD43" w14:textId="4BF92F9A" w:rsidR="00080EEB" w:rsidRDefault="00337DDA" w:rsidP="00080EEB">
      <w:pPr>
        <w:jc w:val="both"/>
        <w:rPr>
          <w:lang w:val="en-GB"/>
        </w:rPr>
      </w:pPr>
      <w:r>
        <w:rPr>
          <w:lang w:val="en-GB"/>
        </w:rPr>
        <w:t>Nevertheless, looking deeper into these results</w:t>
      </w:r>
      <w:r w:rsidRPr="00337DDA">
        <w:rPr>
          <w:lang w:val="en-GB"/>
        </w:rPr>
        <w:t xml:space="preserve"> also reveal</w:t>
      </w:r>
      <w:r>
        <w:rPr>
          <w:lang w:val="en-GB"/>
        </w:rPr>
        <w:t xml:space="preserve">ed </w:t>
      </w:r>
      <w:r w:rsidRPr="00337DDA">
        <w:rPr>
          <w:lang w:val="en-GB"/>
        </w:rPr>
        <w:t>several subtler interactions between molecular representation and learning algorithm that are not immediately apparent from the overall benchmark scores. Although the choice of molecular representation remained the dominant factor influencing predictive performance, the relative behaviour of the learning algorithms depended to some extent on the representation being evaluated.</w:t>
      </w:r>
    </w:p>
    <w:p w14:paraId="1A639957" w14:textId="77777777" w:rsidR="00337DDA" w:rsidRDefault="00337DDA" w:rsidP="00337DDA">
      <w:pPr>
        <w:jc w:val="both"/>
        <w:rPr>
          <w:lang w:val="en-GB" w:eastAsia="en-GB"/>
        </w:rPr>
      </w:pPr>
      <w:r w:rsidRPr="00337DDA">
        <w:rPr>
          <w:lang w:val="en-GB" w:eastAsia="en-GB"/>
        </w:rPr>
        <w:t xml:space="preserve">The clearest example is provided by the MolE embeddings. While </w:t>
      </w:r>
      <w:r>
        <w:rPr>
          <w:lang w:val="en-GB" w:eastAsia="en-GB"/>
        </w:rPr>
        <w:t>LR</w:t>
      </w:r>
      <w:r w:rsidRPr="00337DDA">
        <w:rPr>
          <w:lang w:val="en-GB" w:eastAsia="en-GB"/>
        </w:rPr>
        <w:t xml:space="preserve"> and </w:t>
      </w:r>
      <w:r>
        <w:rPr>
          <w:lang w:val="en-GB" w:eastAsia="en-GB"/>
        </w:rPr>
        <w:t xml:space="preserve">RF </w:t>
      </w:r>
      <w:r w:rsidRPr="00337DDA">
        <w:rPr>
          <w:lang w:val="en-GB" w:eastAsia="en-GB"/>
        </w:rPr>
        <w:t>achieved comparable Macro MCC values (0.194 and 0.214, respectively), XGBoost increased performance to 0.240, representing the largest improvement observed for any model</w:t>
      </w:r>
      <w:r>
        <w:rPr>
          <w:lang w:val="en-GB" w:eastAsia="en-GB"/>
        </w:rPr>
        <w:t>-</w:t>
      </w:r>
      <w:r w:rsidRPr="00337DDA">
        <w:rPr>
          <w:lang w:val="en-GB" w:eastAsia="en-GB"/>
        </w:rPr>
        <w:t xml:space="preserve">representation combination. In contrast, Morgan fingerprints exhibited remarkably consistent performance across all three algorithms (0.218, 0.224 and 0.204 for </w:t>
      </w:r>
      <w:r>
        <w:rPr>
          <w:lang w:val="en-GB" w:eastAsia="en-GB"/>
        </w:rPr>
        <w:t>LR</w:t>
      </w:r>
      <w:r w:rsidRPr="00337DDA">
        <w:rPr>
          <w:lang w:val="en-GB" w:eastAsia="en-GB"/>
        </w:rPr>
        <w:t>, R</w:t>
      </w:r>
      <w:r>
        <w:rPr>
          <w:lang w:val="en-GB" w:eastAsia="en-GB"/>
        </w:rPr>
        <w:t xml:space="preserve">F </w:t>
      </w:r>
      <w:r w:rsidRPr="00337DDA">
        <w:rPr>
          <w:lang w:val="en-GB" w:eastAsia="en-GB"/>
        </w:rPr>
        <w:t>and XGBoost, respectively), with only minor differences between them. These observations suggest that the richer feature space encoded by MolE may benefit more from models capable of capturing non-linear relationships, whereas the information contained in Morgan fingerprints can already be exploited effectively by comparatively simpler classifiers.</w:t>
      </w:r>
    </w:p>
    <w:p w14:paraId="4BF7ABB7" w14:textId="35A1C732" w:rsidR="00337DDA" w:rsidRPr="00337DDA" w:rsidRDefault="00337DDA" w:rsidP="00337DDA">
      <w:pPr>
        <w:jc w:val="both"/>
        <w:rPr>
          <w:lang w:val="en-GB" w:eastAsia="en-GB"/>
        </w:rPr>
      </w:pPr>
      <w:r w:rsidRPr="00337DDA">
        <w:rPr>
          <w:lang w:val="en-GB" w:eastAsia="en-GB"/>
        </w:rPr>
        <w:lastRenderedPageBreak/>
        <w:t xml:space="preserve">A second observation concerns the robustness of the evaluated algorithms. </w:t>
      </w:r>
      <w:r>
        <w:rPr>
          <w:lang w:val="en-GB" w:eastAsia="en-GB"/>
        </w:rPr>
        <w:t>RF</w:t>
      </w:r>
      <w:r w:rsidRPr="00337DDA">
        <w:rPr>
          <w:lang w:val="en-GB" w:eastAsia="en-GB"/>
        </w:rPr>
        <w:t xml:space="preserve"> consistently produced competitive results across all four molecular representations, never achieving either the highest or the lowest </w:t>
      </w:r>
      <w:r>
        <w:rPr>
          <w:lang w:val="en-GB" w:eastAsia="en-GB"/>
        </w:rPr>
        <w:t>results</w:t>
      </w:r>
      <w:r w:rsidRPr="00337DDA">
        <w:rPr>
          <w:lang w:val="en-GB" w:eastAsia="en-GB"/>
        </w:rPr>
        <w:t>. Although it was not the best-performing algorithm overall, its relatively uniform behaviour indicates that it represents a robust compromise when the optimal representation is unknown or when extensive model selection is impractical.</w:t>
      </w:r>
    </w:p>
    <w:p w14:paraId="7FCCE381" w14:textId="2A14AF29" w:rsidR="00337DDA" w:rsidRDefault="00337DDA" w:rsidP="00337DDA">
      <w:pPr>
        <w:jc w:val="both"/>
        <w:rPr>
          <w:lang w:val="en-GB" w:eastAsia="en-GB"/>
        </w:rPr>
      </w:pPr>
      <w:r w:rsidRPr="00337DDA">
        <w:rPr>
          <w:lang w:val="en-GB" w:eastAsia="en-GB"/>
        </w:rPr>
        <w:t xml:space="preserve">Finally, the poorer-performing ChemBERTa and exploratory InChI embeddings remained consistently below Morgan fingerprints and MolE regardless of the learning algorithm employed. The relatively small differences between </w:t>
      </w:r>
      <w:r>
        <w:rPr>
          <w:lang w:val="en-GB" w:eastAsia="en-GB"/>
        </w:rPr>
        <w:t>LR</w:t>
      </w:r>
      <w:r w:rsidRPr="00337DDA">
        <w:rPr>
          <w:lang w:val="en-GB" w:eastAsia="en-GB"/>
        </w:rPr>
        <w:t xml:space="preserve">, </w:t>
      </w:r>
      <w:r>
        <w:rPr>
          <w:lang w:val="en-GB" w:eastAsia="en-GB"/>
        </w:rPr>
        <w:t>RF</w:t>
      </w:r>
      <w:r w:rsidRPr="00337DDA">
        <w:rPr>
          <w:lang w:val="en-GB" w:eastAsia="en-GB"/>
        </w:rPr>
        <w:t xml:space="preserve"> and XGBoost for these representations suggest that their performance was limited primarily by the information captured by the embeddings themselves rather than by the expressive capacity of the downstream classifier. Consequently, for the benchmark considered in this work, improvements in molecular representation appear to offer greater potential for increasing predictive performance than further increasing model complexity alone.</w:t>
      </w:r>
    </w:p>
    <w:p w14:paraId="1029610C" w14:textId="6B2CF2A1" w:rsidR="00080EEB" w:rsidRPr="00E759F8" w:rsidRDefault="00080EEB" w:rsidP="00E759F8">
      <w:pPr>
        <w:pStyle w:val="Ttulo3"/>
        <w:rPr>
          <w:lang w:val="en-GB" w:eastAsia="en-GB"/>
        </w:rPr>
      </w:pPr>
      <w:bookmarkStart w:id="113" w:name="_Toc234619188"/>
      <w:r w:rsidRPr="00080EEB">
        <w:rPr>
          <w:lang w:val="en-GB" w:eastAsia="en-GB"/>
        </w:rPr>
        <w:t>Evaluation of the Exploratory InChI Representation</w:t>
      </w:r>
      <w:bookmarkEnd w:id="113"/>
    </w:p>
    <w:p w14:paraId="33C3DFA3" w14:textId="3664FF74" w:rsidR="00080EEB" w:rsidRPr="00080EEB" w:rsidRDefault="00080EEB" w:rsidP="00080EEB">
      <w:pPr>
        <w:jc w:val="both"/>
        <w:rPr>
          <w:lang w:val="en-GB" w:eastAsia="en-GB"/>
        </w:rPr>
      </w:pPr>
      <w:r w:rsidRPr="00080EEB">
        <w:rPr>
          <w:lang w:val="en-GB" w:eastAsia="en-GB"/>
        </w:rPr>
        <w:t>A secondary objective of this work was to investigate whether a language model pretrained exclusively on InChI strings could provide a useful alternative to existing molecular representations. Unlike the benchmark comparison between Morgan fingerprints, MolE and ChemBERTa, this experiment was intentionally framed as an exploratory line of inquiry rather than a primary contribution.</w:t>
      </w:r>
    </w:p>
    <w:p w14:paraId="1F81FD75" w14:textId="52C79ED5" w:rsidR="001228F7" w:rsidRPr="001228F7" w:rsidRDefault="00080EEB" w:rsidP="001228F7">
      <w:pPr>
        <w:jc w:val="both"/>
        <w:rPr>
          <w:lang w:val="en-GB" w:eastAsia="en-GB"/>
        </w:rPr>
      </w:pPr>
      <w:r w:rsidRPr="00080EEB">
        <w:rPr>
          <w:lang w:val="en-GB" w:eastAsia="en-GB"/>
        </w:rPr>
        <w:t xml:space="preserve">Under the evaluated conditions, the InChI embeddings </w:t>
      </w:r>
      <w:r w:rsidR="00E958A0">
        <w:rPr>
          <w:lang w:val="en-GB" w:eastAsia="en-GB"/>
        </w:rPr>
        <w:t>generally</w:t>
      </w:r>
      <w:r w:rsidRPr="00080EEB">
        <w:rPr>
          <w:lang w:val="en-GB" w:eastAsia="en-GB"/>
        </w:rPr>
        <w:t xml:space="preserve"> outperformed ChemBERTa but remained clearly below both Morgan fingerprints and MolE across all three learning algorithms</w:t>
      </w:r>
      <w:r w:rsidR="00E759F8">
        <w:rPr>
          <w:lang w:val="en-GB" w:eastAsia="en-GB"/>
        </w:rPr>
        <w:t xml:space="preserve"> (</w:t>
      </w:r>
      <w:r w:rsidR="00E759F8">
        <w:rPr>
          <w:lang w:val="en-GB" w:eastAsia="en-GB"/>
        </w:rPr>
        <w:fldChar w:fldCharType="begin"/>
      </w:r>
      <w:r w:rsidR="00E759F8">
        <w:rPr>
          <w:lang w:val="en-GB" w:eastAsia="en-GB"/>
        </w:rPr>
        <w:instrText xml:space="preserve"> REF _Ref234183881 \h </w:instrText>
      </w:r>
      <w:r w:rsidR="00E759F8">
        <w:rPr>
          <w:lang w:val="en-GB" w:eastAsia="en-GB"/>
        </w:rPr>
      </w:r>
      <w:r w:rsidR="00E759F8">
        <w:rPr>
          <w:lang w:val="en-GB" w:eastAsia="en-GB"/>
        </w:rPr>
        <w:fldChar w:fldCharType="separate"/>
      </w:r>
      <w:r w:rsidR="00A05117" w:rsidRPr="00C461C7">
        <w:rPr>
          <w:b/>
          <w:bCs/>
          <w:lang w:val="en-GB"/>
        </w:rPr>
        <w:t xml:space="preserve">Table </w:t>
      </w:r>
      <w:r w:rsidR="00A05117">
        <w:rPr>
          <w:b/>
          <w:bCs/>
          <w:noProof/>
          <w:lang w:val="en-GB"/>
        </w:rPr>
        <w:t>6</w:t>
      </w:r>
      <w:r w:rsidR="00E759F8">
        <w:rPr>
          <w:lang w:val="en-GB" w:eastAsia="en-GB"/>
        </w:rPr>
        <w:fldChar w:fldCharType="end"/>
      </w:r>
      <w:r w:rsidR="00E759F8">
        <w:rPr>
          <w:lang w:val="en-GB" w:eastAsia="en-GB"/>
        </w:rPr>
        <w:t xml:space="preserve">, </w:t>
      </w:r>
      <w:r w:rsidR="00E759F8">
        <w:rPr>
          <w:lang w:val="en-GB" w:eastAsia="en-GB"/>
        </w:rPr>
        <w:fldChar w:fldCharType="begin"/>
      </w:r>
      <w:r w:rsidR="00E759F8">
        <w:rPr>
          <w:lang w:val="en-GB" w:eastAsia="en-GB"/>
        </w:rPr>
        <w:instrText xml:space="preserve"> REF _Ref234348960 \h </w:instrText>
      </w:r>
      <w:r w:rsidR="00E759F8">
        <w:rPr>
          <w:lang w:val="en-GB" w:eastAsia="en-GB"/>
        </w:rPr>
      </w:r>
      <w:r w:rsidR="00E759F8">
        <w:rPr>
          <w:lang w:val="en-GB" w:eastAsia="en-GB"/>
        </w:rPr>
        <w:fldChar w:fldCharType="separate"/>
      </w:r>
      <w:r w:rsidR="00A05117" w:rsidRPr="003564B6">
        <w:rPr>
          <w:b/>
          <w:bCs/>
          <w:lang w:val="en-GB"/>
        </w:rPr>
        <w:t xml:space="preserve">Table </w:t>
      </w:r>
      <w:r w:rsidR="00A05117">
        <w:rPr>
          <w:b/>
          <w:bCs/>
          <w:noProof/>
          <w:lang w:val="en-GB"/>
        </w:rPr>
        <w:t>7</w:t>
      </w:r>
      <w:r w:rsidR="00E759F8">
        <w:rPr>
          <w:lang w:val="en-GB" w:eastAsia="en-GB"/>
        </w:rPr>
        <w:fldChar w:fldCharType="end"/>
      </w:r>
      <w:r w:rsidR="00E759F8">
        <w:rPr>
          <w:lang w:val="en-GB" w:eastAsia="en-GB"/>
        </w:rPr>
        <w:t xml:space="preserve">, </w:t>
      </w:r>
      <w:r w:rsidR="00E759F8">
        <w:rPr>
          <w:lang w:val="en-GB" w:eastAsia="en-GB"/>
        </w:rPr>
        <w:fldChar w:fldCharType="begin"/>
      </w:r>
      <w:r w:rsidR="00E759F8">
        <w:rPr>
          <w:lang w:val="en-GB" w:eastAsia="en-GB"/>
        </w:rPr>
        <w:instrText xml:space="preserve"> REF _Ref234348962 \h </w:instrText>
      </w:r>
      <w:r w:rsidR="00E759F8">
        <w:rPr>
          <w:lang w:val="en-GB" w:eastAsia="en-GB"/>
        </w:rPr>
      </w:r>
      <w:r w:rsidR="00E759F8">
        <w:rPr>
          <w:lang w:val="en-GB" w:eastAsia="en-GB"/>
        </w:rPr>
        <w:fldChar w:fldCharType="separate"/>
      </w:r>
      <w:r w:rsidR="00A05117" w:rsidRPr="003564B6">
        <w:rPr>
          <w:b/>
          <w:bCs/>
          <w:lang w:val="en-GB"/>
        </w:rPr>
        <w:t xml:space="preserve">Table </w:t>
      </w:r>
      <w:r w:rsidR="00A05117">
        <w:rPr>
          <w:b/>
          <w:bCs/>
          <w:noProof/>
          <w:lang w:val="en-GB"/>
        </w:rPr>
        <w:t>8</w:t>
      </w:r>
      <w:r w:rsidR="00E759F8">
        <w:rPr>
          <w:lang w:val="en-GB" w:eastAsia="en-GB"/>
        </w:rPr>
        <w:fldChar w:fldCharType="end"/>
      </w:r>
      <w:r w:rsidR="00E759F8">
        <w:rPr>
          <w:lang w:val="en-GB" w:eastAsia="en-GB"/>
        </w:rPr>
        <w:t>)</w:t>
      </w:r>
      <w:r w:rsidRPr="00080EEB">
        <w:rPr>
          <w:lang w:val="en-GB" w:eastAsia="en-GB"/>
        </w:rPr>
        <w:t>. These results indicate that the proposed representation was capable of capturing chemically meaningful information, although not at a level sufficient to compete with the strongest benchmark representations.</w:t>
      </w:r>
    </w:p>
    <w:p w14:paraId="5A230165" w14:textId="61146836" w:rsidR="001228F7" w:rsidRDefault="00080EEB" w:rsidP="00080EEB">
      <w:pPr>
        <w:jc w:val="both"/>
        <w:rPr>
          <w:lang w:val="en-GB" w:eastAsia="en-GB"/>
        </w:rPr>
      </w:pPr>
      <w:r w:rsidRPr="00080EEB">
        <w:rPr>
          <w:lang w:val="en-GB" w:eastAsia="en-GB"/>
        </w:rPr>
        <w:t>Several factors should be considered when interpreting these findings. As discussed in</w:t>
      </w:r>
      <w:r w:rsidR="001228F7">
        <w:rPr>
          <w:lang w:val="en-GB" w:eastAsia="en-GB"/>
        </w:rPr>
        <w:t xml:space="preserve"> Section </w:t>
      </w:r>
      <w:r w:rsidR="001228F7">
        <w:rPr>
          <w:lang w:val="en-GB" w:eastAsia="en-GB"/>
        </w:rPr>
        <w:fldChar w:fldCharType="begin"/>
      </w:r>
      <w:r w:rsidR="001228F7">
        <w:rPr>
          <w:lang w:val="en-GB" w:eastAsia="en-GB"/>
        </w:rPr>
        <w:instrText xml:space="preserve"> REF _Ref234349047 \r \h </w:instrText>
      </w:r>
      <w:r w:rsidR="001228F7">
        <w:rPr>
          <w:lang w:val="en-GB" w:eastAsia="en-GB"/>
        </w:rPr>
      </w:r>
      <w:r w:rsidR="001228F7">
        <w:rPr>
          <w:lang w:val="en-GB" w:eastAsia="en-GB"/>
        </w:rPr>
        <w:fldChar w:fldCharType="separate"/>
      </w:r>
      <w:r w:rsidR="00A05117">
        <w:rPr>
          <w:lang w:val="en-GB" w:eastAsia="en-GB"/>
        </w:rPr>
        <w:t>10.3.1.3</w:t>
      </w:r>
      <w:r w:rsidR="001228F7">
        <w:rPr>
          <w:lang w:val="en-GB" w:eastAsia="en-GB"/>
        </w:rPr>
        <w:fldChar w:fldCharType="end"/>
      </w:r>
      <w:r w:rsidRPr="00080EEB">
        <w:rPr>
          <w:lang w:val="en-GB" w:eastAsia="en-GB"/>
        </w:rPr>
        <w:t xml:space="preserve">, the transformer model was pretrained on a substantially smaller corpus than existing large-scale molecular language models and employed a lightweight architecture constrained by the available computational resources. Furthermore, the exploratory data analysis demonstrated that stereochemical information was present in only a very small fraction of the curated dataset, limiting one of the principal theoretical advantages of the InChI representation. </w:t>
      </w:r>
      <w:r w:rsidR="001228F7" w:rsidRPr="001228F7">
        <w:rPr>
          <w:lang w:val="en-GB" w:eastAsia="en-GB"/>
        </w:rPr>
        <w:t>Consequently, the present benchmark should not be interpreted as a definitive evaluation of InChI as a molecular representation, but rather as an initial assessment of whether a comparatively simple and resource-constrained InChI pretraining strategy can provide useful predictive information for this task.</w:t>
      </w:r>
    </w:p>
    <w:p w14:paraId="55887DBA" w14:textId="2BBF75A3" w:rsidR="00080EEB" w:rsidRPr="00080EEB" w:rsidRDefault="001228F7" w:rsidP="00080EEB">
      <w:pPr>
        <w:jc w:val="both"/>
        <w:rPr>
          <w:lang w:val="en-GB" w:eastAsia="en-GB"/>
        </w:rPr>
      </w:pPr>
      <w:r w:rsidRPr="001228F7">
        <w:rPr>
          <w:lang w:val="en-GB" w:eastAsia="en-GB"/>
        </w:rPr>
        <w:t xml:space="preserve">Although the resulting embeddings did not reach the performance of the strongest benchmark representations, they consistently achieved meaningful predictive performance and outperformed ChemBERTa across the evaluated learning algorithms. </w:t>
      </w:r>
      <w:r w:rsidR="00E958A0" w:rsidRPr="00E958A0">
        <w:rPr>
          <w:lang w:val="en-GB" w:eastAsia="en-GB"/>
        </w:rPr>
        <w:t>Consequently, the exploratory objective of this work can be considered successful in demonstrating the feasibility of this approach rather than establishing a new state-of-the-art molecular representation. The results suggest that domain-specific pretraining on InChI strings can capture useful chemical information despite being developed under constrained conditions, while also highlighting several avenues for future improvement, including larger pretraining corpora, richer stereochemical annotations, and more extensive model optimisation.</w:t>
      </w:r>
    </w:p>
    <w:p w14:paraId="704C1CDD" w14:textId="69CAF2B9" w:rsidR="00080EEB" w:rsidRPr="00080EEB" w:rsidRDefault="00080EEB" w:rsidP="001228F7">
      <w:pPr>
        <w:pStyle w:val="Ttulo3"/>
        <w:rPr>
          <w:lang w:val="en-GB" w:eastAsia="en-GB"/>
        </w:rPr>
      </w:pPr>
      <w:bookmarkStart w:id="114" w:name="_Toc234619189"/>
      <w:r w:rsidRPr="00080EEB">
        <w:rPr>
          <w:lang w:val="en-GB" w:eastAsia="en-GB"/>
        </w:rPr>
        <w:lastRenderedPageBreak/>
        <w:t>CYP</w:t>
      </w:r>
      <w:r w:rsidR="003C438D">
        <w:rPr>
          <w:lang w:val="en-GB" w:eastAsia="en-GB"/>
        </w:rPr>
        <w:t>-</w:t>
      </w:r>
      <w:r w:rsidRPr="00080EEB">
        <w:rPr>
          <w:lang w:val="en-GB" w:eastAsia="en-GB"/>
        </w:rPr>
        <w:t>dependent Prediction Behaviour</w:t>
      </w:r>
      <w:bookmarkEnd w:id="114"/>
    </w:p>
    <w:p w14:paraId="0FFF7A69" w14:textId="47EFB42B" w:rsidR="00080EEB" w:rsidRPr="00080EEB" w:rsidRDefault="00080EEB" w:rsidP="00080EEB">
      <w:pPr>
        <w:jc w:val="both"/>
        <w:rPr>
          <w:lang w:val="en-GB" w:eastAsia="en-GB"/>
        </w:rPr>
      </w:pPr>
      <w:r w:rsidRPr="00080EEB">
        <w:rPr>
          <w:lang w:val="en-GB" w:eastAsia="en-GB"/>
        </w:rPr>
        <w:t>The per</w:t>
      </w:r>
      <w:r w:rsidR="003C438D">
        <w:rPr>
          <w:lang w:val="en-GB" w:eastAsia="en-GB"/>
        </w:rPr>
        <w:t>-</w:t>
      </w:r>
      <w:r w:rsidRPr="00080EEB">
        <w:rPr>
          <w:lang w:val="en-GB" w:eastAsia="en-GB"/>
        </w:rPr>
        <w:t xml:space="preserve">CYP analysis revealed substantial variability in predictive performance across the evaluated isoenzymes. </w:t>
      </w:r>
      <w:r w:rsidR="003C438D">
        <w:rPr>
          <w:lang w:val="en-GB" w:eastAsia="en-GB"/>
        </w:rPr>
        <w:fldChar w:fldCharType="begin"/>
      </w:r>
      <w:r w:rsidR="003C438D">
        <w:rPr>
          <w:lang w:val="en-GB" w:eastAsia="en-GB"/>
        </w:rPr>
        <w:instrText xml:space="preserve"> REF _Ref234188984 \h </w:instrText>
      </w:r>
      <w:r w:rsidR="003C438D">
        <w:rPr>
          <w:lang w:val="en-GB" w:eastAsia="en-GB"/>
        </w:rPr>
      </w:r>
      <w:r w:rsidR="003C438D">
        <w:rPr>
          <w:lang w:val="en-GB" w:eastAsia="en-GB"/>
        </w:rPr>
        <w:fldChar w:fldCharType="separate"/>
      </w:r>
      <w:r w:rsidR="00A05117" w:rsidRPr="003C438D">
        <w:rPr>
          <w:b/>
          <w:bCs/>
          <w:lang w:val="en-GB"/>
        </w:rPr>
        <w:t xml:space="preserve">Figure </w:t>
      </w:r>
      <w:r w:rsidR="00A05117">
        <w:rPr>
          <w:b/>
          <w:bCs/>
          <w:noProof/>
          <w:lang w:val="en-GB"/>
        </w:rPr>
        <w:t>19</w:t>
      </w:r>
      <w:r w:rsidR="003C438D">
        <w:rPr>
          <w:lang w:val="en-GB" w:eastAsia="en-GB"/>
        </w:rPr>
        <w:fldChar w:fldCharType="end"/>
      </w:r>
      <w:r w:rsidR="003C438D">
        <w:rPr>
          <w:lang w:val="en-GB" w:eastAsia="en-GB"/>
        </w:rPr>
        <w:t xml:space="preserve"> </w:t>
      </w:r>
      <w:r w:rsidRPr="00080EEB">
        <w:rPr>
          <w:lang w:val="en-GB" w:eastAsia="en-GB"/>
        </w:rPr>
        <w:t>showed that this variability remained consistent across virtually all model</w:t>
      </w:r>
      <w:r w:rsidR="003C438D">
        <w:rPr>
          <w:lang w:val="en-GB" w:eastAsia="en-GB"/>
        </w:rPr>
        <w:t>-</w:t>
      </w:r>
      <w:r w:rsidRPr="00080EEB">
        <w:rPr>
          <w:lang w:val="en-GB" w:eastAsia="en-GB"/>
        </w:rPr>
        <w:t>representation combinations, suggesting that prediction difficulty depends strongly on the target CYP.</w:t>
      </w:r>
    </w:p>
    <w:p w14:paraId="2F548270" w14:textId="521ED747" w:rsidR="00A9615F" w:rsidRPr="00A9615F" w:rsidRDefault="00A9615F" w:rsidP="00A9615F">
      <w:pPr>
        <w:jc w:val="both"/>
        <w:rPr>
          <w:lang w:val="en-GB" w:eastAsia="en-GB"/>
        </w:rPr>
      </w:pPr>
      <w:r w:rsidRPr="00A9615F">
        <w:rPr>
          <w:lang w:val="en-GB" w:eastAsia="en-GB"/>
        </w:rPr>
        <w:t>To investigate whether these differences were associated with the amount of available training data, the average Macro MCC obtained for each CYP was compared with the number of positive training samples (</w:t>
      </w:r>
      <w:r>
        <w:rPr>
          <w:lang w:val="en-GB" w:eastAsia="en-GB"/>
        </w:rPr>
        <w:fldChar w:fldCharType="begin"/>
      </w:r>
      <w:r>
        <w:rPr>
          <w:lang w:val="en-GB" w:eastAsia="en-GB"/>
        </w:rPr>
        <w:instrText xml:space="preserve"> REF _Ref234359744 \h </w:instrText>
      </w:r>
      <w:r>
        <w:rPr>
          <w:lang w:val="en-GB" w:eastAsia="en-GB"/>
        </w:rPr>
      </w:r>
      <w:r>
        <w:rPr>
          <w:lang w:val="en-GB" w:eastAsia="en-GB"/>
        </w:rPr>
        <w:fldChar w:fldCharType="separate"/>
      </w:r>
      <w:r w:rsidR="00A05117" w:rsidRPr="00A9615F">
        <w:rPr>
          <w:b/>
          <w:bCs/>
          <w:lang w:val="en-GB"/>
        </w:rPr>
        <w:t xml:space="preserve">Figure </w:t>
      </w:r>
      <w:r w:rsidR="00A05117">
        <w:rPr>
          <w:b/>
          <w:bCs/>
          <w:noProof/>
          <w:lang w:val="en-GB"/>
        </w:rPr>
        <w:t>22</w:t>
      </w:r>
      <w:r>
        <w:rPr>
          <w:lang w:val="en-GB" w:eastAsia="en-GB"/>
        </w:rPr>
        <w:fldChar w:fldCharType="end"/>
      </w:r>
      <w:r w:rsidRPr="00A9615F">
        <w:rPr>
          <w:lang w:val="en-GB" w:eastAsia="en-GB"/>
        </w:rPr>
        <w:t>).</w:t>
      </w:r>
    </w:p>
    <w:p w14:paraId="0C4784E4" w14:textId="77777777" w:rsidR="00A9615F" w:rsidRDefault="00A9615F" w:rsidP="00A9615F">
      <w:pPr>
        <w:keepNext/>
        <w:jc w:val="both"/>
      </w:pPr>
      <w:r w:rsidRPr="00A9615F">
        <w:rPr>
          <w:noProof/>
          <w:lang w:val="en-GB" w:eastAsia="en-GB"/>
        </w:rPr>
        <w:drawing>
          <wp:inline distT="0" distB="0" distL="0" distR="0" wp14:anchorId="5FB631D4" wp14:editId="772BFC80">
            <wp:extent cx="5669915" cy="4239895"/>
            <wp:effectExtent l="0" t="0" r="6985" b="8255"/>
            <wp:docPr id="9324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9611" name=""/>
                    <pic:cNvPicPr/>
                  </pic:nvPicPr>
                  <pic:blipFill>
                    <a:blip r:embed="rId42"/>
                    <a:stretch>
                      <a:fillRect/>
                    </a:stretch>
                  </pic:blipFill>
                  <pic:spPr>
                    <a:xfrm>
                      <a:off x="0" y="0"/>
                      <a:ext cx="5669915" cy="4239895"/>
                    </a:xfrm>
                    <a:prstGeom prst="rect">
                      <a:avLst/>
                    </a:prstGeom>
                  </pic:spPr>
                </pic:pic>
              </a:graphicData>
            </a:graphic>
          </wp:inline>
        </w:drawing>
      </w:r>
    </w:p>
    <w:p w14:paraId="7951B1AD" w14:textId="1C246D2A" w:rsidR="00A9615F" w:rsidRPr="00A9615F" w:rsidRDefault="00A9615F" w:rsidP="00A9615F">
      <w:pPr>
        <w:pStyle w:val="Descripcin"/>
        <w:jc w:val="both"/>
        <w:rPr>
          <w:lang w:val="en-GB" w:eastAsia="en-GB"/>
        </w:rPr>
      </w:pPr>
      <w:bookmarkStart w:id="115" w:name="_Ref234359744"/>
      <w:bookmarkStart w:id="116" w:name="_Toc234619777"/>
      <w:r w:rsidRPr="00A9615F">
        <w:rPr>
          <w:b/>
          <w:bCs/>
          <w:lang w:val="en-GB"/>
        </w:rPr>
        <w:t xml:space="preserve">Figure </w:t>
      </w:r>
      <w:r w:rsidRPr="00A9615F">
        <w:rPr>
          <w:b/>
          <w:bCs/>
        </w:rPr>
        <w:fldChar w:fldCharType="begin"/>
      </w:r>
      <w:r w:rsidRPr="00A9615F">
        <w:rPr>
          <w:b/>
          <w:bCs/>
          <w:lang w:val="en-GB"/>
        </w:rPr>
        <w:instrText xml:space="preserve"> SEQ Figure \* ARABIC </w:instrText>
      </w:r>
      <w:r w:rsidRPr="00A9615F">
        <w:rPr>
          <w:b/>
          <w:bCs/>
        </w:rPr>
        <w:fldChar w:fldCharType="separate"/>
      </w:r>
      <w:r w:rsidR="00A05117">
        <w:rPr>
          <w:b/>
          <w:bCs/>
          <w:noProof/>
          <w:lang w:val="en-GB"/>
        </w:rPr>
        <w:t>22</w:t>
      </w:r>
      <w:r w:rsidRPr="00A9615F">
        <w:rPr>
          <w:b/>
          <w:bCs/>
        </w:rPr>
        <w:fldChar w:fldCharType="end"/>
      </w:r>
      <w:bookmarkEnd w:id="115"/>
      <w:r w:rsidRPr="00A9615F">
        <w:rPr>
          <w:lang w:val="en-GB"/>
        </w:rPr>
        <w:t xml:space="preserve"> Relationship between the average per-CYP Macro MCC and the number of positive samples available for each CYP. The dashed line represents the least-squares linear regression (R</w:t>
      </w:r>
      <w:r>
        <w:rPr>
          <w:vertAlign w:val="superscript"/>
          <w:lang w:val="en-GB"/>
        </w:rPr>
        <w:t>2</w:t>
      </w:r>
      <w:r>
        <w:rPr>
          <w:lang w:val="en-GB"/>
        </w:rPr>
        <w:t xml:space="preserve"> = 0.4956, p = 0.0072).</w:t>
      </w:r>
      <w:r>
        <w:rPr>
          <w:lang w:val="en-GB"/>
        </w:rPr>
        <w:br/>
      </w:r>
      <w:r>
        <w:rPr>
          <w:lang w:val="en-GB"/>
        </w:rPr>
        <w:br/>
      </w:r>
      <w:r w:rsidRPr="00A9615F">
        <w:rPr>
          <w:lang w:val="en-GB"/>
        </w:rPr>
        <w:t>The apparent association is substantially weakened when CYP3A4, the most frequent isoenzyme, is excluded from the analysis (R² = 0.23, p = 0.111).</w:t>
      </w:r>
      <w:bookmarkEnd w:id="116"/>
    </w:p>
    <w:p w14:paraId="5D23CE0F" w14:textId="6902C328" w:rsidR="00A9615F" w:rsidRPr="00A9615F" w:rsidRDefault="00A9615F" w:rsidP="00A9615F">
      <w:pPr>
        <w:jc w:val="both"/>
        <w:rPr>
          <w:lang w:val="en-GB" w:eastAsia="en-GB"/>
        </w:rPr>
      </w:pPr>
      <w:r w:rsidRPr="00A9615F">
        <w:rPr>
          <w:lang w:val="en-GB" w:eastAsia="en-GB"/>
        </w:rPr>
        <w:t>A moderate positive association was observed between CYP frequency and predictive performance (R² = 0.50, p = 0.007), indicating that isoenzymes represented by larger numbers of positive examples generally achieved higher MCC values. However, this relationship should be interpreted cautiously. The regression is substantially influenced by CYP3A4, which constitutes a high-leverage observation owing to its markedly greater number of positive samples compared with all remaining CYPs. When CYP3A4 is excluded from the analysis, the relationship weakens considerably (R² = 0.23, p = 0.111), indicating that the observed trend is suggestive rather than robust.</w:t>
      </w:r>
    </w:p>
    <w:p w14:paraId="41A50817" w14:textId="77777777" w:rsidR="00A9615F" w:rsidRPr="00A9615F" w:rsidRDefault="00A9615F" w:rsidP="00A9615F">
      <w:pPr>
        <w:jc w:val="both"/>
        <w:rPr>
          <w:lang w:val="en-GB" w:eastAsia="en-GB"/>
        </w:rPr>
      </w:pPr>
      <w:r w:rsidRPr="00A9615F">
        <w:rPr>
          <w:lang w:val="en-GB" w:eastAsia="en-GB"/>
        </w:rPr>
        <w:lastRenderedPageBreak/>
        <w:t>Despite this limitation, the scatter plot reveals several informative deviations from the overall trend. CYP2D6, CYP2E1 and CYP1A2 consistently achieved higher Macro MCC values than would be expected based solely on their frequency, suggesting that these isoenzymes may exhibit molecular patterns that are comparatively easier for the evaluated representations and learning algorithms to capture. In contrast, several CYPs closely followed or fell below the fitted regression line, indicating that increasing sample size alone is unlikely to explain the differences observed across the benchmark.</w:t>
      </w:r>
    </w:p>
    <w:p w14:paraId="5BEB9522" w14:textId="2A05C21B" w:rsidR="00080EEB" w:rsidRPr="00080EEB" w:rsidRDefault="00A9615F" w:rsidP="00A9615F">
      <w:pPr>
        <w:jc w:val="both"/>
        <w:rPr>
          <w:lang w:val="en-GB" w:eastAsia="en-GB"/>
        </w:rPr>
      </w:pPr>
      <w:r w:rsidRPr="00A9615F">
        <w:rPr>
          <w:lang w:val="en-GB" w:eastAsia="en-GB"/>
        </w:rPr>
        <w:t>Overall, these findings suggest that the availability of annotated training data contributes to predictive performance but does not fully determine it. Additional factors, including the structural characteristics of the substrates associated with individual CYP isoenzymes, are also likely to influence prediction difficulty. Further investigation using larger datasets would be required to establish the relative contribution of these factors with greater confidence.</w:t>
      </w:r>
    </w:p>
    <w:p w14:paraId="04791E83" w14:textId="09D5FCA1" w:rsidR="00080EEB" w:rsidRPr="00080EEB" w:rsidRDefault="00A9615F" w:rsidP="00080EEB">
      <w:pPr>
        <w:jc w:val="both"/>
        <w:rPr>
          <w:lang w:val="en-GB" w:eastAsia="en-GB"/>
        </w:rPr>
      </w:pPr>
      <w:r w:rsidRPr="00A9615F">
        <w:rPr>
          <w:lang w:val="en-GB" w:eastAsia="en-GB"/>
        </w:rPr>
        <w:t xml:space="preserve">The </w:t>
      </w:r>
      <w:r w:rsidR="00632BAA">
        <w:rPr>
          <w:rFonts w:cstheme="minorHAnsi"/>
          <w:lang w:val="en-GB" w:eastAsia="en-GB"/>
        </w:rPr>
        <w:t>τ</w:t>
      </w:r>
      <w:r w:rsidR="00632BAA">
        <w:rPr>
          <w:lang w:val="en-GB" w:eastAsia="en-GB"/>
        </w:rPr>
        <w:t xml:space="preserve"> </w:t>
      </w:r>
      <w:r w:rsidRPr="00A9615F">
        <w:rPr>
          <w:lang w:val="en-GB" w:eastAsia="en-GB"/>
        </w:rPr>
        <w:t>optimisation results are consistent with these observations. In particular, CYP3A5 and CYP3A7 consistently received the highest probability threshold across all evaluated experiments, indicating that the optimisation procedure favoured conservative predictions for these isoenzymes. Nevertheless, both remained among the lowest-performing CYPs, suggesting that adjusting the decision threshold alone is insufficient to compensate for their greater prediction difficulty.</w:t>
      </w:r>
    </w:p>
    <w:p w14:paraId="10776633" w14:textId="2D65D760" w:rsidR="00080EEB" w:rsidRPr="00A9615F" w:rsidRDefault="00080EEB" w:rsidP="00A9615F">
      <w:pPr>
        <w:pStyle w:val="Ttulo3"/>
        <w:rPr>
          <w:lang w:val="en-GB" w:eastAsia="en-GB"/>
        </w:rPr>
      </w:pPr>
      <w:bookmarkStart w:id="117" w:name="_Toc234619190"/>
      <w:r w:rsidRPr="00080EEB">
        <w:rPr>
          <w:lang w:val="en-GB" w:eastAsia="en-GB"/>
        </w:rPr>
        <w:t>Generalisation and Benchmark Robustness</w:t>
      </w:r>
      <w:bookmarkEnd w:id="117"/>
    </w:p>
    <w:p w14:paraId="740DC7E1" w14:textId="78294704" w:rsidR="001410F4" w:rsidRPr="001410F4" w:rsidRDefault="001410F4" w:rsidP="001410F4">
      <w:pPr>
        <w:jc w:val="both"/>
        <w:rPr>
          <w:lang w:val="en-GB" w:eastAsia="en-GB"/>
        </w:rPr>
      </w:pPr>
      <w:r w:rsidRPr="001410F4">
        <w:rPr>
          <w:lang w:val="en-GB" w:eastAsia="en-GB"/>
        </w:rPr>
        <w:t>An additional observation emerging from the</w:t>
      </w:r>
      <w:r w:rsidR="00632BAA">
        <w:rPr>
          <w:lang w:val="en-GB" w:eastAsia="en-GB"/>
        </w:rPr>
        <w:t>se</w:t>
      </w:r>
      <w:r w:rsidRPr="001410F4">
        <w:rPr>
          <w:lang w:val="en-GB" w:eastAsia="en-GB"/>
        </w:rPr>
        <w:t xml:space="preserve"> </w:t>
      </w:r>
      <w:r w:rsidR="00632BAA">
        <w:rPr>
          <w:lang w:val="en-GB" w:eastAsia="en-GB"/>
        </w:rPr>
        <w:t>results</w:t>
      </w:r>
      <w:r w:rsidRPr="001410F4">
        <w:rPr>
          <w:lang w:val="en-GB" w:eastAsia="en-GB"/>
        </w:rPr>
        <w:t xml:space="preserve"> concerns the relationship between </w:t>
      </w:r>
      <w:r w:rsidR="00632BAA">
        <w:rPr>
          <w:lang w:val="en-GB" w:eastAsia="en-GB"/>
        </w:rPr>
        <w:t>CV</w:t>
      </w:r>
      <w:r w:rsidRPr="001410F4">
        <w:rPr>
          <w:lang w:val="en-GB" w:eastAsia="en-GB"/>
        </w:rPr>
        <w:t xml:space="preserve"> and independent test performance. Across all evaluated model</w:t>
      </w:r>
      <w:r w:rsidR="00632BAA">
        <w:rPr>
          <w:lang w:val="en-GB" w:eastAsia="en-GB"/>
        </w:rPr>
        <w:t>-</w:t>
      </w:r>
      <w:r w:rsidRPr="001410F4">
        <w:rPr>
          <w:lang w:val="en-GB" w:eastAsia="en-GB"/>
        </w:rPr>
        <w:t xml:space="preserve">representation combinations, the Macro MCC obtained during </w:t>
      </w:r>
      <w:r w:rsidR="00632BAA">
        <w:rPr>
          <w:lang w:val="en-GB" w:eastAsia="en-GB"/>
        </w:rPr>
        <w:t>CV</w:t>
      </w:r>
      <w:r w:rsidRPr="001410F4">
        <w:rPr>
          <w:lang w:val="en-GB" w:eastAsia="en-GB"/>
        </w:rPr>
        <w:t xml:space="preserve"> was consistently higher than that measured on the held-out test partition, with decreases ranging from approximately 0.21 to 0.33 MCC units.</w:t>
      </w:r>
    </w:p>
    <w:p w14:paraId="73C35825" w14:textId="735FB34C" w:rsidR="003948DD" w:rsidRPr="003948DD" w:rsidRDefault="003948DD" w:rsidP="003948DD">
      <w:pPr>
        <w:pStyle w:val="Descripcin"/>
        <w:keepNext/>
        <w:rPr>
          <w:lang w:val="en-GB"/>
        </w:rPr>
      </w:pPr>
      <w:bookmarkStart w:id="118" w:name="_Toc234619851"/>
      <w:r w:rsidRPr="003948DD">
        <w:rPr>
          <w:b/>
          <w:bCs/>
          <w:lang w:val="en-GB"/>
        </w:rPr>
        <w:t xml:space="preserve">Table </w:t>
      </w:r>
      <w:r w:rsidRPr="003948DD">
        <w:rPr>
          <w:b/>
          <w:bCs/>
        </w:rPr>
        <w:fldChar w:fldCharType="begin"/>
      </w:r>
      <w:r w:rsidRPr="003948DD">
        <w:rPr>
          <w:b/>
          <w:bCs/>
          <w:lang w:val="en-GB"/>
        </w:rPr>
        <w:instrText xml:space="preserve"> SEQ Table \* ARABIC </w:instrText>
      </w:r>
      <w:r w:rsidRPr="003948DD">
        <w:rPr>
          <w:b/>
          <w:bCs/>
        </w:rPr>
        <w:fldChar w:fldCharType="separate"/>
      </w:r>
      <w:r w:rsidR="00A05117">
        <w:rPr>
          <w:b/>
          <w:bCs/>
          <w:noProof/>
          <w:lang w:val="en-GB"/>
        </w:rPr>
        <w:t>9</w:t>
      </w:r>
      <w:r w:rsidRPr="003948DD">
        <w:rPr>
          <w:b/>
          <w:bCs/>
        </w:rPr>
        <w:fldChar w:fldCharType="end"/>
      </w:r>
      <w:r w:rsidRPr="003948DD">
        <w:rPr>
          <w:lang w:val="en-GB"/>
        </w:rPr>
        <w:t xml:space="preserve"> Comparison between mean CV Macro MCC and independent test Macro MCC for all model-representation combinations.</w:t>
      </w:r>
      <w:bookmarkEnd w:id="118"/>
    </w:p>
    <w:tbl>
      <w:tblPr>
        <w:tblStyle w:val="Tablanormal3"/>
        <w:tblW w:w="8918" w:type="dxa"/>
        <w:tblLook w:val="04A0" w:firstRow="1" w:lastRow="0" w:firstColumn="1" w:lastColumn="0" w:noHBand="0" w:noVBand="1"/>
      </w:tblPr>
      <w:tblGrid>
        <w:gridCol w:w="1701"/>
        <w:gridCol w:w="2036"/>
        <w:gridCol w:w="1533"/>
        <w:gridCol w:w="1210"/>
        <w:gridCol w:w="1228"/>
        <w:gridCol w:w="1210"/>
      </w:tblGrid>
      <w:tr w:rsidR="003948DD" w:rsidRPr="003948DD" w14:paraId="4E65C91C" w14:textId="77777777" w:rsidTr="009638F0">
        <w:trPr>
          <w:cnfStyle w:val="100000000000" w:firstRow="1" w:lastRow="0" w:firstColumn="0" w:lastColumn="0" w:oddVBand="0" w:evenVBand="0" w:oddHBand="0" w:evenHBand="0" w:firstRowFirstColumn="0" w:firstRowLastColumn="0" w:lastRowFirstColumn="0" w:lastRowLastColumn="0"/>
          <w:trHeight w:val="908"/>
        </w:trPr>
        <w:tc>
          <w:tcPr>
            <w:cnfStyle w:val="001000000100" w:firstRow="0" w:lastRow="0" w:firstColumn="1" w:lastColumn="0" w:oddVBand="0" w:evenVBand="0" w:oddHBand="0" w:evenHBand="0" w:firstRowFirstColumn="1" w:firstRowLastColumn="0" w:lastRowFirstColumn="0" w:lastRowLastColumn="0"/>
            <w:tcW w:w="1701" w:type="dxa"/>
            <w:vAlign w:val="center"/>
          </w:tcPr>
          <w:p w14:paraId="210ACDA0" w14:textId="77777777" w:rsidR="003948DD" w:rsidRPr="003948DD" w:rsidRDefault="003948DD" w:rsidP="009638F0">
            <w:pPr>
              <w:jc w:val="center"/>
              <w:rPr>
                <w:lang w:val="en-GB" w:eastAsia="en-GB"/>
              </w:rPr>
            </w:pPr>
            <w:r w:rsidRPr="003948DD">
              <w:rPr>
                <w:lang w:val="en-GB" w:eastAsia="en-GB"/>
              </w:rPr>
              <w:t>Model</w:t>
            </w:r>
          </w:p>
        </w:tc>
        <w:tc>
          <w:tcPr>
            <w:tcW w:w="2036" w:type="dxa"/>
            <w:vAlign w:val="center"/>
          </w:tcPr>
          <w:p w14:paraId="367F33CA" w14:textId="77777777" w:rsidR="003948DD" w:rsidRPr="003948DD" w:rsidRDefault="003948DD" w:rsidP="009638F0">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3948DD">
              <w:rPr>
                <w:lang w:val="en-GB" w:eastAsia="en-GB"/>
              </w:rPr>
              <w:t>Representation</w:t>
            </w:r>
          </w:p>
        </w:tc>
        <w:tc>
          <w:tcPr>
            <w:tcW w:w="1533" w:type="dxa"/>
            <w:vAlign w:val="center"/>
          </w:tcPr>
          <w:p w14:paraId="48F29CDB" w14:textId="77777777" w:rsidR="003948DD" w:rsidRPr="003948DD" w:rsidRDefault="003948DD" w:rsidP="009638F0">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3948DD">
              <w:rPr>
                <w:lang w:val="en-GB" w:eastAsia="en-GB"/>
              </w:rPr>
              <w:t>Mean CV MCC</w:t>
            </w:r>
          </w:p>
        </w:tc>
        <w:tc>
          <w:tcPr>
            <w:tcW w:w="1210" w:type="dxa"/>
            <w:vAlign w:val="center"/>
          </w:tcPr>
          <w:p w14:paraId="1E785A8C" w14:textId="4D3B0D75" w:rsidR="003948DD" w:rsidRPr="003948DD" w:rsidRDefault="009638F0" w:rsidP="009638F0">
            <w:pPr>
              <w:jc w:val="center"/>
              <w:cnfStyle w:val="100000000000" w:firstRow="1" w:lastRow="0" w:firstColumn="0" w:lastColumn="0" w:oddVBand="0" w:evenVBand="0" w:oddHBand="0" w:evenHBand="0" w:firstRowFirstColumn="0" w:firstRowLastColumn="0" w:lastRowFirstColumn="0" w:lastRowLastColumn="0"/>
              <w:rPr>
                <w:lang w:val="en-GB" w:eastAsia="en-GB"/>
              </w:rPr>
            </w:pPr>
            <w:r>
              <w:rPr>
                <w:rFonts w:cstheme="minorHAnsi"/>
                <w:caps w:val="0"/>
                <w:lang w:val="en-GB" w:eastAsia="en-GB"/>
              </w:rPr>
              <w:t>σ</w:t>
            </w:r>
            <w:r>
              <w:rPr>
                <w:caps w:val="0"/>
                <w:lang w:val="en-GB" w:eastAsia="en-GB"/>
              </w:rPr>
              <w:t xml:space="preserve"> </w:t>
            </w:r>
            <w:r w:rsidR="00025B1F">
              <w:rPr>
                <w:lang w:val="en-GB" w:eastAsia="en-GB"/>
              </w:rPr>
              <w:t>CV MCC</w:t>
            </w:r>
          </w:p>
        </w:tc>
        <w:tc>
          <w:tcPr>
            <w:tcW w:w="1228" w:type="dxa"/>
            <w:vAlign w:val="center"/>
          </w:tcPr>
          <w:p w14:paraId="0A36704C" w14:textId="77777777" w:rsidR="003948DD" w:rsidRPr="003948DD" w:rsidRDefault="003948DD" w:rsidP="009638F0">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3948DD">
              <w:rPr>
                <w:lang w:val="en-GB" w:eastAsia="en-GB"/>
              </w:rPr>
              <w:t>Test Macro MCC</w:t>
            </w:r>
          </w:p>
        </w:tc>
        <w:tc>
          <w:tcPr>
            <w:tcW w:w="1210" w:type="dxa"/>
            <w:vAlign w:val="center"/>
          </w:tcPr>
          <w:p w14:paraId="657ED95E" w14:textId="7BA3BF44" w:rsidR="003948DD" w:rsidRPr="003948DD" w:rsidRDefault="003948DD" w:rsidP="009638F0">
            <w:pPr>
              <w:jc w:val="center"/>
              <w:cnfStyle w:val="100000000000" w:firstRow="1" w:lastRow="0" w:firstColumn="0" w:lastColumn="0" w:oddVBand="0" w:evenVBand="0" w:oddHBand="0" w:evenHBand="0" w:firstRowFirstColumn="0" w:firstRowLastColumn="0" w:lastRowFirstColumn="0" w:lastRowLastColumn="0"/>
              <w:rPr>
                <w:lang w:val="en-GB" w:eastAsia="en-GB"/>
              </w:rPr>
            </w:pPr>
            <w:r w:rsidRPr="003948DD">
              <w:rPr>
                <w:lang w:val="en-GB" w:eastAsia="en-GB"/>
              </w:rPr>
              <w:t>Test – CV</w:t>
            </w:r>
          </w:p>
        </w:tc>
      </w:tr>
      <w:tr w:rsidR="003948DD" w:rsidRPr="003948DD" w14:paraId="53F18FEE" w14:textId="77777777" w:rsidTr="009638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01" w:type="dxa"/>
            <w:vMerge w:val="restart"/>
            <w:tcBorders>
              <w:top w:val="single" w:sz="4" w:space="0" w:color="7F7F7F" w:themeColor="text1" w:themeTint="80"/>
              <w:bottom w:val="single" w:sz="4" w:space="0" w:color="767171" w:themeColor="background2" w:themeShade="80"/>
            </w:tcBorders>
            <w:vAlign w:val="center"/>
          </w:tcPr>
          <w:p w14:paraId="31E10878" w14:textId="443D7C46" w:rsidR="003948DD" w:rsidRPr="00025B1F" w:rsidRDefault="003948DD" w:rsidP="009638F0">
            <w:pPr>
              <w:jc w:val="center"/>
              <w:rPr>
                <w:b w:val="0"/>
                <w:bCs w:val="0"/>
                <w:i/>
                <w:iCs/>
                <w:lang w:val="en-GB" w:eastAsia="en-GB"/>
              </w:rPr>
            </w:pPr>
            <w:r w:rsidRPr="00025B1F">
              <w:rPr>
                <w:b w:val="0"/>
                <w:bCs w:val="0"/>
                <w:i/>
                <w:iCs/>
                <w:lang w:val="en-GB" w:eastAsia="en-GB"/>
              </w:rPr>
              <w:t>LR</w:t>
            </w:r>
          </w:p>
        </w:tc>
        <w:tc>
          <w:tcPr>
            <w:tcW w:w="2036" w:type="dxa"/>
          </w:tcPr>
          <w:p w14:paraId="210EC082" w14:textId="5C240F8F" w:rsidR="003948DD" w:rsidRPr="003948DD" w:rsidRDefault="003948DD" w:rsidP="007237F6">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ECFP6</w:t>
            </w:r>
          </w:p>
        </w:tc>
        <w:tc>
          <w:tcPr>
            <w:tcW w:w="1533" w:type="dxa"/>
          </w:tcPr>
          <w:p w14:paraId="4DFBF7B1"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0.4437</w:t>
            </w:r>
          </w:p>
        </w:tc>
        <w:tc>
          <w:tcPr>
            <w:tcW w:w="1210" w:type="dxa"/>
          </w:tcPr>
          <w:p w14:paraId="565A318B" w14:textId="0174A121" w:rsidR="003948DD" w:rsidRPr="003948DD" w:rsidRDefault="009638F0"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t xml:space="preserve">± </w:t>
            </w:r>
            <w:r w:rsidR="003948DD" w:rsidRPr="003948DD">
              <w:rPr>
                <w:lang w:val="en-GB" w:eastAsia="en-GB"/>
              </w:rPr>
              <w:t>0.0168</w:t>
            </w:r>
          </w:p>
        </w:tc>
        <w:tc>
          <w:tcPr>
            <w:tcW w:w="1228" w:type="dxa"/>
          </w:tcPr>
          <w:p w14:paraId="5D2B7F14"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0.2182</w:t>
            </w:r>
          </w:p>
        </w:tc>
        <w:tc>
          <w:tcPr>
            <w:tcW w:w="1210" w:type="dxa"/>
          </w:tcPr>
          <w:p w14:paraId="68B71D72"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-0.2255</w:t>
            </w:r>
          </w:p>
        </w:tc>
      </w:tr>
      <w:tr w:rsidR="003948DD" w:rsidRPr="003948DD" w14:paraId="785564F4" w14:textId="77777777" w:rsidTr="009638F0">
        <w:trPr>
          <w:trHeight w:val="298"/>
        </w:trPr>
        <w:tc>
          <w:tcPr>
            <w:cnfStyle w:val="001000000000" w:firstRow="0" w:lastRow="0" w:firstColumn="1" w:lastColumn="0" w:oddVBand="0" w:evenVBand="0" w:oddHBand="0" w:evenHBand="0" w:firstRowFirstColumn="0" w:firstRowLastColumn="0" w:lastRowFirstColumn="0" w:lastRowLastColumn="0"/>
            <w:tcW w:w="1701" w:type="dxa"/>
            <w:vMerge/>
            <w:tcBorders>
              <w:bottom w:val="single" w:sz="4" w:space="0" w:color="767171" w:themeColor="background2" w:themeShade="80"/>
            </w:tcBorders>
            <w:vAlign w:val="center"/>
          </w:tcPr>
          <w:p w14:paraId="752B7E6A" w14:textId="3806A6E8" w:rsidR="003948DD" w:rsidRPr="00025B1F" w:rsidRDefault="003948DD" w:rsidP="009638F0">
            <w:pPr>
              <w:jc w:val="center"/>
              <w:rPr>
                <w:b w:val="0"/>
                <w:bCs w:val="0"/>
                <w:i/>
                <w:iCs/>
                <w:lang w:val="en-GB" w:eastAsia="en-GB"/>
              </w:rPr>
            </w:pPr>
          </w:p>
        </w:tc>
        <w:tc>
          <w:tcPr>
            <w:tcW w:w="2036" w:type="dxa"/>
          </w:tcPr>
          <w:p w14:paraId="209DAA5C" w14:textId="77777777" w:rsidR="003948DD" w:rsidRPr="003948DD" w:rsidRDefault="003948DD" w:rsidP="007237F6">
            <w:pPr>
              <w:jc w:val="both"/>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MolE</w:t>
            </w:r>
          </w:p>
        </w:tc>
        <w:tc>
          <w:tcPr>
            <w:tcW w:w="1533" w:type="dxa"/>
          </w:tcPr>
          <w:p w14:paraId="5B9D5D04"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0.4114</w:t>
            </w:r>
          </w:p>
        </w:tc>
        <w:tc>
          <w:tcPr>
            <w:tcW w:w="1210" w:type="dxa"/>
          </w:tcPr>
          <w:p w14:paraId="3F065B3D" w14:textId="7036CD73" w:rsidR="003948DD" w:rsidRPr="003948DD" w:rsidRDefault="009638F0"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t xml:space="preserve">± </w:t>
            </w:r>
            <w:r w:rsidR="003948DD" w:rsidRPr="003948DD">
              <w:rPr>
                <w:lang w:val="en-GB" w:eastAsia="en-GB"/>
              </w:rPr>
              <w:t>0.0365</w:t>
            </w:r>
          </w:p>
        </w:tc>
        <w:tc>
          <w:tcPr>
            <w:tcW w:w="1228" w:type="dxa"/>
          </w:tcPr>
          <w:p w14:paraId="71E70581"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0.1936</w:t>
            </w:r>
          </w:p>
        </w:tc>
        <w:tc>
          <w:tcPr>
            <w:tcW w:w="1210" w:type="dxa"/>
          </w:tcPr>
          <w:p w14:paraId="46CB179B"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-0.2178</w:t>
            </w:r>
          </w:p>
        </w:tc>
      </w:tr>
      <w:tr w:rsidR="003948DD" w:rsidRPr="003948DD" w14:paraId="79A4D55D" w14:textId="77777777" w:rsidTr="009638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01" w:type="dxa"/>
            <w:vMerge/>
            <w:tcBorders>
              <w:bottom w:val="single" w:sz="4" w:space="0" w:color="767171" w:themeColor="background2" w:themeShade="80"/>
            </w:tcBorders>
            <w:vAlign w:val="center"/>
          </w:tcPr>
          <w:p w14:paraId="7F0EE810" w14:textId="20CFBB08" w:rsidR="003948DD" w:rsidRPr="00025B1F" w:rsidRDefault="003948DD" w:rsidP="009638F0">
            <w:pPr>
              <w:jc w:val="center"/>
              <w:rPr>
                <w:b w:val="0"/>
                <w:bCs w:val="0"/>
                <w:i/>
                <w:iCs/>
                <w:lang w:val="en-GB" w:eastAsia="en-GB"/>
              </w:rPr>
            </w:pPr>
          </w:p>
        </w:tc>
        <w:tc>
          <w:tcPr>
            <w:tcW w:w="2036" w:type="dxa"/>
          </w:tcPr>
          <w:p w14:paraId="79E99EBA" w14:textId="069E67FF" w:rsidR="003948DD" w:rsidRPr="003948DD" w:rsidRDefault="003948DD" w:rsidP="007237F6">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C</w:t>
            </w:r>
            <w:r w:rsidRPr="003948DD">
              <w:rPr>
                <w:lang w:val="en-GB" w:eastAsia="en-GB"/>
              </w:rPr>
              <w:t>hem</w:t>
            </w:r>
            <w:r>
              <w:rPr>
                <w:lang w:val="en-GB" w:eastAsia="en-GB"/>
              </w:rPr>
              <w:t>BERT</w:t>
            </w:r>
            <w:r w:rsidRPr="003948DD">
              <w:rPr>
                <w:lang w:val="en-GB" w:eastAsia="en-GB"/>
              </w:rPr>
              <w:t>a</w:t>
            </w:r>
          </w:p>
        </w:tc>
        <w:tc>
          <w:tcPr>
            <w:tcW w:w="1533" w:type="dxa"/>
          </w:tcPr>
          <w:p w14:paraId="127B3B96"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0.3713</w:t>
            </w:r>
          </w:p>
        </w:tc>
        <w:tc>
          <w:tcPr>
            <w:tcW w:w="1210" w:type="dxa"/>
          </w:tcPr>
          <w:p w14:paraId="1CA9A044" w14:textId="4EE2DCA0" w:rsidR="003948DD" w:rsidRPr="003948DD" w:rsidRDefault="009638F0"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t xml:space="preserve">± </w:t>
            </w:r>
            <w:r w:rsidR="003948DD" w:rsidRPr="003948DD">
              <w:rPr>
                <w:lang w:val="en-GB" w:eastAsia="en-GB"/>
              </w:rPr>
              <w:t>0.1202</w:t>
            </w:r>
          </w:p>
        </w:tc>
        <w:tc>
          <w:tcPr>
            <w:tcW w:w="1228" w:type="dxa"/>
          </w:tcPr>
          <w:p w14:paraId="32762214"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0.1069</w:t>
            </w:r>
          </w:p>
        </w:tc>
        <w:tc>
          <w:tcPr>
            <w:tcW w:w="1210" w:type="dxa"/>
          </w:tcPr>
          <w:p w14:paraId="790616C7"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-0.2644</w:t>
            </w:r>
          </w:p>
        </w:tc>
      </w:tr>
      <w:tr w:rsidR="003948DD" w:rsidRPr="003948DD" w14:paraId="1EADA3BC" w14:textId="77777777" w:rsidTr="009638F0">
        <w:trPr>
          <w:trHeight w:val="298"/>
        </w:trPr>
        <w:tc>
          <w:tcPr>
            <w:cnfStyle w:val="001000000000" w:firstRow="0" w:lastRow="0" w:firstColumn="1" w:lastColumn="0" w:oddVBand="0" w:evenVBand="0" w:oddHBand="0" w:evenHBand="0" w:firstRowFirstColumn="0" w:firstRowLastColumn="0" w:lastRowFirstColumn="0" w:lastRowLastColumn="0"/>
            <w:tcW w:w="1701" w:type="dxa"/>
            <w:vMerge/>
            <w:tcBorders>
              <w:bottom w:val="single" w:sz="4" w:space="0" w:color="767171" w:themeColor="background2" w:themeShade="80"/>
            </w:tcBorders>
            <w:vAlign w:val="center"/>
          </w:tcPr>
          <w:p w14:paraId="439A4167" w14:textId="5903A635" w:rsidR="003948DD" w:rsidRPr="00025B1F" w:rsidRDefault="003948DD" w:rsidP="009638F0">
            <w:pPr>
              <w:jc w:val="center"/>
              <w:rPr>
                <w:b w:val="0"/>
                <w:bCs w:val="0"/>
                <w:i/>
                <w:iCs/>
                <w:lang w:val="en-GB" w:eastAsia="en-GB"/>
              </w:rPr>
            </w:pPr>
          </w:p>
        </w:tc>
        <w:tc>
          <w:tcPr>
            <w:tcW w:w="2036" w:type="dxa"/>
            <w:tcBorders>
              <w:bottom w:val="single" w:sz="4" w:space="0" w:color="767171" w:themeColor="background2" w:themeShade="80"/>
            </w:tcBorders>
          </w:tcPr>
          <w:p w14:paraId="0FCBE68F" w14:textId="3605C1DE" w:rsidR="003948DD" w:rsidRPr="003948DD" w:rsidRDefault="003948DD" w:rsidP="007237F6">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InChI</w:t>
            </w:r>
          </w:p>
        </w:tc>
        <w:tc>
          <w:tcPr>
            <w:tcW w:w="1533" w:type="dxa"/>
            <w:tcBorders>
              <w:bottom w:val="single" w:sz="4" w:space="0" w:color="767171" w:themeColor="background2" w:themeShade="80"/>
            </w:tcBorders>
          </w:tcPr>
          <w:p w14:paraId="1C58C322"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0.4132</w:t>
            </w:r>
          </w:p>
        </w:tc>
        <w:tc>
          <w:tcPr>
            <w:tcW w:w="1210" w:type="dxa"/>
            <w:tcBorders>
              <w:bottom w:val="single" w:sz="4" w:space="0" w:color="767171" w:themeColor="background2" w:themeShade="80"/>
            </w:tcBorders>
          </w:tcPr>
          <w:p w14:paraId="1442B843" w14:textId="2C3A2D26" w:rsidR="003948DD" w:rsidRPr="003948DD" w:rsidRDefault="009638F0"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t xml:space="preserve">± </w:t>
            </w:r>
            <w:r w:rsidR="003948DD" w:rsidRPr="003948DD">
              <w:rPr>
                <w:lang w:val="en-GB" w:eastAsia="en-GB"/>
              </w:rPr>
              <w:t>0.0361</w:t>
            </w:r>
          </w:p>
        </w:tc>
        <w:tc>
          <w:tcPr>
            <w:tcW w:w="1228" w:type="dxa"/>
            <w:tcBorders>
              <w:bottom w:val="single" w:sz="4" w:space="0" w:color="767171" w:themeColor="background2" w:themeShade="80"/>
            </w:tcBorders>
          </w:tcPr>
          <w:p w14:paraId="5EA38BB3"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0.1224</w:t>
            </w:r>
          </w:p>
        </w:tc>
        <w:tc>
          <w:tcPr>
            <w:tcW w:w="1210" w:type="dxa"/>
            <w:tcBorders>
              <w:bottom w:val="single" w:sz="4" w:space="0" w:color="767171" w:themeColor="background2" w:themeShade="80"/>
            </w:tcBorders>
          </w:tcPr>
          <w:p w14:paraId="4333360F"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-0.2907</w:t>
            </w:r>
          </w:p>
        </w:tc>
      </w:tr>
      <w:tr w:rsidR="003948DD" w:rsidRPr="003948DD" w14:paraId="75110FBF" w14:textId="77777777" w:rsidTr="009638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01" w:type="dxa"/>
            <w:vMerge w:val="restart"/>
            <w:tcBorders>
              <w:top w:val="single" w:sz="4" w:space="0" w:color="767171" w:themeColor="background2" w:themeShade="80"/>
            </w:tcBorders>
            <w:vAlign w:val="center"/>
          </w:tcPr>
          <w:p w14:paraId="066F2550" w14:textId="3BF1BF1C" w:rsidR="003948DD" w:rsidRPr="00025B1F" w:rsidRDefault="003948DD" w:rsidP="009638F0">
            <w:pPr>
              <w:jc w:val="center"/>
              <w:rPr>
                <w:b w:val="0"/>
                <w:bCs w:val="0"/>
                <w:i/>
                <w:iCs/>
                <w:lang w:val="en-GB" w:eastAsia="en-GB"/>
              </w:rPr>
            </w:pPr>
            <w:r w:rsidRPr="00025B1F">
              <w:rPr>
                <w:b w:val="0"/>
                <w:bCs w:val="0"/>
                <w:i/>
                <w:iCs/>
                <w:lang w:val="en-GB" w:eastAsia="en-GB"/>
              </w:rPr>
              <w:t>RF</w:t>
            </w:r>
          </w:p>
        </w:tc>
        <w:tc>
          <w:tcPr>
            <w:tcW w:w="2036" w:type="dxa"/>
            <w:tcBorders>
              <w:top w:val="single" w:sz="4" w:space="0" w:color="767171" w:themeColor="background2" w:themeShade="80"/>
            </w:tcBorders>
          </w:tcPr>
          <w:p w14:paraId="70F72282" w14:textId="1892231A" w:rsidR="003948DD" w:rsidRPr="003948DD" w:rsidRDefault="003948DD" w:rsidP="007237F6">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ECFP6</w:t>
            </w:r>
          </w:p>
        </w:tc>
        <w:tc>
          <w:tcPr>
            <w:tcW w:w="1533" w:type="dxa"/>
            <w:tcBorders>
              <w:top w:val="single" w:sz="4" w:space="0" w:color="767171" w:themeColor="background2" w:themeShade="80"/>
            </w:tcBorders>
          </w:tcPr>
          <w:p w14:paraId="53F3DB1F"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0.4704</w:t>
            </w:r>
          </w:p>
        </w:tc>
        <w:tc>
          <w:tcPr>
            <w:tcW w:w="1210" w:type="dxa"/>
            <w:tcBorders>
              <w:top w:val="single" w:sz="4" w:space="0" w:color="767171" w:themeColor="background2" w:themeShade="80"/>
            </w:tcBorders>
          </w:tcPr>
          <w:p w14:paraId="4D2A24E1" w14:textId="2D0ECF79" w:rsidR="003948DD" w:rsidRPr="003948DD" w:rsidRDefault="009638F0"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t xml:space="preserve">± </w:t>
            </w:r>
            <w:r w:rsidR="003948DD" w:rsidRPr="003948DD">
              <w:rPr>
                <w:lang w:val="en-GB" w:eastAsia="en-GB"/>
              </w:rPr>
              <w:t>0.0081</w:t>
            </w:r>
          </w:p>
        </w:tc>
        <w:tc>
          <w:tcPr>
            <w:tcW w:w="1228" w:type="dxa"/>
            <w:tcBorders>
              <w:top w:val="single" w:sz="4" w:space="0" w:color="767171" w:themeColor="background2" w:themeShade="80"/>
            </w:tcBorders>
          </w:tcPr>
          <w:p w14:paraId="64D5A5CD"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0.2241</w:t>
            </w:r>
          </w:p>
        </w:tc>
        <w:tc>
          <w:tcPr>
            <w:tcW w:w="1210" w:type="dxa"/>
            <w:tcBorders>
              <w:top w:val="single" w:sz="4" w:space="0" w:color="767171" w:themeColor="background2" w:themeShade="80"/>
            </w:tcBorders>
          </w:tcPr>
          <w:p w14:paraId="7346900C"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-0.2463</w:t>
            </w:r>
          </w:p>
        </w:tc>
      </w:tr>
      <w:tr w:rsidR="003948DD" w:rsidRPr="003948DD" w14:paraId="3915B65A" w14:textId="77777777" w:rsidTr="009638F0">
        <w:trPr>
          <w:trHeight w:val="311"/>
        </w:trPr>
        <w:tc>
          <w:tcPr>
            <w:cnfStyle w:val="001000000000" w:firstRow="0" w:lastRow="0" w:firstColumn="1" w:lastColumn="0" w:oddVBand="0" w:evenVBand="0" w:oddHBand="0" w:evenHBand="0" w:firstRowFirstColumn="0" w:firstRowLastColumn="0" w:lastRowFirstColumn="0" w:lastRowLastColumn="0"/>
            <w:tcW w:w="1701" w:type="dxa"/>
            <w:vMerge/>
            <w:vAlign w:val="center"/>
          </w:tcPr>
          <w:p w14:paraId="2A96081A" w14:textId="7B833C74" w:rsidR="003948DD" w:rsidRPr="00025B1F" w:rsidRDefault="003948DD" w:rsidP="009638F0">
            <w:pPr>
              <w:jc w:val="center"/>
              <w:rPr>
                <w:b w:val="0"/>
                <w:bCs w:val="0"/>
                <w:i/>
                <w:iCs/>
                <w:lang w:val="en-GB" w:eastAsia="en-GB"/>
              </w:rPr>
            </w:pPr>
          </w:p>
        </w:tc>
        <w:tc>
          <w:tcPr>
            <w:tcW w:w="2036" w:type="dxa"/>
          </w:tcPr>
          <w:p w14:paraId="58C18EB5" w14:textId="77777777" w:rsidR="003948DD" w:rsidRPr="003948DD" w:rsidRDefault="003948DD" w:rsidP="007237F6">
            <w:pPr>
              <w:jc w:val="both"/>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MolE</w:t>
            </w:r>
          </w:p>
        </w:tc>
        <w:tc>
          <w:tcPr>
            <w:tcW w:w="1533" w:type="dxa"/>
          </w:tcPr>
          <w:p w14:paraId="148C979D"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0.4582</w:t>
            </w:r>
          </w:p>
        </w:tc>
        <w:tc>
          <w:tcPr>
            <w:tcW w:w="1210" w:type="dxa"/>
          </w:tcPr>
          <w:p w14:paraId="70A11E0D" w14:textId="498FCF41" w:rsidR="003948DD" w:rsidRPr="003948DD" w:rsidRDefault="009638F0"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t xml:space="preserve">± </w:t>
            </w:r>
            <w:r w:rsidR="003948DD" w:rsidRPr="003948DD">
              <w:rPr>
                <w:lang w:val="en-GB" w:eastAsia="en-GB"/>
              </w:rPr>
              <w:t>0.0035</w:t>
            </w:r>
          </w:p>
        </w:tc>
        <w:tc>
          <w:tcPr>
            <w:tcW w:w="1228" w:type="dxa"/>
          </w:tcPr>
          <w:p w14:paraId="700AC584"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0.2138</w:t>
            </w:r>
          </w:p>
        </w:tc>
        <w:tc>
          <w:tcPr>
            <w:tcW w:w="1210" w:type="dxa"/>
          </w:tcPr>
          <w:p w14:paraId="68484F43"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-0.2444</w:t>
            </w:r>
          </w:p>
        </w:tc>
      </w:tr>
      <w:tr w:rsidR="003948DD" w:rsidRPr="003948DD" w14:paraId="0F1F0FF4" w14:textId="77777777" w:rsidTr="009638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01" w:type="dxa"/>
            <w:vMerge/>
            <w:vAlign w:val="center"/>
          </w:tcPr>
          <w:p w14:paraId="11015B96" w14:textId="62E5408A" w:rsidR="003948DD" w:rsidRPr="00025B1F" w:rsidRDefault="003948DD" w:rsidP="009638F0">
            <w:pPr>
              <w:jc w:val="center"/>
              <w:rPr>
                <w:b w:val="0"/>
                <w:bCs w:val="0"/>
                <w:i/>
                <w:iCs/>
                <w:lang w:val="en-GB" w:eastAsia="en-GB"/>
              </w:rPr>
            </w:pPr>
          </w:p>
        </w:tc>
        <w:tc>
          <w:tcPr>
            <w:tcW w:w="2036" w:type="dxa"/>
          </w:tcPr>
          <w:p w14:paraId="7C234881" w14:textId="0D10F027" w:rsidR="003948DD" w:rsidRPr="003948DD" w:rsidRDefault="003948DD" w:rsidP="007237F6">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C</w:t>
            </w:r>
            <w:r w:rsidRPr="003948DD">
              <w:rPr>
                <w:lang w:val="en-GB" w:eastAsia="en-GB"/>
              </w:rPr>
              <w:t>hem</w:t>
            </w:r>
            <w:r>
              <w:rPr>
                <w:lang w:val="en-GB" w:eastAsia="en-GB"/>
              </w:rPr>
              <w:t>BERT</w:t>
            </w:r>
            <w:r w:rsidRPr="003948DD">
              <w:rPr>
                <w:lang w:val="en-GB" w:eastAsia="en-GB"/>
              </w:rPr>
              <w:t>a</w:t>
            </w:r>
          </w:p>
        </w:tc>
        <w:tc>
          <w:tcPr>
            <w:tcW w:w="1533" w:type="dxa"/>
          </w:tcPr>
          <w:p w14:paraId="70A173D9"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0.4358</w:t>
            </w:r>
          </w:p>
        </w:tc>
        <w:tc>
          <w:tcPr>
            <w:tcW w:w="1210" w:type="dxa"/>
          </w:tcPr>
          <w:p w14:paraId="7CE636C0" w14:textId="4E3104BE" w:rsidR="003948DD" w:rsidRPr="003948DD" w:rsidRDefault="009638F0"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t xml:space="preserve">± </w:t>
            </w:r>
            <w:r w:rsidR="003948DD" w:rsidRPr="003948DD">
              <w:rPr>
                <w:lang w:val="en-GB" w:eastAsia="en-GB"/>
              </w:rPr>
              <w:t>0.0055</w:t>
            </w:r>
          </w:p>
        </w:tc>
        <w:tc>
          <w:tcPr>
            <w:tcW w:w="1228" w:type="dxa"/>
          </w:tcPr>
          <w:p w14:paraId="26CF6BBF"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0.1292</w:t>
            </w:r>
          </w:p>
        </w:tc>
        <w:tc>
          <w:tcPr>
            <w:tcW w:w="1210" w:type="dxa"/>
          </w:tcPr>
          <w:p w14:paraId="7E654BEF"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-0.3066</w:t>
            </w:r>
          </w:p>
        </w:tc>
      </w:tr>
      <w:tr w:rsidR="003948DD" w:rsidRPr="003948DD" w14:paraId="7B087A5D" w14:textId="77777777" w:rsidTr="009638F0">
        <w:trPr>
          <w:trHeight w:val="298"/>
        </w:trPr>
        <w:tc>
          <w:tcPr>
            <w:cnfStyle w:val="001000000000" w:firstRow="0" w:lastRow="0" w:firstColumn="1" w:lastColumn="0" w:oddVBand="0" w:evenVBand="0" w:oddHBand="0" w:evenHBand="0" w:firstRowFirstColumn="0" w:firstRowLastColumn="0" w:lastRowFirstColumn="0" w:lastRowLastColumn="0"/>
            <w:tcW w:w="1701" w:type="dxa"/>
            <w:vMerge/>
            <w:tcBorders>
              <w:bottom w:val="single" w:sz="4" w:space="0" w:color="767171" w:themeColor="background2" w:themeShade="80"/>
            </w:tcBorders>
            <w:vAlign w:val="center"/>
          </w:tcPr>
          <w:p w14:paraId="35B3CE7F" w14:textId="41528B94" w:rsidR="003948DD" w:rsidRPr="00025B1F" w:rsidRDefault="003948DD" w:rsidP="009638F0">
            <w:pPr>
              <w:jc w:val="center"/>
              <w:rPr>
                <w:b w:val="0"/>
                <w:bCs w:val="0"/>
                <w:i/>
                <w:iCs/>
                <w:lang w:val="en-GB" w:eastAsia="en-GB"/>
              </w:rPr>
            </w:pPr>
          </w:p>
        </w:tc>
        <w:tc>
          <w:tcPr>
            <w:tcW w:w="2036" w:type="dxa"/>
            <w:tcBorders>
              <w:bottom w:val="single" w:sz="4" w:space="0" w:color="767171" w:themeColor="background2" w:themeShade="80"/>
            </w:tcBorders>
          </w:tcPr>
          <w:p w14:paraId="4E05A338" w14:textId="4E677B49" w:rsidR="003948DD" w:rsidRPr="003948DD" w:rsidRDefault="003948DD" w:rsidP="007237F6">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InChI</w:t>
            </w:r>
          </w:p>
        </w:tc>
        <w:tc>
          <w:tcPr>
            <w:tcW w:w="1533" w:type="dxa"/>
            <w:tcBorders>
              <w:bottom w:val="single" w:sz="4" w:space="0" w:color="767171" w:themeColor="background2" w:themeShade="80"/>
            </w:tcBorders>
          </w:tcPr>
          <w:p w14:paraId="49538751"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0.4467</w:t>
            </w:r>
          </w:p>
        </w:tc>
        <w:tc>
          <w:tcPr>
            <w:tcW w:w="1210" w:type="dxa"/>
            <w:tcBorders>
              <w:bottom w:val="single" w:sz="4" w:space="0" w:color="767171" w:themeColor="background2" w:themeShade="80"/>
            </w:tcBorders>
          </w:tcPr>
          <w:p w14:paraId="247AFE74" w14:textId="7CB88771" w:rsidR="003948DD" w:rsidRPr="003948DD" w:rsidRDefault="009638F0"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t xml:space="preserve">± </w:t>
            </w:r>
            <w:r w:rsidR="003948DD" w:rsidRPr="003948DD">
              <w:rPr>
                <w:lang w:val="en-GB" w:eastAsia="en-GB"/>
              </w:rPr>
              <w:t>0.0026</w:t>
            </w:r>
          </w:p>
        </w:tc>
        <w:tc>
          <w:tcPr>
            <w:tcW w:w="1228" w:type="dxa"/>
            <w:tcBorders>
              <w:bottom w:val="single" w:sz="4" w:space="0" w:color="767171" w:themeColor="background2" w:themeShade="80"/>
            </w:tcBorders>
          </w:tcPr>
          <w:p w14:paraId="1D805B52"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0.1205</w:t>
            </w:r>
          </w:p>
        </w:tc>
        <w:tc>
          <w:tcPr>
            <w:tcW w:w="1210" w:type="dxa"/>
            <w:tcBorders>
              <w:bottom w:val="single" w:sz="4" w:space="0" w:color="767171" w:themeColor="background2" w:themeShade="80"/>
            </w:tcBorders>
          </w:tcPr>
          <w:p w14:paraId="603C0E96"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-0.3262</w:t>
            </w:r>
          </w:p>
        </w:tc>
      </w:tr>
      <w:tr w:rsidR="003948DD" w:rsidRPr="003948DD" w14:paraId="110BAEED" w14:textId="77777777" w:rsidTr="009638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01" w:type="dxa"/>
            <w:vMerge w:val="restart"/>
            <w:tcBorders>
              <w:top w:val="single" w:sz="4" w:space="0" w:color="767171" w:themeColor="background2" w:themeShade="80"/>
            </w:tcBorders>
            <w:vAlign w:val="center"/>
          </w:tcPr>
          <w:p w14:paraId="0F4B34E1" w14:textId="2C86C96C" w:rsidR="003948DD" w:rsidRPr="00025B1F" w:rsidRDefault="003948DD" w:rsidP="009638F0">
            <w:pPr>
              <w:jc w:val="center"/>
              <w:rPr>
                <w:b w:val="0"/>
                <w:bCs w:val="0"/>
                <w:i/>
                <w:iCs/>
                <w:lang w:val="en-GB" w:eastAsia="en-GB"/>
              </w:rPr>
            </w:pPr>
            <w:r w:rsidRPr="00025B1F">
              <w:rPr>
                <w:b w:val="0"/>
                <w:bCs w:val="0"/>
                <w:i/>
                <w:iCs/>
                <w:lang w:val="en-GB" w:eastAsia="en-GB"/>
              </w:rPr>
              <w:t>XGBoost</w:t>
            </w:r>
          </w:p>
        </w:tc>
        <w:tc>
          <w:tcPr>
            <w:tcW w:w="2036" w:type="dxa"/>
            <w:tcBorders>
              <w:top w:val="single" w:sz="4" w:space="0" w:color="767171" w:themeColor="background2" w:themeShade="80"/>
            </w:tcBorders>
          </w:tcPr>
          <w:p w14:paraId="53384F37" w14:textId="08EE8335" w:rsidR="003948DD" w:rsidRPr="003948DD" w:rsidRDefault="003948DD" w:rsidP="007237F6">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ECFP6</w:t>
            </w:r>
          </w:p>
        </w:tc>
        <w:tc>
          <w:tcPr>
            <w:tcW w:w="1533" w:type="dxa"/>
            <w:tcBorders>
              <w:top w:val="single" w:sz="4" w:space="0" w:color="767171" w:themeColor="background2" w:themeShade="80"/>
            </w:tcBorders>
          </w:tcPr>
          <w:p w14:paraId="3243C2A7"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0.4589</w:t>
            </w:r>
          </w:p>
        </w:tc>
        <w:tc>
          <w:tcPr>
            <w:tcW w:w="1210" w:type="dxa"/>
            <w:tcBorders>
              <w:top w:val="single" w:sz="4" w:space="0" w:color="767171" w:themeColor="background2" w:themeShade="80"/>
            </w:tcBorders>
          </w:tcPr>
          <w:p w14:paraId="6C8F5A0E" w14:textId="71DE6AEA" w:rsidR="003948DD" w:rsidRPr="003948DD" w:rsidRDefault="009638F0"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t xml:space="preserve">± </w:t>
            </w:r>
            <w:r w:rsidR="003948DD" w:rsidRPr="003948DD">
              <w:rPr>
                <w:lang w:val="en-GB" w:eastAsia="en-GB"/>
              </w:rPr>
              <w:t>0.0085</w:t>
            </w:r>
          </w:p>
        </w:tc>
        <w:tc>
          <w:tcPr>
            <w:tcW w:w="1228" w:type="dxa"/>
            <w:tcBorders>
              <w:top w:val="single" w:sz="4" w:space="0" w:color="767171" w:themeColor="background2" w:themeShade="80"/>
            </w:tcBorders>
          </w:tcPr>
          <w:p w14:paraId="527EBFAC"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0.2041</w:t>
            </w:r>
          </w:p>
        </w:tc>
        <w:tc>
          <w:tcPr>
            <w:tcW w:w="1210" w:type="dxa"/>
            <w:tcBorders>
              <w:top w:val="single" w:sz="4" w:space="0" w:color="767171" w:themeColor="background2" w:themeShade="80"/>
            </w:tcBorders>
          </w:tcPr>
          <w:p w14:paraId="638C1B99"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-0.2548</w:t>
            </w:r>
          </w:p>
        </w:tc>
      </w:tr>
      <w:tr w:rsidR="003948DD" w:rsidRPr="003948DD" w14:paraId="27E77437" w14:textId="77777777" w:rsidTr="009638F0">
        <w:trPr>
          <w:trHeight w:val="298"/>
        </w:trPr>
        <w:tc>
          <w:tcPr>
            <w:cnfStyle w:val="001000000000" w:firstRow="0" w:lastRow="0" w:firstColumn="1" w:lastColumn="0" w:oddVBand="0" w:evenVBand="0" w:oddHBand="0" w:evenHBand="0" w:firstRowFirstColumn="0" w:firstRowLastColumn="0" w:lastRowFirstColumn="0" w:lastRowLastColumn="0"/>
            <w:tcW w:w="1701" w:type="dxa"/>
            <w:vMerge/>
          </w:tcPr>
          <w:p w14:paraId="0842749F" w14:textId="3D61135B" w:rsidR="003948DD" w:rsidRPr="003948DD" w:rsidRDefault="003948DD" w:rsidP="007237F6">
            <w:pPr>
              <w:jc w:val="both"/>
              <w:rPr>
                <w:lang w:val="en-GB" w:eastAsia="en-GB"/>
              </w:rPr>
            </w:pPr>
          </w:p>
        </w:tc>
        <w:tc>
          <w:tcPr>
            <w:tcW w:w="2036" w:type="dxa"/>
          </w:tcPr>
          <w:p w14:paraId="7880A5EA" w14:textId="77777777" w:rsidR="003948DD" w:rsidRPr="003948DD" w:rsidRDefault="003948DD" w:rsidP="007237F6">
            <w:pPr>
              <w:jc w:val="both"/>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MolE</w:t>
            </w:r>
          </w:p>
        </w:tc>
        <w:tc>
          <w:tcPr>
            <w:tcW w:w="1533" w:type="dxa"/>
          </w:tcPr>
          <w:p w14:paraId="7A69FE03"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0.4533</w:t>
            </w:r>
          </w:p>
        </w:tc>
        <w:tc>
          <w:tcPr>
            <w:tcW w:w="1210" w:type="dxa"/>
          </w:tcPr>
          <w:p w14:paraId="4F42AA9B" w14:textId="6784EF54" w:rsidR="003948DD" w:rsidRPr="003948DD" w:rsidRDefault="009638F0"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t xml:space="preserve">± </w:t>
            </w:r>
            <w:r w:rsidR="003948DD" w:rsidRPr="003948DD">
              <w:rPr>
                <w:lang w:val="en-GB" w:eastAsia="en-GB"/>
              </w:rPr>
              <w:t>0.0045</w:t>
            </w:r>
          </w:p>
        </w:tc>
        <w:tc>
          <w:tcPr>
            <w:tcW w:w="1228" w:type="dxa"/>
          </w:tcPr>
          <w:p w14:paraId="4B97DD57"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0.2396</w:t>
            </w:r>
          </w:p>
        </w:tc>
        <w:tc>
          <w:tcPr>
            <w:tcW w:w="1210" w:type="dxa"/>
          </w:tcPr>
          <w:p w14:paraId="1C133510"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-0.2136</w:t>
            </w:r>
          </w:p>
        </w:tc>
      </w:tr>
      <w:tr w:rsidR="003948DD" w:rsidRPr="003948DD" w14:paraId="7D97FA3C" w14:textId="77777777" w:rsidTr="009638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01" w:type="dxa"/>
            <w:vMerge/>
          </w:tcPr>
          <w:p w14:paraId="75622DCE" w14:textId="21436389" w:rsidR="003948DD" w:rsidRPr="003948DD" w:rsidRDefault="003948DD" w:rsidP="007237F6">
            <w:pPr>
              <w:jc w:val="both"/>
              <w:rPr>
                <w:lang w:val="en-GB" w:eastAsia="en-GB"/>
              </w:rPr>
            </w:pPr>
          </w:p>
        </w:tc>
        <w:tc>
          <w:tcPr>
            <w:tcW w:w="2036" w:type="dxa"/>
          </w:tcPr>
          <w:p w14:paraId="52843125" w14:textId="1222EB99" w:rsidR="003948DD" w:rsidRPr="003948DD" w:rsidRDefault="003948DD" w:rsidP="007237F6">
            <w:pPr>
              <w:jc w:val="both"/>
              <w:cnfStyle w:val="000000100000" w:firstRow="0" w:lastRow="0" w:firstColumn="0" w:lastColumn="0" w:oddVBand="0" w:evenVBand="0" w:oddHBand="1" w:evenHBand="0" w:firstRowFirstColumn="0" w:firstRowLastColumn="0" w:lastRowFirstColumn="0" w:lastRowLastColumn="0"/>
              <w:rPr>
                <w:lang w:val="en-GB" w:eastAsia="en-GB"/>
              </w:rPr>
            </w:pPr>
            <w:r>
              <w:rPr>
                <w:lang w:val="en-GB" w:eastAsia="en-GB"/>
              </w:rPr>
              <w:t>C</w:t>
            </w:r>
            <w:r w:rsidRPr="003948DD">
              <w:rPr>
                <w:lang w:val="en-GB" w:eastAsia="en-GB"/>
              </w:rPr>
              <w:t>hem</w:t>
            </w:r>
            <w:r>
              <w:rPr>
                <w:lang w:val="en-GB" w:eastAsia="en-GB"/>
              </w:rPr>
              <w:t>BERT</w:t>
            </w:r>
            <w:r w:rsidRPr="003948DD">
              <w:rPr>
                <w:lang w:val="en-GB" w:eastAsia="en-GB"/>
              </w:rPr>
              <w:t>a</w:t>
            </w:r>
          </w:p>
        </w:tc>
        <w:tc>
          <w:tcPr>
            <w:tcW w:w="1533" w:type="dxa"/>
          </w:tcPr>
          <w:p w14:paraId="345E3547"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0.3837</w:t>
            </w:r>
          </w:p>
        </w:tc>
        <w:tc>
          <w:tcPr>
            <w:tcW w:w="1210" w:type="dxa"/>
          </w:tcPr>
          <w:p w14:paraId="1D2EC0A8" w14:textId="7C5F1A68" w:rsidR="003948DD" w:rsidRPr="003948DD" w:rsidRDefault="009638F0"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t xml:space="preserve">± </w:t>
            </w:r>
            <w:r w:rsidR="003948DD" w:rsidRPr="003948DD">
              <w:rPr>
                <w:lang w:val="en-GB" w:eastAsia="en-GB"/>
              </w:rPr>
              <w:t>0.0142</w:t>
            </w:r>
          </w:p>
        </w:tc>
        <w:tc>
          <w:tcPr>
            <w:tcW w:w="1228" w:type="dxa"/>
          </w:tcPr>
          <w:p w14:paraId="25A1BB09"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0.1162</w:t>
            </w:r>
          </w:p>
        </w:tc>
        <w:tc>
          <w:tcPr>
            <w:tcW w:w="1210" w:type="dxa"/>
          </w:tcPr>
          <w:p w14:paraId="4890FF1E" w14:textId="77777777" w:rsidR="003948DD" w:rsidRPr="003948DD" w:rsidRDefault="003948DD" w:rsidP="009638F0">
            <w:pPr>
              <w:jc w:val="center"/>
              <w:cnfStyle w:val="000000100000" w:firstRow="0" w:lastRow="0" w:firstColumn="0" w:lastColumn="0" w:oddVBand="0" w:evenVBand="0" w:oddHBand="1" w:evenHBand="0" w:firstRowFirstColumn="0" w:firstRowLastColumn="0" w:lastRowFirstColumn="0" w:lastRowLastColumn="0"/>
              <w:rPr>
                <w:lang w:val="en-GB" w:eastAsia="en-GB"/>
              </w:rPr>
            </w:pPr>
            <w:r w:rsidRPr="003948DD">
              <w:rPr>
                <w:lang w:val="en-GB" w:eastAsia="en-GB"/>
              </w:rPr>
              <w:t>-0.2675</w:t>
            </w:r>
          </w:p>
        </w:tc>
      </w:tr>
      <w:tr w:rsidR="003948DD" w:rsidRPr="003948DD" w14:paraId="652A2A42" w14:textId="77777777" w:rsidTr="009638F0">
        <w:trPr>
          <w:trHeight w:val="298"/>
        </w:trPr>
        <w:tc>
          <w:tcPr>
            <w:cnfStyle w:val="001000000000" w:firstRow="0" w:lastRow="0" w:firstColumn="1" w:lastColumn="0" w:oddVBand="0" w:evenVBand="0" w:oddHBand="0" w:evenHBand="0" w:firstRowFirstColumn="0" w:firstRowLastColumn="0" w:lastRowFirstColumn="0" w:lastRowLastColumn="0"/>
            <w:tcW w:w="1701" w:type="dxa"/>
            <w:vMerge/>
            <w:tcBorders>
              <w:bottom w:val="single" w:sz="4" w:space="0" w:color="767171" w:themeColor="background2" w:themeShade="80"/>
            </w:tcBorders>
          </w:tcPr>
          <w:p w14:paraId="4A67D5EB" w14:textId="01D432E2" w:rsidR="003948DD" w:rsidRPr="003948DD" w:rsidRDefault="003948DD" w:rsidP="007237F6">
            <w:pPr>
              <w:jc w:val="both"/>
              <w:rPr>
                <w:lang w:val="en-GB" w:eastAsia="en-GB"/>
              </w:rPr>
            </w:pPr>
          </w:p>
        </w:tc>
        <w:tc>
          <w:tcPr>
            <w:tcW w:w="2036" w:type="dxa"/>
            <w:tcBorders>
              <w:bottom w:val="single" w:sz="4" w:space="0" w:color="767171" w:themeColor="background2" w:themeShade="80"/>
            </w:tcBorders>
          </w:tcPr>
          <w:p w14:paraId="0C86779C" w14:textId="4271AD2E" w:rsidR="003948DD" w:rsidRPr="003948DD" w:rsidRDefault="003948DD" w:rsidP="007237F6">
            <w:pPr>
              <w:jc w:val="both"/>
              <w:cnfStyle w:val="000000000000" w:firstRow="0" w:lastRow="0" w:firstColumn="0" w:lastColumn="0" w:oddVBand="0" w:evenVBand="0" w:oddHBand="0" w:evenHBand="0" w:firstRowFirstColumn="0" w:firstRowLastColumn="0" w:lastRowFirstColumn="0" w:lastRowLastColumn="0"/>
              <w:rPr>
                <w:lang w:val="en-GB" w:eastAsia="en-GB"/>
              </w:rPr>
            </w:pPr>
            <w:r>
              <w:rPr>
                <w:lang w:val="en-GB" w:eastAsia="en-GB"/>
              </w:rPr>
              <w:t>InChI</w:t>
            </w:r>
          </w:p>
        </w:tc>
        <w:tc>
          <w:tcPr>
            <w:tcW w:w="1533" w:type="dxa"/>
            <w:tcBorders>
              <w:bottom w:val="single" w:sz="4" w:space="0" w:color="767171" w:themeColor="background2" w:themeShade="80"/>
            </w:tcBorders>
          </w:tcPr>
          <w:p w14:paraId="1DA749FB"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0.4147</w:t>
            </w:r>
          </w:p>
        </w:tc>
        <w:tc>
          <w:tcPr>
            <w:tcW w:w="1210" w:type="dxa"/>
            <w:tcBorders>
              <w:bottom w:val="single" w:sz="4" w:space="0" w:color="767171" w:themeColor="background2" w:themeShade="80"/>
            </w:tcBorders>
          </w:tcPr>
          <w:p w14:paraId="35CDDF67" w14:textId="03BCC85C" w:rsidR="003948DD" w:rsidRPr="003948DD" w:rsidRDefault="009638F0"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t xml:space="preserve">± </w:t>
            </w:r>
            <w:r w:rsidR="003948DD" w:rsidRPr="003948DD">
              <w:rPr>
                <w:lang w:val="en-GB" w:eastAsia="en-GB"/>
              </w:rPr>
              <w:t>0.0067</w:t>
            </w:r>
          </w:p>
        </w:tc>
        <w:tc>
          <w:tcPr>
            <w:tcW w:w="1228" w:type="dxa"/>
            <w:tcBorders>
              <w:bottom w:val="single" w:sz="4" w:space="0" w:color="767171" w:themeColor="background2" w:themeShade="80"/>
            </w:tcBorders>
          </w:tcPr>
          <w:p w14:paraId="36003541"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0.1532</w:t>
            </w:r>
          </w:p>
        </w:tc>
        <w:tc>
          <w:tcPr>
            <w:tcW w:w="1210" w:type="dxa"/>
            <w:tcBorders>
              <w:bottom w:val="single" w:sz="4" w:space="0" w:color="767171" w:themeColor="background2" w:themeShade="80"/>
            </w:tcBorders>
          </w:tcPr>
          <w:p w14:paraId="4107D95A" w14:textId="77777777" w:rsidR="003948DD" w:rsidRPr="003948DD" w:rsidRDefault="003948DD" w:rsidP="009638F0">
            <w:pPr>
              <w:jc w:val="center"/>
              <w:cnfStyle w:val="000000000000" w:firstRow="0" w:lastRow="0" w:firstColumn="0" w:lastColumn="0" w:oddVBand="0" w:evenVBand="0" w:oddHBand="0" w:evenHBand="0" w:firstRowFirstColumn="0" w:firstRowLastColumn="0" w:lastRowFirstColumn="0" w:lastRowLastColumn="0"/>
              <w:rPr>
                <w:lang w:val="en-GB" w:eastAsia="en-GB"/>
              </w:rPr>
            </w:pPr>
            <w:r w:rsidRPr="003948DD">
              <w:rPr>
                <w:lang w:val="en-GB" w:eastAsia="en-GB"/>
              </w:rPr>
              <w:t>-0.2615</w:t>
            </w:r>
          </w:p>
        </w:tc>
      </w:tr>
    </w:tbl>
    <w:p w14:paraId="0BEA4A2F" w14:textId="77777777" w:rsidR="00F8125E" w:rsidRDefault="00F8125E" w:rsidP="00F8125E">
      <w:pPr>
        <w:jc w:val="both"/>
        <w:rPr>
          <w:lang w:val="en-GB" w:eastAsia="en-GB"/>
        </w:rPr>
      </w:pPr>
    </w:p>
    <w:p w14:paraId="63E61778" w14:textId="7AD8907E" w:rsidR="00F8125E" w:rsidRPr="001410F4" w:rsidRDefault="00F8125E" w:rsidP="00F8125E">
      <w:pPr>
        <w:jc w:val="both"/>
        <w:rPr>
          <w:lang w:val="en-GB" w:eastAsia="en-GB"/>
        </w:rPr>
      </w:pPr>
      <w:r w:rsidRPr="001410F4">
        <w:rPr>
          <w:lang w:val="en-GB" w:eastAsia="en-GB"/>
        </w:rPr>
        <w:t xml:space="preserve">Although this reduction is substantial, it exhibited a remarkably consistent pattern across all learning algorithms and molecular representations. The relative ranking of the evaluated approaches </w:t>
      </w:r>
      <w:r w:rsidRPr="001410F4">
        <w:rPr>
          <w:lang w:val="en-GB" w:eastAsia="en-GB"/>
        </w:rPr>
        <w:lastRenderedPageBreak/>
        <w:t>remained essentially unchanged, indicating that the observed performance differences between representations were preserved despite the decrease in absolute MCC values. Furthermore, hyperparameter optimisation produced comparatively small improvements within each model</w:t>
      </w:r>
      <w:r w:rsidR="00632BAA">
        <w:rPr>
          <w:lang w:val="en-GB" w:eastAsia="en-GB"/>
        </w:rPr>
        <w:t>-</w:t>
      </w:r>
      <w:r w:rsidRPr="001410F4">
        <w:rPr>
          <w:lang w:val="en-GB" w:eastAsia="en-GB"/>
        </w:rPr>
        <w:t>representation combination, with most candidate configurations differing by only a few hundredths of Macro MCC during cross-validation. Together, these observations suggest that the reduction reflects a generalisation gap common to the benchmark rather than indicating severe overfitting of any individual model or molecular representation.</w:t>
      </w:r>
    </w:p>
    <w:p w14:paraId="0D1F3E13" w14:textId="77777777" w:rsidR="00F8125E" w:rsidRPr="001410F4" w:rsidRDefault="00F8125E" w:rsidP="00F8125E">
      <w:pPr>
        <w:jc w:val="both"/>
        <w:rPr>
          <w:lang w:val="en-GB" w:eastAsia="en-GB"/>
        </w:rPr>
      </w:pPr>
    </w:p>
    <w:p w14:paraId="5DF3CF20" w14:textId="77777777" w:rsidR="00F8125E" w:rsidRPr="001410F4" w:rsidRDefault="00F8125E" w:rsidP="00F8125E">
      <w:pPr>
        <w:jc w:val="both"/>
        <w:rPr>
          <w:lang w:val="en-GB" w:eastAsia="en-GB"/>
        </w:rPr>
      </w:pPr>
    </w:p>
    <w:p w14:paraId="11FA407C" w14:textId="54CAB0F5" w:rsidR="000117D6" w:rsidRDefault="0032701E" w:rsidP="000117D6">
      <w:pPr>
        <w:keepNext/>
        <w:jc w:val="both"/>
      </w:pPr>
      <w:r w:rsidRPr="0032701E">
        <w:rPr>
          <w:noProof/>
        </w:rPr>
        <w:drawing>
          <wp:inline distT="0" distB="0" distL="0" distR="0" wp14:anchorId="7EF38B68" wp14:editId="05D806FD">
            <wp:extent cx="5669915" cy="2577465"/>
            <wp:effectExtent l="0" t="0" r="6985" b="0"/>
            <wp:docPr id="17166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1225" name=""/>
                    <pic:cNvPicPr/>
                  </pic:nvPicPr>
                  <pic:blipFill>
                    <a:blip r:embed="rId43"/>
                    <a:stretch>
                      <a:fillRect/>
                    </a:stretch>
                  </pic:blipFill>
                  <pic:spPr>
                    <a:xfrm>
                      <a:off x="0" y="0"/>
                      <a:ext cx="5669915" cy="2577465"/>
                    </a:xfrm>
                    <a:prstGeom prst="rect">
                      <a:avLst/>
                    </a:prstGeom>
                  </pic:spPr>
                </pic:pic>
              </a:graphicData>
            </a:graphic>
          </wp:inline>
        </w:drawing>
      </w:r>
    </w:p>
    <w:p w14:paraId="48888586" w14:textId="47D541F8" w:rsidR="000117D6" w:rsidRDefault="000117D6" w:rsidP="000117D6">
      <w:pPr>
        <w:pStyle w:val="Descripcin"/>
        <w:jc w:val="both"/>
        <w:rPr>
          <w:lang w:val="en-GB"/>
        </w:rPr>
      </w:pPr>
      <w:bookmarkStart w:id="119" w:name="_Ref234419526"/>
      <w:bookmarkStart w:id="120" w:name="_Toc234619778"/>
      <w:r w:rsidRPr="00F5712C">
        <w:rPr>
          <w:b/>
          <w:bCs/>
          <w:lang w:val="en-GB"/>
        </w:rPr>
        <w:t xml:space="preserve">Figure </w:t>
      </w:r>
      <w:r w:rsidRPr="00F5712C">
        <w:rPr>
          <w:b/>
          <w:bCs/>
        </w:rPr>
        <w:fldChar w:fldCharType="begin"/>
      </w:r>
      <w:r w:rsidRPr="00F5712C">
        <w:rPr>
          <w:b/>
          <w:bCs/>
          <w:lang w:val="en-GB"/>
        </w:rPr>
        <w:instrText xml:space="preserve"> SEQ Figure \* ARABIC </w:instrText>
      </w:r>
      <w:r w:rsidRPr="00F5712C">
        <w:rPr>
          <w:b/>
          <w:bCs/>
        </w:rPr>
        <w:fldChar w:fldCharType="separate"/>
      </w:r>
      <w:r w:rsidR="00A05117">
        <w:rPr>
          <w:b/>
          <w:bCs/>
          <w:noProof/>
          <w:lang w:val="en-GB"/>
        </w:rPr>
        <w:t>23</w:t>
      </w:r>
      <w:r w:rsidRPr="00F5712C">
        <w:rPr>
          <w:b/>
          <w:bCs/>
        </w:rPr>
        <w:fldChar w:fldCharType="end"/>
      </w:r>
      <w:bookmarkEnd w:id="119"/>
      <w:r w:rsidRPr="000117D6">
        <w:rPr>
          <w:lang w:val="en-GB"/>
        </w:rPr>
        <w:t xml:space="preserve"> Comparison </w:t>
      </w:r>
      <w:r w:rsidR="00F8125E">
        <w:rPr>
          <w:lang w:val="en-GB"/>
        </w:rPr>
        <w:t>between</w:t>
      </w:r>
      <w:r w:rsidRPr="000117D6">
        <w:rPr>
          <w:lang w:val="en-GB"/>
        </w:rPr>
        <w:t xml:space="preserve"> </w:t>
      </w:r>
      <w:r>
        <w:rPr>
          <w:lang w:val="en-GB"/>
        </w:rPr>
        <w:t>CV</w:t>
      </w:r>
      <w:r w:rsidRPr="000117D6">
        <w:rPr>
          <w:lang w:val="en-GB"/>
        </w:rPr>
        <w:t xml:space="preserve"> and test set performance across machine learning models and molecular representations.</w:t>
      </w:r>
      <w:bookmarkEnd w:id="120"/>
    </w:p>
    <w:p w14:paraId="0612C766" w14:textId="1BECEAE5" w:rsidR="00F8125E" w:rsidRDefault="00F8125E" w:rsidP="00F8125E">
      <w:pPr>
        <w:jc w:val="both"/>
        <w:rPr>
          <w:lang w:val="en-GB" w:eastAsia="en-GB"/>
        </w:rPr>
      </w:pPr>
      <w:r>
        <w:rPr>
          <w:lang w:val="en-GB" w:eastAsia="en-GB"/>
        </w:rPr>
        <w:fldChar w:fldCharType="begin"/>
      </w:r>
      <w:r>
        <w:rPr>
          <w:lang w:val="en-GB" w:eastAsia="en-GB"/>
        </w:rPr>
        <w:instrText xml:space="preserve"> REF _Ref234419526 \h </w:instrText>
      </w:r>
      <w:r>
        <w:rPr>
          <w:lang w:val="en-GB" w:eastAsia="en-GB"/>
        </w:rPr>
      </w:r>
      <w:r>
        <w:rPr>
          <w:lang w:val="en-GB" w:eastAsia="en-GB"/>
        </w:rPr>
        <w:fldChar w:fldCharType="separate"/>
      </w:r>
      <w:r w:rsidR="00A05117" w:rsidRPr="00F5712C">
        <w:rPr>
          <w:b/>
          <w:bCs/>
          <w:lang w:val="en-GB"/>
        </w:rPr>
        <w:t xml:space="preserve">Figure </w:t>
      </w:r>
      <w:r w:rsidR="00A05117">
        <w:rPr>
          <w:b/>
          <w:bCs/>
          <w:noProof/>
          <w:lang w:val="en-GB"/>
        </w:rPr>
        <w:t>23</w:t>
      </w:r>
      <w:r>
        <w:rPr>
          <w:lang w:val="en-GB" w:eastAsia="en-GB"/>
        </w:rPr>
        <w:fldChar w:fldCharType="end"/>
      </w:r>
      <w:r>
        <w:rPr>
          <w:lang w:val="en-GB" w:eastAsia="en-GB"/>
        </w:rPr>
        <w:t xml:space="preserve"> </w:t>
      </w:r>
      <w:r w:rsidRPr="001410F4">
        <w:rPr>
          <w:lang w:val="en-GB" w:eastAsia="en-GB"/>
        </w:rPr>
        <w:t>illustrates the consistency of this behaviour. Every evaluated model</w:t>
      </w:r>
      <w:r>
        <w:rPr>
          <w:lang w:val="en-GB" w:eastAsia="en-GB"/>
        </w:rPr>
        <w:t>-</w:t>
      </w:r>
      <w:r w:rsidRPr="001410F4">
        <w:rPr>
          <w:lang w:val="en-GB" w:eastAsia="en-GB"/>
        </w:rPr>
        <w:t xml:space="preserve">representation combination exhibited a decrease in Macro MCC when moving from </w:t>
      </w:r>
      <w:r w:rsidR="00B3139A">
        <w:rPr>
          <w:lang w:val="en-GB" w:eastAsia="en-GB"/>
        </w:rPr>
        <w:t>CV</w:t>
      </w:r>
      <w:r w:rsidRPr="001410F4">
        <w:rPr>
          <w:lang w:val="en-GB" w:eastAsia="en-GB"/>
        </w:rPr>
        <w:t xml:space="preserve"> to the independent test set. The decrease was generally smaller for Morgan fingerprints and MolE, particularly when combined with XGBoost, whereas ChemBERTa and the exploratory InChI embeddings showed somewhat larger drops across the evaluated learning algorithms. Despite these differences, the overall pattern remained remarkably uniform, reinforcing that the benchmark conclusions are robust to the transition from model selection to independent evaluation.</w:t>
      </w:r>
    </w:p>
    <w:p w14:paraId="080AB8E5" w14:textId="101FB6BC" w:rsidR="00191EE1" w:rsidRDefault="00191EE1" w:rsidP="00F8125E">
      <w:pPr>
        <w:jc w:val="both"/>
        <w:rPr>
          <w:lang w:val="en-GB" w:eastAsia="en-GB"/>
        </w:rPr>
      </w:pPr>
      <w:r w:rsidRPr="00191EE1">
        <w:rPr>
          <w:lang w:val="en-GB" w:eastAsia="en-GB"/>
        </w:rPr>
        <w:t>Several characteristics of the present benchmark may contribute to this behaviour. The study was conducted on a relatively small and highly imbalanced multi-label dataset, where performance estimates are naturally subject to greater variability than in larger benchmarks. In addition, the cross</w:t>
      </w:r>
      <w:r>
        <w:rPr>
          <w:lang w:val="en-GB" w:eastAsia="en-GB"/>
        </w:rPr>
        <w:t xml:space="preserve"> CV </w:t>
      </w:r>
      <w:r w:rsidRPr="00191EE1">
        <w:rPr>
          <w:lang w:val="en-GB" w:eastAsia="en-GB"/>
        </w:rPr>
        <w:t xml:space="preserve">and independent test scores were obtained from different data partitions, meaning that some variation between the two estimates is expected, particularly when working with limited sample sizes. Consequently, part of the observed reduction in Macro MCC may reflect the combined effects of sampling variability, optimistic </w:t>
      </w:r>
      <w:r>
        <w:rPr>
          <w:lang w:val="en-GB" w:eastAsia="en-GB"/>
        </w:rPr>
        <w:t>CV</w:t>
      </w:r>
      <w:r w:rsidRPr="00191EE1">
        <w:rPr>
          <w:lang w:val="en-GB" w:eastAsia="en-GB"/>
        </w:rPr>
        <w:t xml:space="preserve"> estimates arising from model selection, and the specific train–test partition used in this benchmark, rather than indicating a methodological issue or systematic overfitting.</w:t>
      </w:r>
    </w:p>
    <w:p w14:paraId="47119A56" w14:textId="43B914DF" w:rsidR="00F8125E" w:rsidRPr="00B3139A" w:rsidRDefault="00F8125E" w:rsidP="00F8125E">
      <w:pPr>
        <w:jc w:val="both"/>
        <w:rPr>
          <w:lang w:val="en-GB" w:eastAsia="en-GB"/>
        </w:rPr>
      </w:pPr>
      <w:r w:rsidRPr="001410F4">
        <w:rPr>
          <w:lang w:val="en-GB" w:eastAsia="en-GB"/>
        </w:rPr>
        <w:t xml:space="preserve">Rather than weakening the benchmark, this observation reinforces the importance of maintaining a strictly independent test partition throughout model development. Although the absolute predictive </w:t>
      </w:r>
      <w:r w:rsidRPr="001410F4">
        <w:rPr>
          <w:lang w:val="en-GB" w:eastAsia="en-GB"/>
        </w:rPr>
        <w:lastRenderedPageBreak/>
        <w:t xml:space="preserve">performance decreased, </w:t>
      </w:r>
      <w:r w:rsidR="00B3139A" w:rsidRPr="00B3139A">
        <w:rPr>
          <w:lang w:val="en-GB"/>
        </w:rPr>
        <w:t>the consistent preservation of the order between molecular representations and learning algorithms suggests that the benchmark is robust for comparative evaluation, even though absolute predictive performance decreases when assessed on previously unseen data.</w:t>
      </w:r>
    </w:p>
    <w:p w14:paraId="2D8F6B53" w14:textId="353485D1" w:rsidR="00080EEB" w:rsidRDefault="00080EEB" w:rsidP="004E589E">
      <w:pPr>
        <w:pStyle w:val="Ttulo3"/>
        <w:rPr>
          <w:lang w:val="en-GB" w:eastAsia="en-GB"/>
        </w:rPr>
      </w:pPr>
      <w:bookmarkStart w:id="121" w:name="_Toc234619191"/>
      <w:r w:rsidRPr="00080EEB">
        <w:rPr>
          <w:lang w:val="en-GB" w:eastAsia="en-GB"/>
        </w:rPr>
        <w:t>Implications for Molecular Representation</w:t>
      </w:r>
      <w:r w:rsidR="003F67CA">
        <w:rPr>
          <w:lang w:val="en-GB" w:eastAsia="en-GB"/>
        </w:rPr>
        <w:t xml:space="preserve"> and Model</w:t>
      </w:r>
      <w:r w:rsidRPr="00080EEB">
        <w:rPr>
          <w:lang w:val="en-GB" w:eastAsia="en-GB"/>
        </w:rPr>
        <w:t xml:space="preserve"> Selection</w:t>
      </w:r>
      <w:bookmarkEnd w:id="121"/>
    </w:p>
    <w:p w14:paraId="1CF2DBA0" w14:textId="51E8D66C" w:rsidR="000D51B2" w:rsidRPr="000D51B2" w:rsidRDefault="000D51B2" w:rsidP="000D51B2">
      <w:pPr>
        <w:jc w:val="both"/>
        <w:rPr>
          <w:lang w:val="en-GB" w:eastAsia="en-GB"/>
        </w:rPr>
      </w:pPr>
      <w:r w:rsidRPr="000D51B2">
        <w:rPr>
          <w:lang w:val="en-GB" w:eastAsia="en-GB"/>
        </w:rPr>
        <w:t>Beyond the comparison of individual benchmark scores, the present results provide several practical observations that may inform the design of future molecular machine learning studies targeting CYP450 metabolism.</w:t>
      </w:r>
    </w:p>
    <w:p w14:paraId="589DC248" w14:textId="6C76C08D" w:rsidR="000D51B2" w:rsidRPr="000D51B2" w:rsidRDefault="000D51B2" w:rsidP="000D51B2">
      <w:pPr>
        <w:jc w:val="both"/>
        <w:rPr>
          <w:lang w:val="en-GB" w:eastAsia="en-GB"/>
        </w:rPr>
      </w:pPr>
      <w:r w:rsidRPr="000D51B2">
        <w:rPr>
          <w:lang w:val="en-GB" w:eastAsia="en-GB"/>
        </w:rPr>
        <w:t xml:space="preserve">From the perspective of molecular representation, the </w:t>
      </w:r>
      <w:r>
        <w:rPr>
          <w:lang w:val="en-GB" w:eastAsia="en-GB"/>
        </w:rPr>
        <w:t>results</w:t>
      </w:r>
      <w:r w:rsidRPr="000D51B2">
        <w:rPr>
          <w:lang w:val="en-GB" w:eastAsia="en-GB"/>
        </w:rPr>
        <w:t xml:space="preserve"> reinforce the continued competitiveness of established descriptor-based approaches. Morgan fingerprints consistently achieved one of the highest predictive performances while remaining largely insensitive to the choice of downstream learning algorithm. Combined with their low computational cost, straightforward generation, and well-established interpretability, these characteristics suggest that fingerprint-based representations remain a strong and practical choice for molecular property prediction, particularly when training data or computational resources are limited.</w:t>
      </w:r>
    </w:p>
    <w:p w14:paraId="42EF64D2" w14:textId="144F3F23" w:rsidR="000D51B2" w:rsidRPr="000D51B2" w:rsidRDefault="000D51B2" w:rsidP="000D51B2">
      <w:pPr>
        <w:jc w:val="both"/>
        <w:rPr>
          <w:lang w:val="en-GB" w:eastAsia="en-GB"/>
        </w:rPr>
      </w:pPr>
      <w:r w:rsidRPr="000D51B2">
        <w:rPr>
          <w:lang w:val="en-GB" w:eastAsia="en-GB"/>
        </w:rPr>
        <w:t>Conversely, the embedding-based representations demonstrated that representation learning alone does not guarantee improved predictive performance. While MolE achieved the highest overall Macro MCC when combined with XGBoost, its performance depended more strongly on the learning algorithm than did Morgan fingerprints. This behaviour suggests that richer learned embeddings may encode structural relationships that require models capable of capturing more complex, non-linear decision boundaries. Consequently, the benefits of learned molecular embeddings should be considered jointly with the choice of downstream predictive model rather than in isolation.</w:t>
      </w:r>
    </w:p>
    <w:p w14:paraId="7554CF54" w14:textId="502ED1DD" w:rsidR="000D51B2" w:rsidRPr="000D51B2" w:rsidRDefault="000D51B2" w:rsidP="000D51B2">
      <w:pPr>
        <w:jc w:val="both"/>
        <w:rPr>
          <w:lang w:val="en-GB" w:eastAsia="en-GB"/>
        </w:rPr>
      </w:pPr>
      <w:r w:rsidRPr="000D51B2">
        <w:rPr>
          <w:lang w:val="en-GB" w:eastAsia="en-GB"/>
        </w:rPr>
        <w:t xml:space="preserve">The exploratory InChI representation further illustrates this point. Although it did not reach the performance of Morgan fingerprints or MolE, it consistently captured useful predictive information despite being </w:t>
      </w:r>
      <w:r w:rsidRPr="005E77F2">
        <w:rPr>
          <w:lang w:val="en-GB" w:eastAsia="en-GB"/>
        </w:rPr>
        <w:t xml:space="preserve">developed under substantially more constrained conditions than the established pretrained models. </w:t>
      </w:r>
      <w:r w:rsidR="005E77F2">
        <w:rPr>
          <w:lang w:val="en-GB" w:eastAsia="en-GB"/>
        </w:rPr>
        <w:t>These results</w:t>
      </w:r>
      <w:r w:rsidR="005E77F2" w:rsidRPr="005E77F2">
        <w:rPr>
          <w:lang w:val="en-GB" w:eastAsia="en-GB"/>
        </w:rPr>
        <w:t xml:space="preserve"> </w:t>
      </w:r>
      <w:r w:rsidR="00B6551E" w:rsidRPr="005E77F2">
        <w:rPr>
          <w:lang w:val="en-GB" w:eastAsia="en-GB"/>
        </w:rPr>
        <w:t>demonstrate</w:t>
      </w:r>
      <w:r w:rsidR="005E77F2" w:rsidRPr="005E77F2">
        <w:rPr>
          <w:lang w:val="en-GB" w:eastAsia="en-GB"/>
        </w:rPr>
        <w:t xml:space="preserve"> the feasibility of this approach and highlights several avenues for future investigation, including l</w:t>
      </w:r>
      <w:r w:rsidR="00AF6F2E">
        <w:rPr>
          <w:lang w:val="en-GB" w:eastAsia="en-GB"/>
        </w:rPr>
        <w:t>a</w:t>
      </w:r>
      <w:r w:rsidR="005E77F2" w:rsidRPr="005E77F2">
        <w:rPr>
          <w:lang w:val="en-GB" w:eastAsia="en-GB"/>
        </w:rPr>
        <w:t>rger pretraining corpora, more expressive transformer architectures and datasets containing richer stereochemical information.</w:t>
      </w:r>
    </w:p>
    <w:p w14:paraId="6D71E5F8" w14:textId="06E620C6" w:rsidR="000D51B2" w:rsidRPr="000D51B2" w:rsidRDefault="000D51B2" w:rsidP="000D51B2">
      <w:pPr>
        <w:jc w:val="both"/>
        <w:rPr>
          <w:lang w:val="en-GB" w:eastAsia="en-GB"/>
        </w:rPr>
      </w:pPr>
      <w:r w:rsidRPr="000D51B2">
        <w:rPr>
          <w:lang w:val="en-GB" w:eastAsia="en-GB"/>
        </w:rPr>
        <w:t xml:space="preserve">The benchmark also highlights that the influence of the learning algorithm depends on the representation being employed. Differences between </w:t>
      </w:r>
      <w:r w:rsidR="005E77F2">
        <w:rPr>
          <w:lang w:val="en-GB" w:eastAsia="en-GB"/>
        </w:rPr>
        <w:t>LR</w:t>
      </w:r>
      <w:r w:rsidRPr="000D51B2">
        <w:rPr>
          <w:lang w:val="en-GB" w:eastAsia="en-GB"/>
        </w:rPr>
        <w:t>, R</w:t>
      </w:r>
      <w:r w:rsidR="005E77F2">
        <w:rPr>
          <w:lang w:val="en-GB" w:eastAsia="en-GB"/>
        </w:rPr>
        <w:t xml:space="preserve">F </w:t>
      </w:r>
      <w:r w:rsidRPr="000D51B2">
        <w:rPr>
          <w:lang w:val="en-GB" w:eastAsia="en-GB"/>
        </w:rPr>
        <w:t>and XGBoost were generally smaller than those observed between molecular representations, indicating that representation choice remained the primary determinant of predictive performance. Nevertheless, meaningful interactions between representations and classifiers were evident. Morgan fingerprints produced competitive results across all three learning algorithms, whereas MolE exhibited its largest improvement when combined with XGBoost. These observations suggest that simpler descriptor-based representations may already expose sufficiently informative features for relatively simple classifiers, while richer learned embeddings may benefit from models with greater expressive capacity.</w:t>
      </w:r>
    </w:p>
    <w:p w14:paraId="493A1BE9" w14:textId="098E8B7E" w:rsidR="000D51B2" w:rsidRPr="000D51B2" w:rsidRDefault="000D51B2" w:rsidP="000D51B2">
      <w:pPr>
        <w:jc w:val="both"/>
        <w:rPr>
          <w:lang w:val="en-GB" w:eastAsia="en-GB"/>
        </w:rPr>
      </w:pPr>
      <w:r w:rsidRPr="000D51B2">
        <w:rPr>
          <w:lang w:val="en-GB" w:eastAsia="en-GB"/>
        </w:rPr>
        <w:t xml:space="preserve">Among the evaluated algorithms, </w:t>
      </w:r>
      <w:r w:rsidR="005E77F2">
        <w:rPr>
          <w:lang w:val="en-GB" w:eastAsia="en-GB"/>
        </w:rPr>
        <w:t>RF</w:t>
      </w:r>
      <w:r w:rsidRPr="000D51B2">
        <w:rPr>
          <w:lang w:val="en-GB" w:eastAsia="en-GB"/>
        </w:rPr>
        <w:t xml:space="preserve"> provided the most consistent performance across the four molecular representations, never substantially outperforming nor underperforming the remaining methods. </w:t>
      </w:r>
      <w:r w:rsidR="005E77F2">
        <w:rPr>
          <w:lang w:val="en-GB" w:eastAsia="en-GB"/>
        </w:rPr>
        <w:t>LR</w:t>
      </w:r>
      <w:r w:rsidRPr="000D51B2">
        <w:rPr>
          <w:lang w:val="en-GB" w:eastAsia="en-GB"/>
        </w:rPr>
        <w:t>, despite its simplicity, remained highly competitive when paired with Morgan fingerprints, approaching the performance of considerably more complex ensemble methods while requiring substantially lower computational cost. XGBoost, in turn, achieved the highest individual benchmark score and appeared to extract additional predictive value from the richer embedding-</w:t>
      </w:r>
      <w:r w:rsidRPr="000D51B2">
        <w:rPr>
          <w:lang w:val="en-GB" w:eastAsia="en-GB"/>
        </w:rPr>
        <w:lastRenderedPageBreak/>
        <w:t>based representations, indicating that greater model complexity may become advantageous when sufficiently informative molecular representations are available.</w:t>
      </w:r>
    </w:p>
    <w:p w14:paraId="1451FB2F" w14:textId="41DAEDEB" w:rsidR="0085357F" w:rsidRPr="0085357F" w:rsidRDefault="000D51B2" w:rsidP="00AF6F2E">
      <w:pPr>
        <w:jc w:val="both"/>
        <w:rPr>
          <w:lang w:val="en-GB" w:eastAsia="en-GB"/>
        </w:rPr>
      </w:pPr>
      <w:r w:rsidRPr="000D51B2">
        <w:rPr>
          <w:lang w:val="en-GB" w:eastAsia="en-GB"/>
        </w:rPr>
        <w:t>Overall, these findings suggest that improvements in molecular representation are likely to yield larger gains than increasing classifier complexity alone. At the same time, the benchmark demonstrates that representation and model selection should not be treated as independent design decisions. Instead, their interaction should be considered jointly, as the effectiveness of a given learning algorithm depends on the characteristics of the molecular representation from which it learns.</w:t>
      </w:r>
    </w:p>
    <w:p w14:paraId="2FDD92B0" w14:textId="6E960153" w:rsidR="00580775" w:rsidRDefault="00580775" w:rsidP="00080EEB">
      <w:pPr>
        <w:pStyle w:val="Ttulo1"/>
        <w:jc w:val="both"/>
        <w:rPr>
          <w:lang w:val="en-GB" w:eastAsia="en-GB"/>
        </w:rPr>
      </w:pPr>
      <w:bookmarkStart w:id="122" w:name="_Toc234619192"/>
      <w:r>
        <w:rPr>
          <w:lang w:val="en-GB" w:eastAsia="en-GB"/>
        </w:rPr>
        <w:t>Conclusions</w:t>
      </w:r>
      <w:bookmarkEnd w:id="122"/>
    </w:p>
    <w:p w14:paraId="5C1969F1" w14:textId="0B20EB47" w:rsidR="00AA2814" w:rsidRPr="00AA2814" w:rsidRDefault="00AA2814" w:rsidP="00AA2814">
      <w:pPr>
        <w:jc w:val="both"/>
        <w:rPr>
          <w:lang w:val="en-GB" w:eastAsia="en-GB"/>
        </w:rPr>
      </w:pPr>
      <w:r w:rsidRPr="00AA2814">
        <w:rPr>
          <w:lang w:val="en-GB" w:eastAsia="en-GB"/>
        </w:rPr>
        <w:t xml:space="preserve">This work set out to develop and evaluate </w:t>
      </w:r>
      <w:r>
        <w:rPr>
          <w:lang w:val="en-GB" w:eastAsia="en-GB"/>
        </w:rPr>
        <w:t>ML</w:t>
      </w:r>
      <w:r w:rsidRPr="00AA2814">
        <w:rPr>
          <w:lang w:val="en-GB" w:eastAsia="en-GB"/>
        </w:rPr>
        <w:t xml:space="preserve"> models capable of predicting the cytochrome P450 isoenzymes most likely to metabolise drug-like molecules, using publicly available molecular data and annotations. Through a systematic benchmark comparing four molecular representations</w:t>
      </w:r>
      <w:r w:rsidR="00901F7A">
        <w:rPr>
          <w:lang w:val="en-GB" w:eastAsia="en-GB"/>
        </w:rPr>
        <w:t xml:space="preserve"> (</w:t>
      </w:r>
      <w:r w:rsidRPr="00AA2814">
        <w:rPr>
          <w:lang w:val="en-GB" w:eastAsia="en-GB"/>
        </w:rPr>
        <w:t xml:space="preserve">Morgan fingerprints, MolE embeddings, ChemBERTa embeddings, and </w:t>
      </w:r>
      <w:r w:rsidR="00901F7A">
        <w:rPr>
          <w:lang w:val="en-GB" w:eastAsia="en-GB"/>
        </w:rPr>
        <w:t xml:space="preserve">self-made InChI-derived embeddings) </w:t>
      </w:r>
      <w:r w:rsidRPr="00AA2814">
        <w:rPr>
          <w:lang w:val="en-GB" w:eastAsia="en-GB"/>
        </w:rPr>
        <w:t xml:space="preserve">across three </w:t>
      </w:r>
      <w:r w:rsidR="00901F7A">
        <w:rPr>
          <w:lang w:val="en-GB" w:eastAsia="en-GB"/>
        </w:rPr>
        <w:t>ML</w:t>
      </w:r>
      <w:r w:rsidRPr="00AA2814">
        <w:rPr>
          <w:lang w:val="en-GB" w:eastAsia="en-GB"/>
        </w:rPr>
        <w:t xml:space="preserve"> algorithms, several key findings have emerged that inform both the practice of molecular </w:t>
      </w:r>
      <w:r w:rsidR="00901F7A">
        <w:rPr>
          <w:lang w:val="en-GB" w:eastAsia="en-GB"/>
        </w:rPr>
        <w:t>ML</w:t>
      </w:r>
      <w:r w:rsidRPr="00AA2814">
        <w:rPr>
          <w:lang w:val="en-GB" w:eastAsia="en-GB"/>
        </w:rPr>
        <w:t xml:space="preserve"> and the specific challenge of CYP450 metabolism prediction.</w:t>
      </w:r>
    </w:p>
    <w:p w14:paraId="560232B8" w14:textId="1ABF97B1" w:rsidR="00AA2814" w:rsidRPr="00AA2814" w:rsidRDefault="00901F7A" w:rsidP="00AA2814">
      <w:pPr>
        <w:jc w:val="both"/>
        <w:rPr>
          <w:lang w:val="en-GB" w:eastAsia="en-GB"/>
        </w:rPr>
      </w:pPr>
      <w:r>
        <w:rPr>
          <w:lang w:val="en-GB" w:eastAsia="en-GB"/>
        </w:rPr>
        <w:t>Firstly, it was observed that t</w:t>
      </w:r>
      <w:r w:rsidR="00AA2814" w:rsidRPr="00AA2814">
        <w:rPr>
          <w:lang w:val="en-GB" w:eastAsia="en-GB"/>
        </w:rPr>
        <w:t>he choice of molecular representation was the primary determinant of predictive performance</w:t>
      </w:r>
      <w:r w:rsidR="001E30B7">
        <w:rPr>
          <w:lang w:val="en-GB" w:eastAsia="en-GB"/>
        </w:rPr>
        <w:t>.</w:t>
      </w:r>
      <w:r w:rsidR="001E30B7" w:rsidRPr="001E30B7">
        <w:rPr>
          <w:lang w:val="en-GB"/>
        </w:rPr>
        <w:t xml:space="preserve"> </w:t>
      </w:r>
      <w:r w:rsidR="001E30B7" w:rsidRPr="001E30B7">
        <w:rPr>
          <w:lang w:val="en-GB" w:eastAsia="en-GB"/>
        </w:rPr>
        <w:t>Morgan fingerprints and MolE embeddings consistently emerged as the best-performing molecular representations, substantially outperforming ChemBERTa and the exploratory InChI embeddings</w:t>
      </w:r>
      <w:r w:rsidR="001E30B7">
        <w:rPr>
          <w:lang w:val="en-GB" w:eastAsia="en-GB"/>
        </w:rPr>
        <w:t>.</w:t>
      </w:r>
      <w:r w:rsidR="00AA2814" w:rsidRPr="00AA2814">
        <w:rPr>
          <w:lang w:val="en-GB" w:eastAsia="en-GB"/>
        </w:rPr>
        <w:t xml:space="preserve"> However, the nature of this performance differed between the two top representations. Morgan fingerprints exhibited remarkable stability across all three learning algorithms, with only minor differences between </w:t>
      </w:r>
      <w:r>
        <w:rPr>
          <w:lang w:val="en-GB" w:eastAsia="en-GB"/>
        </w:rPr>
        <w:t>LR, RF, and</w:t>
      </w:r>
      <w:r w:rsidR="00AA2814" w:rsidRPr="00AA2814">
        <w:rPr>
          <w:lang w:val="en-GB" w:eastAsia="en-GB"/>
        </w:rPr>
        <w:t xml:space="preserve"> XGBoost. This suggests that the information encoded by Morgan fingerprints is already sufficiently accessible to relatively simple classifiers. In contrast, MolE embeddings showed a strong dependence on the downstream model: performance increased substantially from </w:t>
      </w:r>
      <w:r>
        <w:rPr>
          <w:lang w:val="en-GB" w:eastAsia="en-GB"/>
        </w:rPr>
        <w:t>LR</w:t>
      </w:r>
      <w:r w:rsidR="00AA2814" w:rsidRPr="00AA2814">
        <w:rPr>
          <w:lang w:val="en-GB" w:eastAsia="en-GB"/>
        </w:rPr>
        <w:t xml:space="preserve"> to </w:t>
      </w:r>
      <w:r>
        <w:rPr>
          <w:lang w:val="en-GB" w:eastAsia="en-GB"/>
        </w:rPr>
        <w:t>RF</w:t>
      </w:r>
      <w:r w:rsidR="00AA2814" w:rsidRPr="00AA2814">
        <w:rPr>
          <w:lang w:val="en-GB" w:eastAsia="en-GB"/>
        </w:rPr>
        <w:t xml:space="preserve"> and peaked with XGBoost</w:t>
      </w:r>
      <w:r w:rsidR="001E30B7">
        <w:rPr>
          <w:lang w:val="en-GB" w:eastAsia="en-GB"/>
        </w:rPr>
        <w:t xml:space="preserve">, producing </w:t>
      </w:r>
      <w:r w:rsidR="00AA2814" w:rsidRPr="00AA2814">
        <w:rPr>
          <w:lang w:val="en-GB" w:eastAsia="en-GB"/>
        </w:rPr>
        <w:t xml:space="preserve">the highest individual result in the benchmark. This </w:t>
      </w:r>
      <w:r>
        <w:rPr>
          <w:lang w:val="en-GB" w:eastAsia="en-GB"/>
        </w:rPr>
        <w:t>seems to suggest</w:t>
      </w:r>
      <w:r w:rsidR="00AA2814" w:rsidRPr="00AA2814">
        <w:rPr>
          <w:lang w:val="en-GB" w:eastAsia="en-GB"/>
        </w:rPr>
        <w:t xml:space="preserve"> that </w:t>
      </w:r>
      <w:r>
        <w:rPr>
          <w:lang w:val="en-GB" w:eastAsia="en-GB"/>
        </w:rPr>
        <w:t>SMILES-derived embeddings from MolE</w:t>
      </w:r>
      <w:r w:rsidR="00AA2814" w:rsidRPr="00AA2814">
        <w:rPr>
          <w:lang w:val="en-GB" w:eastAsia="en-GB"/>
        </w:rPr>
        <w:t xml:space="preserve"> capture richer, more complex structural relationships that require greater model capacity to be fully exploited</w:t>
      </w:r>
      <w:r w:rsidR="00EC4440">
        <w:rPr>
          <w:lang w:val="en-GB" w:eastAsia="en-GB"/>
        </w:rPr>
        <w:t xml:space="preserve">, making XGBoost algorithm </w:t>
      </w:r>
      <w:r w:rsidR="00DE02E4">
        <w:rPr>
          <w:lang w:val="en-GB" w:eastAsia="en-GB"/>
        </w:rPr>
        <w:t xml:space="preserve">an appropriate </w:t>
      </w:r>
      <w:r w:rsidR="00EC4440">
        <w:rPr>
          <w:lang w:val="en-GB" w:eastAsia="en-GB"/>
        </w:rPr>
        <w:t>choice for rich and descriptive representations.</w:t>
      </w:r>
    </w:p>
    <w:p w14:paraId="2D609376" w14:textId="43813617" w:rsidR="00AA2814" w:rsidRPr="00AA2814" w:rsidRDefault="001E30B7" w:rsidP="00AA2814">
      <w:pPr>
        <w:jc w:val="both"/>
        <w:rPr>
          <w:lang w:val="en-GB" w:eastAsia="en-GB"/>
        </w:rPr>
      </w:pPr>
      <w:r>
        <w:rPr>
          <w:lang w:val="en-GB" w:eastAsia="en-GB"/>
        </w:rPr>
        <w:t>R</w:t>
      </w:r>
      <w:r w:rsidR="00EC4440">
        <w:rPr>
          <w:lang w:val="en-GB" w:eastAsia="en-GB"/>
        </w:rPr>
        <w:t xml:space="preserve">F </w:t>
      </w:r>
      <w:r w:rsidR="00EC4440" w:rsidRPr="00EC4440">
        <w:rPr>
          <w:lang w:val="en-GB" w:eastAsia="en-GB"/>
        </w:rPr>
        <w:t xml:space="preserve">occupied a middle ground between the simplicity of </w:t>
      </w:r>
      <w:r w:rsidR="00EC4440">
        <w:rPr>
          <w:lang w:val="en-GB" w:eastAsia="en-GB"/>
        </w:rPr>
        <w:t>LR</w:t>
      </w:r>
      <w:r w:rsidR="00EC4440" w:rsidRPr="00EC4440">
        <w:rPr>
          <w:lang w:val="en-GB" w:eastAsia="en-GB"/>
        </w:rPr>
        <w:t xml:space="preserve"> and the complexity of XGBoost. </w:t>
      </w:r>
      <w:r>
        <w:rPr>
          <w:lang w:val="en-GB" w:eastAsia="en-GB"/>
        </w:rPr>
        <w:t>It</w:t>
      </w:r>
      <w:r w:rsidR="00EC4440" w:rsidRPr="00EC4440">
        <w:rPr>
          <w:lang w:val="en-GB" w:eastAsia="en-GB"/>
        </w:rPr>
        <w:t xml:space="preserve"> sat between LR and XGBoost, while exhibiting a comparable standard deviation across representations. This intermediate performance, combined with its consistent behaviour across both fingerprint and embedding-based features, positions </w:t>
      </w:r>
      <w:r w:rsidR="00EC4440">
        <w:rPr>
          <w:lang w:val="en-GB" w:eastAsia="en-GB"/>
        </w:rPr>
        <w:t xml:space="preserve">RF </w:t>
      </w:r>
      <w:r w:rsidR="00EC4440" w:rsidRPr="00EC4440">
        <w:rPr>
          <w:lang w:val="en-GB" w:eastAsia="en-GB"/>
        </w:rPr>
        <w:t>as a pragmatic sweet spot when the optimal representation is uncertain or when the computational budget for extensive hyperparameter tuning is limited. In contrast</w:t>
      </w:r>
      <w:r w:rsidR="00EC4440">
        <w:rPr>
          <w:lang w:val="en-GB" w:eastAsia="en-GB"/>
        </w:rPr>
        <w:t>, LR</w:t>
      </w:r>
      <w:r w:rsidR="00EC4440" w:rsidRPr="00EC4440">
        <w:rPr>
          <w:lang w:val="en-GB" w:eastAsia="en-GB"/>
        </w:rPr>
        <w:t>, though generally lower-performing on average, demonstrated a particularly strong synergy with Morgan fingerprints</w:t>
      </w:r>
      <w:r>
        <w:rPr>
          <w:lang w:val="en-GB" w:eastAsia="en-GB"/>
        </w:rPr>
        <w:t xml:space="preserve">, </w:t>
      </w:r>
      <w:r w:rsidR="00EC4440" w:rsidRPr="00EC4440">
        <w:rPr>
          <w:lang w:val="en-GB" w:eastAsia="en-GB"/>
        </w:rPr>
        <w:t>approaching the performance of ensemble methods on that same representation while incurring significantly lower computational cost. This highlights that the choice of learning algorithm should be informed not only by average performance but also by its compatibility with the chosen molecular representation and the operational constraints of the deployment setting</w:t>
      </w:r>
    </w:p>
    <w:p w14:paraId="5BC18FD2" w14:textId="4271B1EF" w:rsidR="00AA2814" w:rsidRPr="00AA2814" w:rsidRDefault="00AA2814" w:rsidP="00AA2814">
      <w:pPr>
        <w:jc w:val="both"/>
        <w:rPr>
          <w:lang w:val="en-GB" w:eastAsia="en-GB"/>
        </w:rPr>
      </w:pPr>
      <w:r w:rsidRPr="00AA2814">
        <w:rPr>
          <w:lang w:val="en-GB" w:eastAsia="en-GB"/>
        </w:rPr>
        <w:t xml:space="preserve">The per-CYP analysis revealed substantial variability in predictive performance across isoenzymes, with CYP3A4 achieving the highest average MCC </w:t>
      </w:r>
      <w:r w:rsidR="00525BDE">
        <w:rPr>
          <w:lang w:val="en-GB" w:eastAsia="en-GB"/>
        </w:rPr>
        <w:t>while</w:t>
      </w:r>
      <w:r w:rsidRPr="00AA2814">
        <w:rPr>
          <w:lang w:val="en-GB" w:eastAsia="en-GB"/>
        </w:rPr>
        <w:t xml:space="preserve"> CYP2B6, CYP3A7, and CYP2A6 </w:t>
      </w:r>
      <w:r w:rsidR="00BB56AE">
        <w:rPr>
          <w:lang w:val="en-GB" w:eastAsia="en-GB"/>
        </w:rPr>
        <w:t xml:space="preserve">had </w:t>
      </w:r>
      <w:r w:rsidRPr="00AA2814">
        <w:rPr>
          <w:lang w:val="en-GB" w:eastAsia="en-GB"/>
        </w:rPr>
        <w:t xml:space="preserve">the lowest. </w:t>
      </w:r>
      <w:r w:rsidRPr="00AA2814">
        <w:rPr>
          <w:lang w:val="en-GB" w:eastAsia="en-GB"/>
        </w:rPr>
        <w:lastRenderedPageBreak/>
        <w:t>While a moderate positive association was observed between CYP frequency and performance (R² = 0.50), this relationship was largely driven by CYP3A4, which constitutes a high-leverage observation</w:t>
      </w:r>
      <w:r w:rsidR="00525BDE">
        <w:rPr>
          <w:lang w:val="en-GB" w:eastAsia="en-GB"/>
        </w:rPr>
        <w:t xml:space="preserve"> due to its difference in frequency against all other CYPs</w:t>
      </w:r>
      <w:r w:rsidRPr="00AA2814">
        <w:rPr>
          <w:lang w:val="en-GB" w:eastAsia="en-GB"/>
        </w:rPr>
        <w:t>. When CYP3A4 was excluded, the association weakened considerably (R² = 0.23, p = 0.111). Notably, CYP2D6, CYP2E1, and CYP1A2 consistently outperformed expectations based on their frequency alone, suggesting that these isoenzymes may exhibit structural patterns that are comparatively easier to learn. The threshold optimisation results were consistent with this: CYP3A5 and CYP3A7 consistently received the highest probability threshold (τ = 0.7) across all experiments, yet remained among the lowest-performing CYPs, indicating that adjusting the decision threshold alone is insufficient to compensate for their intrinsic prediction difficulty.</w:t>
      </w:r>
    </w:p>
    <w:p w14:paraId="2B497076" w14:textId="244D2BB2" w:rsidR="00DE4AFB" w:rsidRPr="00525BDE" w:rsidRDefault="00AA2814" w:rsidP="00DE4AFB">
      <w:pPr>
        <w:jc w:val="both"/>
        <w:rPr>
          <w:lang w:val="en-GB" w:eastAsia="en-GB"/>
        </w:rPr>
      </w:pPr>
      <w:r w:rsidRPr="00AA2814">
        <w:rPr>
          <w:lang w:val="en-GB" w:eastAsia="en-GB"/>
        </w:rPr>
        <w:t xml:space="preserve">A consistent generalisation gap was observed across all experiments, with </w:t>
      </w:r>
      <w:r w:rsidR="00525BDE">
        <w:rPr>
          <w:lang w:val="en-GB" w:eastAsia="en-GB"/>
        </w:rPr>
        <w:t>CV</w:t>
      </w:r>
      <w:r w:rsidRPr="00AA2814">
        <w:rPr>
          <w:lang w:val="en-GB" w:eastAsia="en-GB"/>
        </w:rPr>
        <w:t xml:space="preserve"> Macro MCC values systematically exceeding independent test performance by 0.21 to 0.33 units. Despite this reduction in absolute performance, the relative ranking of molecular representations and learning algorithms remained stable, confirming that the benchmark conclusions are robust for comparative evaluation. This observation also reinforces the importance of maintaining a strictly independent test partition throughout model development, particularly in small and imbalanced datasets where performance estimates are subject to greater variability.</w:t>
      </w:r>
    </w:p>
    <w:p w14:paraId="0DF452C0" w14:textId="77777777" w:rsidR="00525BDE" w:rsidRPr="00525BDE" w:rsidRDefault="00525BDE" w:rsidP="00525BDE">
      <w:pPr>
        <w:jc w:val="both"/>
        <w:rPr>
          <w:lang w:val="en-GB" w:eastAsia="en-GB"/>
        </w:rPr>
      </w:pPr>
      <w:r w:rsidRPr="00525BDE">
        <w:rPr>
          <w:lang w:val="en-GB" w:eastAsia="en-GB"/>
        </w:rPr>
        <w:t>These methodological challenges are further compounded by the limitations of conventional classification metrics in imbalanced multi-label settings. When used in isolation, Micro-F1 can be deceptively optimistic: the majority classifier, despite having no discriminative capability (Macro MCC = 0), still attains a non-zero Micro-F1 score by merely reproducing the dataset's marginal class distribution. This observation underscores the importance of balancing per-prediction metrics with class-balanced ones, and reinforces the decision to adopt Macro MCC as the primary evaluation metric throughout this work.</w:t>
      </w:r>
    </w:p>
    <w:p w14:paraId="283E0BED" w14:textId="496DA233" w:rsidR="00525BDE" w:rsidRPr="00AA2814" w:rsidRDefault="00525BDE" w:rsidP="00525BDE">
      <w:pPr>
        <w:jc w:val="both"/>
        <w:rPr>
          <w:lang w:val="en-GB" w:eastAsia="en-GB"/>
        </w:rPr>
      </w:pPr>
      <w:r w:rsidRPr="00AA2814">
        <w:rPr>
          <w:lang w:val="en-GB" w:eastAsia="en-GB"/>
        </w:rPr>
        <w:t>A secondary objective of this work was to investigate whether a</w:t>
      </w:r>
      <w:r>
        <w:rPr>
          <w:lang w:val="en-GB" w:eastAsia="en-GB"/>
        </w:rPr>
        <w:t xml:space="preserve">n MLM </w:t>
      </w:r>
      <w:r w:rsidRPr="00AA2814">
        <w:rPr>
          <w:lang w:val="en-GB" w:eastAsia="en-GB"/>
        </w:rPr>
        <w:t>pretrained exclusively on InChI strings could provide a useful alternative to existing SMILES-based representations. Under the evaluated conditions, the InChI embeddings consistently outperformed ChemBERTa but remained below both Morgan fingerprints and MolE. Given that the InChI model was trained on a substantially smaller corpus (1.5 million molecules versus tens of millions) and employed a lightweight architecture constrained by available hardware (6 layers, hidden size 384, 4GB VRAM), this result is encouraging rather than disappointing. It demonstrates that even a modest, domain-specific pretraining effort can capture chemically meaningful information from InChI strings. However, larger pretraining corpora, more expressive architectures, and richer stereochemical annotations would be required to fairly assess the full potential of this approach.</w:t>
      </w:r>
    </w:p>
    <w:p w14:paraId="324C8B38" w14:textId="5CAFECA6" w:rsidR="00AA2814" w:rsidRPr="00AA2814" w:rsidRDefault="00AA2814" w:rsidP="00AA2814">
      <w:pPr>
        <w:jc w:val="both"/>
        <w:rPr>
          <w:lang w:val="en-GB" w:eastAsia="en-GB"/>
        </w:rPr>
      </w:pPr>
      <w:r w:rsidRPr="00AA2814">
        <w:rPr>
          <w:lang w:val="en-GB" w:eastAsia="en-GB"/>
        </w:rPr>
        <w:t>Several limitations of this study should be acknowledged. The curated dataset comprised only 1,368 compounds, which, while consistent with the size of typical DrugBank-derived metabolism datasets, restricts the generalisability of the findings. The label distribution remained highly imbalanced even after frequency filtering, and several CYP isoforms were represented by fewer than 100 positive examples. The absence of stereochemical information in the InChI pretraining corpus, identified during exploratory data analysis, likely limited the performance of the InChI encoder on the 50% of benchmark molecules that contain explicit stereochemistry. Additionally, the computational constraints under which the InChI model was developed prevented a fair comparison with larger, more extensively optimised pretrained models.</w:t>
      </w:r>
    </w:p>
    <w:p w14:paraId="010052E8" w14:textId="6C687C36" w:rsidR="00AA2814" w:rsidRPr="00AA2814" w:rsidRDefault="00AA2814" w:rsidP="00AA2814">
      <w:pPr>
        <w:jc w:val="both"/>
        <w:rPr>
          <w:lang w:val="en-GB" w:eastAsia="en-GB"/>
        </w:rPr>
      </w:pPr>
      <w:r w:rsidRPr="00AA2814">
        <w:rPr>
          <w:lang w:val="en-GB" w:eastAsia="en-GB"/>
        </w:rPr>
        <w:lastRenderedPageBreak/>
        <w:t xml:space="preserve">Future work should investigate the use of larger molecular databases to increase the number of training examples, particularly for rare CYP isoforms. Transfer learning and data augmentation techniques may help address the severe class imbalance. The exploratory InChI experiment should be extended to larger pretraining corpora, richer stereochemical annotations, and more expressive transformer architectures, ideally with access to greater computational resources. Finally, </w:t>
      </w:r>
      <w:r w:rsidR="001E30B7">
        <w:rPr>
          <w:lang w:val="en-GB" w:eastAsia="en-GB"/>
        </w:rPr>
        <w:t>f</w:t>
      </w:r>
      <w:r w:rsidR="001E30B7" w:rsidRPr="001E30B7">
        <w:rPr>
          <w:lang w:val="en-GB" w:eastAsia="en-GB"/>
        </w:rPr>
        <w:t>uture work could additionally investigate methods capable of explicitly modelling dependencies between CYP isoenzymes, rather than treating each prediction independently.</w:t>
      </w:r>
    </w:p>
    <w:p w14:paraId="5F3C37B5" w14:textId="20CE630C" w:rsidR="008B6825" w:rsidRPr="001E30B7" w:rsidRDefault="00345E36" w:rsidP="00080EEB">
      <w:pPr>
        <w:jc w:val="both"/>
        <w:rPr>
          <w:lang w:val="en-GB" w:eastAsia="en-GB"/>
        </w:rPr>
      </w:pPr>
      <w:r>
        <w:rPr>
          <w:lang w:val="en-GB" w:eastAsia="en-GB"/>
        </w:rPr>
        <w:t>In conclusion, this</w:t>
      </w:r>
      <w:r w:rsidR="00AA2814" w:rsidRPr="00AA2814">
        <w:rPr>
          <w:lang w:val="en-GB" w:eastAsia="en-GB"/>
        </w:rPr>
        <w:t xml:space="preserve"> study has demonstrated that </w:t>
      </w:r>
      <w:r>
        <w:rPr>
          <w:lang w:val="en-GB" w:eastAsia="en-GB"/>
        </w:rPr>
        <w:t>ML</w:t>
      </w:r>
      <w:r w:rsidR="00AA2814" w:rsidRPr="00AA2814">
        <w:rPr>
          <w:lang w:val="en-GB" w:eastAsia="en-GB"/>
        </w:rPr>
        <w:t xml:space="preserve"> models, trained on publicly available molecular data, can predict CYP450-mediated drug metabolism with meaningful discriminative ability. While absolute performance remains modest, the benchmark has established a clear hierarchy of representations and revealed important interactions between molecular encoding and model selection. The exploratory InChI experiment has shown that alternative, non-SMILES textual representations are viable and warrant further investigation. </w:t>
      </w:r>
      <w:r w:rsidR="001E30B7" w:rsidRPr="001E30B7">
        <w:rPr>
          <w:lang w:val="en-GB" w:eastAsia="en-GB"/>
        </w:rPr>
        <w:t>As larger and more diverse metabolic datasets become available, these approaches hold the potential to provide pharmaceutical chemists with increasingly reliable tools for identifying metabolic liabilities early in drug development. Rather than replacing experimental metabolism studies, the proposed framework should be viewed as a decision-support tool capable of prioritising compounds for experimental evaluation, ultimately contributing to safer and more effective medicines.</w:t>
      </w:r>
    </w:p>
    <w:p w14:paraId="43C15A1A" w14:textId="03084EE4" w:rsidR="005F33DB" w:rsidRDefault="005F33DB" w:rsidP="00080EEB">
      <w:pPr>
        <w:pStyle w:val="Ttulo1"/>
        <w:jc w:val="both"/>
        <w:rPr>
          <w:lang w:val="en-GB" w:eastAsia="en-GB"/>
        </w:rPr>
      </w:pPr>
      <w:bookmarkStart w:id="123" w:name="_Toc234619193"/>
      <w:r>
        <w:rPr>
          <w:lang w:val="en-GB" w:eastAsia="en-GB"/>
        </w:rPr>
        <w:t>REFERENCES</w:t>
      </w:r>
      <w:bookmarkEnd w:id="123"/>
    </w:p>
    <w:sdt>
      <w:sdtPr>
        <w:rPr>
          <w:rFonts w:ascii="Calibri" w:hAnsi="Calibri" w:cs="Calibri"/>
          <w:color w:val="000000"/>
          <w:lang w:val="en-GB"/>
        </w:rPr>
        <w:tag w:val="MENDELEY_BIBLIOGRAPHY"/>
        <w:id w:val="489300583"/>
        <w:placeholder>
          <w:docPart w:val="DefaultPlaceholder_-1854013440"/>
        </w:placeholder>
      </w:sdtPr>
      <w:sdtContent>
        <w:p w14:paraId="5A087F8F" w14:textId="77777777" w:rsidR="003562AF" w:rsidRPr="003562AF" w:rsidRDefault="003562AF">
          <w:pPr>
            <w:autoSpaceDE w:val="0"/>
            <w:autoSpaceDN w:val="0"/>
            <w:ind w:hanging="640"/>
            <w:divId w:val="1965960426"/>
            <w:rPr>
              <w:rFonts w:ascii="Calibri" w:eastAsia="Times New Roman" w:hAnsi="Calibri" w:cs="Calibri"/>
              <w:color w:val="000000"/>
              <w:szCs w:val="24"/>
              <w:lang w:val="en-GB"/>
            </w:rPr>
          </w:pPr>
          <w:r w:rsidRPr="003562AF">
            <w:rPr>
              <w:rFonts w:ascii="Calibri" w:eastAsia="Times New Roman" w:hAnsi="Calibri" w:cs="Calibri"/>
              <w:color w:val="000000"/>
              <w:lang w:val="en-GB"/>
            </w:rPr>
            <w:t>[1]</w:t>
          </w:r>
          <w:r w:rsidRPr="003562AF">
            <w:rPr>
              <w:rFonts w:ascii="Calibri" w:eastAsia="Times New Roman" w:hAnsi="Calibri" w:cs="Calibri"/>
              <w:color w:val="000000"/>
              <w:lang w:val="en-GB"/>
            </w:rPr>
            <w:tab/>
            <w:t>N. ul Amin Mohsin, M. Farrukh, S. Shahzadi, and M. Irfan, “Drug Metabolism: Phase I and Phase II Metabolic Pathways,” 2024. doi: 10.5772/intechopen.112854.</w:t>
          </w:r>
        </w:p>
        <w:p w14:paraId="1312798D" w14:textId="77777777" w:rsidR="003562AF" w:rsidRPr="003562AF" w:rsidRDefault="003562AF">
          <w:pPr>
            <w:autoSpaceDE w:val="0"/>
            <w:autoSpaceDN w:val="0"/>
            <w:ind w:hanging="640"/>
            <w:divId w:val="1259294036"/>
            <w:rPr>
              <w:rFonts w:ascii="Calibri" w:eastAsia="Times New Roman" w:hAnsi="Calibri" w:cs="Calibri"/>
              <w:color w:val="000000"/>
              <w:lang w:val="en-GB"/>
            </w:rPr>
          </w:pPr>
          <w:r w:rsidRPr="003562AF">
            <w:rPr>
              <w:rFonts w:ascii="Calibri" w:eastAsia="Times New Roman" w:hAnsi="Calibri" w:cs="Calibri"/>
              <w:color w:val="000000"/>
              <w:lang w:val="en-GB"/>
            </w:rPr>
            <w:t>[2]</w:t>
          </w:r>
          <w:r w:rsidRPr="003562AF">
            <w:rPr>
              <w:rFonts w:ascii="Calibri" w:eastAsia="Times New Roman" w:hAnsi="Calibri" w:cs="Calibri"/>
              <w:color w:val="000000"/>
              <w:lang w:val="en-GB"/>
            </w:rPr>
            <w:tab/>
            <w:t xml:space="preserve">I. J. Onakpoya, C. J. Heneghan, and J. K. Aronson, “Post-marketing withdrawal of 462 medicinal products because of adverse drug reactions: a systematic review of the world literature,” </w:t>
          </w:r>
          <w:r w:rsidRPr="003562AF">
            <w:rPr>
              <w:rFonts w:ascii="Calibri" w:eastAsia="Times New Roman" w:hAnsi="Calibri" w:cs="Calibri"/>
              <w:i/>
              <w:iCs/>
              <w:color w:val="000000"/>
              <w:lang w:val="en-GB"/>
            </w:rPr>
            <w:t>BMC Med.</w:t>
          </w:r>
          <w:r w:rsidRPr="003562AF">
            <w:rPr>
              <w:rFonts w:ascii="Calibri" w:eastAsia="Times New Roman" w:hAnsi="Calibri" w:cs="Calibri"/>
              <w:color w:val="000000"/>
              <w:lang w:val="en-GB"/>
            </w:rPr>
            <w:t>, vol. 14, no. 1, p. 10, Dec. 2016, doi: 10.1186/s12916-016-0553-2.</w:t>
          </w:r>
        </w:p>
        <w:p w14:paraId="46CDDF94" w14:textId="77777777" w:rsidR="003562AF" w:rsidRPr="003562AF" w:rsidRDefault="003562AF">
          <w:pPr>
            <w:autoSpaceDE w:val="0"/>
            <w:autoSpaceDN w:val="0"/>
            <w:ind w:hanging="640"/>
            <w:divId w:val="1937207830"/>
            <w:rPr>
              <w:rFonts w:ascii="Calibri" w:eastAsia="Times New Roman" w:hAnsi="Calibri" w:cs="Calibri"/>
              <w:color w:val="000000"/>
              <w:lang w:val="en-GB"/>
            </w:rPr>
          </w:pPr>
          <w:r w:rsidRPr="003562AF">
            <w:rPr>
              <w:rFonts w:ascii="Calibri" w:eastAsia="Times New Roman" w:hAnsi="Calibri" w:cs="Calibri"/>
              <w:color w:val="000000"/>
              <w:lang w:val="en-GB"/>
            </w:rPr>
            <w:t>[3]</w:t>
          </w:r>
          <w:r w:rsidRPr="003562AF">
            <w:rPr>
              <w:rFonts w:ascii="Calibri" w:eastAsia="Times New Roman" w:hAnsi="Calibri" w:cs="Calibri"/>
              <w:color w:val="000000"/>
              <w:lang w:val="en-GB"/>
            </w:rPr>
            <w:tab/>
            <w:t xml:space="preserve">S. Alqahtani, “In silico ADME-Tox modeling: progress and prospects,” </w:t>
          </w:r>
          <w:r w:rsidRPr="003562AF">
            <w:rPr>
              <w:rFonts w:ascii="Calibri" w:eastAsia="Times New Roman" w:hAnsi="Calibri" w:cs="Calibri"/>
              <w:i/>
              <w:iCs/>
              <w:color w:val="000000"/>
              <w:lang w:val="en-GB"/>
            </w:rPr>
            <w:t>Expert Opin. Drug Metab. Toxicol.</w:t>
          </w:r>
          <w:r w:rsidRPr="003562AF">
            <w:rPr>
              <w:rFonts w:ascii="Calibri" w:eastAsia="Times New Roman" w:hAnsi="Calibri" w:cs="Calibri"/>
              <w:color w:val="000000"/>
              <w:lang w:val="en-GB"/>
            </w:rPr>
            <w:t>, vol. 13, no. 11, pp. 1147–1158, Nov. 2017, doi: 10.1080/17425255.2017.1389897.</w:t>
          </w:r>
        </w:p>
        <w:p w14:paraId="630703EF" w14:textId="77777777" w:rsidR="003562AF" w:rsidRPr="003562AF" w:rsidRDefault="003562AF">
          <w:pPr>
            <w:autoSpaceDE w:val="0"/>
            <w:autoSpaceDN w:val="0"/>
            <w:ind w:hanging="640"/>
            <w:divId w:val="1675256727"/>
            <w:rPr>
              <w:rFonts w:ascii="Calibri" w:eastAsia="Times New Roman" w:hAnsi="Calibri" w:cs="Calibri"/>
              <w:color w:val="000000"/>
              <w:lang w:val="en-GB"/>
            </w:rPr>
          </w:pPr>
          <w:r w:rsidRPr="003562AF">
            <w:rPr>
              <w:rFonts w:ascii="Calibri" w:eastAsia="Times New Roman" w:hAnsi="Calibri" w:cs="Calibri"/>
              <w:color w:val="000000"/>
              <w:lang w:val="en-GB"/>
            </w:rPr>
            <w:t>[4]</w:t>
          </w:r>
          <w:r w:rsidRPr="003562AF">
            <w:rPr>
              <w:rFonts w:ascii="Calibri" w:eastAsia="Times New Roman" w:hAnsi="Calibri" w:cs="Calibri"/>
              <w:color w:val="000000"/>
              <w:lang w:val="en-GB"/>
            </w:rPr>
            <w:tab/>
            <w:t xml:space="preserve">M. Öeren, P. A. Hunt, C. E. Wharrick, H. Tabatabaei Ghomi, and M. D. Segall, “Predicting routes of phase I and II metabolism based on quantum mechanics and machine learning,” </w:t>
          </w:r>
          <w:r w:rsidRPr="003562AF">
            <w:rPr>
              <w:rFonts w:ascii="Calibri" w:eastAsia="Times New Roman" w:hAnsi="Calibri" w:cs="Calibri"/>
              <w:i/>
              <w:iCs/>
              <w:color w:val="000000"/>
              <w:lang w:val="en-GB"/>
            </w:rPr>
            <w:t>Xenobiotica</w:t>
          </w:r>
          <w:r w:rsidRPr="003562AF">
            <w:rPr>
              <w:rFonts w:ascii="Calibri" w:eastAsia="Times New Roman" w:hAnsi="Calibri" w:cs="Calibri"/>
              <w:color w:val="000000"/>
              <w:lang w:val="en-GB"/>
            </w:rPr>
            <w:t>, vol. 54, no. 7, pp. 379–393, Aug. 2024, doi: 10.1080/00498254.2023.2284251.</w:t>
          </w:r>
        </w:p>
        <w:p w14:paraId="1F2ED97E" w14:textId="77777777" w:rsidR="003562AF" w:rsidRPr="003562AF" w:rsidRDefault="003562AF">
          <w:pPr>
            <w:autoSpaceDE w:val="0"/>
            <w:autoSpaceDN w:val="0"/>
            <w:ind w:hanging="640"/>
            <w:divId w:val="188182691"/>
            <w:rPr>
              <w:rFonts w:ascii="Calibri" w:eastAsia="Times New Roman" w:hAnsi="Calibri" w:cs="Calibri"/>
              <w:color w:val="000000"/>
              <w:lang w:val="en-GB"/>
            </w:rPr>
          </w:pPr>
          <w:r w:rsidRPr="003562AF">
            <w:rPr>
              <w:rFonts w:ascii="Calibri" w:eastAsia="Times New Roman" w:hAnsi="Calibri" w:cs="Calibri"/>
              <w:color w:val="000000"/>
              <w:lang w:val="en-GB"/>
            </w:rPr>
            <w:t>[5]</w:t>
          </w:r>
          <w:r w:rsidRPr="003562AF">
            <w:rPr>
              <w:rFonts w:ascii="Calibri" w:eastAsia="Times New Roman" w:hAnsi="Calibri" w:cs="Calibri"/>
              <w:color w:val="000000"/>
              <w:lang w:val="en-GB"/>
            </w:rPr>
            <w:tab/>
            <w:t xml:space="preserve">G. Cruciani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“Decoding phase I &amp; II human drug metabolism using the prediction tool MetaSite for chemists, medicinal chemists, and metID experts.”</w:t>
          </w:r>
        </w:p>
        <w:p w14:paraId="635A7F4D" w14:textId="77777777" w:rsidR="003562AF" w:rsidRPr="003562AF" w:rsidRDefault="003562AF">
          <w:pPr>
            <w:autoSpaceDE w:val="0"/>
            <w:autoSpaceDN w:val="0"/>
            <w:ind w:hanging="640"/>
            <w:divId w:val="2107920863"/>
            <w:rPr>
              <w:rFonts w:ascii="Calibri" w:eastAsia="Times New Roman" w:hAnsi="Calibri" w:cs="Calibri"/>
              <w:color w:val="000000"/>
              <w:lang w:val="en-GB"/>
            </w:rPr>
          </w:pPr>
          <w:r w:rsidRPr="003562AF">
            <w:rPr>
              <w:rFonts w:ascii="Calibri" w:eastAsia="Times New Roman" w:hAnsi="Calibri" w:cs="Calibri"/>
              <w:color w:val="000000"/>
              <w:lang w:val="en-GB"/>
            </w:rPr>
            <w:t>[6]</w:t>
          </w:r>
          <w:r w:rsidRPr="003562AF">
            <w:rPr>
              <w:rFonts w:ascii="Calibri" w:eastAsia="Times New Roman" w:hAnsi="Calibri" w:cs="Calibri"/>
              <w:color w:val="000000"/>
              <w:lang w:val="en-GB"/>
            </w:rPr>
            <w:tab/>
            <w:t xml:space="preserve">M. Holmer, C. de Bruyn Kops, C. Stork, and J. Kirchmair, “CYPstrate: A Set of Machine Learning Models for the Accurate Classification of Cytochrome P450 Enzyme Substrates and Non-Substrates,” </w:t>
          </w:r>
          <w:r w:rsidRPr="003562AF">
            <w:rPr>
              <w:rFonts w:ascii="Calibri" w:eastAsia="Times New Roman" w:hAnsi="Calibri" w:cs="Calibri"/>
              <w:i/>
              <w:iCs/>
              <w:color w:val="000000"/>
              <w:lang w:val="en-GB"/>
            </w:rPr>
            <w:t>Molecules</w:t>
          </w:r>
          <w:r w:rsidRPr="003562AF">
            <w:rPr>
              <w:rFonts w:ascii="Calibri" w:eastAsia="Times New Roman" w:hAnsi="Calibri" w:cs="Calibri"/>
              <w:color w:val="000000"/>
              <w:lang w:val="en-GB"/>
            </w:rPr>
            <w:t>, vol. 26, no. 15, p. 4678, Aug. 2021, doi: 10.3390/molecules26154678.</w:t>
          </w:r>
        </w:p>
        <w:p w14:paraId="21D2A695" w14:textId="77777777" w:rsidR="003562AF" w:rsidRPr="000615B2" w:rsidRDefault="003562AF">
          <w:pPr>
            <w:autoSpaceDE w:val="0"/>
            <w:autoSpaceDN w:val="0"/>
            <w:ind w:hanging="640"/>
            <w:divId w:val="2022780878"/>
            <w:rPr>
              <w:rFonts w:ascii="Calibri" w:eastAsia="Times New Roman" w:hAnsi="Calibri" w:cs="Calibri"/>
              <w:color w:val="000000"/>
              <w:lang w:val="en-GB"/>
            </w:rPr>
          </w:pPr>
          <w:r w:rsidRPr="003562AF">
            <w:rPr>
              <w:rFonts w:ascii="Calibri" w:eastAsia="Times New Roman" w:hAnsi="Calibri" w:cs="Calibri"/>
              <w:color w:val="000000"/>
              <w:lang w:val="en-GB"/>
            </w:rPr>
            <w:t>[7]</w:t>
          </w:r>
          <w:r w:rsidRPr="003562AF">
            <w:rPr>
              <w:rFonts w:ascii="Calibri" w:eastAsia="Times New Roman" w:hAnsi="Calibri" w:cs="Calibri"/>
              <w:color w:val="000000"/>
              <w:lang w:val="en-GB"/>
            </w:rPr>
            <w:tab/>
            <w:t xml:space="preserve">S. Tian, Y. Djoumbou-Feunang, R. Greiner, and D. S. Wishart, “CypReact: A Software Tool for in Silico Reactant Prediction for Human Cytochrome P450 Enzymes,” </w:t>
          </w:r>
          <w:r w:rsidRPr="003562AF">
            <w:rPr>
              <w:rFonts w:ascii="Calibri" w:eastAsia="Times New Roman" w:hAnsi="Calibri" w:cs="Calibri"/>
              <w:i/>
              <w:iCs/>
              <w:color w:val="000000"/>
              <w:lang w:val="en-GB"/>
            </w:rPr>
            <w:t xml:space="preserve">J. Chem. Inf. </w:t>
          </w:r>
          <w:r w:rsidRPr="000615B2">
            <w:rPr>
              <w:rFonts w:ascii="Calibri" w:eastAsia="Times New Roman" w:hAnsi="Calibri" w:cs="Calibri"/>
              <w:i/>
              <w:iCs/>
              <w:color w:val="000000"/>
              <w:lang w:val="en-GB"/>
            </w:rPr>
            <w:t>Model.</w:t>
          </w:r>
          <w:r w:rsidRPr="000615B2">
            <w:rPr>
              <w:rFonts w:ascii="Calibri" w:eastAsia="Times New Roman" w:hAnsi="Calibri" w:cs="Calibri"/>
              <w:color w:val="000000"/>
              <w:lang w:val="en-GB"/>
            </w:rPr>
            <w:t>, vol. 58, no. 6, pp. 1282–1291, 2018, doi: 10.1021/acs.jcim.8b00035.</w:t>
          </w:r>
        </w:p>
        <w:p w14:paraId="294D7467" w14:textId="77777777" w:rsidR="003562AF" w:rsidRPr="003562AF" w:rsidRDefault="003562AF">
          <w:pPr>
            <w:autoSpaceDE w:val="0"/>
            <w:autoSpaceDN w:val="0"/>
            <w:ind w:hanging="640"/>
            <w:divId w:val="134034341"/>
            <w:rPr>
              <w:rFonts w:ascii="Calibri" w:eastAsia="Times New Roman" w:hAnsi="Calibri" w:cs="Calibri"/>
              <w:color w:val="000000"/>
              <w:lang w:val="en-GB"/>
            </w:rPr>
          </w:pPr>
          <w:r w:rsidRPr="003562AF">
            <w:rPr>
              <w:rFonts w:ascii="Calibri" w:eastAsia="Times New Roman" w:hAnsi="Calibri" w:cs="Calibri"/>
              <w:color w:val="000000"/>
              <w:lang w:val="en-GB"/>
            </w:rPr>
            <w:lastRenderedPageBreak/>
            <w:t>[8]</w:t>
          </w:r>
          <w:r w:rsidRPr="003562AF">
            <w:rPr>
              <w:rFonts w:ascii="Calibri" w:eastAsia="Times New Roman" w:hAnsi="Calibri" w:cs="Calibri"/>
              <w:color w:val="000000"/>
              <w:lang w:val="en-GB"/>
            </w:rPr>
            <w:tab/>
            <w:t xml:space="preserve">J. Chang, X. Fan, and B. Tian, “DeepP450: Predicting Human P450 Activities of Small Molecules by Integrating Pretrained Protein Language Model and Molecular Representation,” </w:t>
          </w:r>
          <w:r w:rsidRPr="003562AF">
            <w:rPr>
              <w:rFonts w:ascii="Calibri" w:eastAsia="Times New Roman" w:hAnsi="Calibri" w:cs="Calibri"/>
              <w:i/>
              <w:iCs/>
              <w:color w:val="000000"/>
              <w:lang w:val="en-GB"/>
            </w:rPr>
            <w:t>J. Chem. Inf. Model.</w:t>
          </w:r>
          <w:r w:rsidRPr="003562AF">
            <w:rPr>
              <w:rFonts w:ascii="Calibri" w:eastAsia="Times New Roman" w:hAnsi="Calibri" w:cs="Calibri"/>
              <w:color w:val="000000"/>
              <w:lang w:val="en-GB"/>
            </w:rPr>
            <w:t>, vol. 64, no. 8, pp. 3149–3160, 2024, doi: 10.1021/acs.jcim.4c00115.</w:t>
          </w:r>
        </w:p>
        <w:p w14:paraId="1B7757D4" w14:textId="77777777" w:rsidR="003562AF" w:rsidRPr="000615B2" w:rsidRDefault="003562AF">
          <w:pPr>
            <w:autoSpaceDE w:val="0"/>
            <w:autoSpaceDN w:val="0"/>
            <w:ind w:hanging="640"/>
            <w:divId w:val="1484588733"/>
            <w:rPr>
              <w:rFonts w:ascii="Calibri" w:eastAsia="Times New Roman" w:hAnsi="Calibri" w:cs="Calibri"/>
              <w:color w:val="000000"/>
              <w:lang w:val="en-GB"/>
            </w:rPr>
          </w:pPr>
          <w:r w:rsidRPr="003562AF">
            <w:rPr>
              <w:rFonts w:ascii="Calibri" w:eastAsia="Times New Roman" w:hAnsi="Calibri" w:cs="Calibri"/>
              <w:color w:val="000000"/>
              <w:lang w:val="en-GB"/>
            </w:rPr>
            <w:t>[9]</w:t>
          </w:r>
          <w:r w:rsidRPr="003562AF">
            <w:rPr>
              <w:rFonts w:ascii="Calibri" w:eastAsia="Times New Roman" w:hAnsi="Calibri" w:cs="Calibri"/>
              <w:color w:val="000000"/>
              <w:lang w:val="en-GB"/>
            </w:rPr>
            <w:tab/>
            <w:t xml:space="preserve">L. Fu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“ADMETlab 3.0: an updated comprehensive online ADMET prediction platform enhanced with broader coverage, improved performance, API functionality and decision support,” </w:t>
          </w:r>
          <w:r w:rsidRPr="003562AF">
            <w:rPr>
              <w:rFonts w:ascii="Calibri" w:eastAsia="Times New Roman" w:hAnsi="Calibri" w:cs="Calibri"/>
              <w:i/>
              <w:iCs/>
              <w:color w:val="000000"/>
              <w:lang w:val="en-GB"/>
            </w:rPr>
            <w:t>Nucleic Acids Res.</w:t>
          </w:r>
          <w:r w:rsidRPr="003562AF">
            <w:rPr>
              <w:rFonts w:ascii="Calibri" w:eastAsia="Times New Roman" w:hAnsi="Calibri" w:cs="Calibri"/>
              <w:color w:val="000000"/>
              <w:lang w:val="en-GB"/>
            </w:rPr>
            <w:t xml:space="preserve">, vol. 52, no. </w:t>
          </w:r>
          <w:r w:rsidRPr="000615B2">
            <w:rPr>
              <w:rFonts w:ascii="Calibri" w:eastAsia="Times New Roman" w:hAnsi="Calibri" w:cs="Calibri"/>
              <w:color w:val="000000"/>
              <w:lang w:val="en-GB"/>
            </w:rPr>
            <w:t>W1, pp. W422–W431, Jul. 2024, doi: 10.1093/nar/gkae236.</w:t>
          </w:r>
        </w:p>
        <w:p w14:paraId="4C7133A3" w14:textId="77777777" w:rsidR="003562AF" w:rsidRPr="003562AF" w:rsidRDefault="003562AF">
          <w:pPr>
            <w:autoSpaceDE w:val="0"/>
            <w:autoSpaceDN w:val="0"/>
            <w:ind w:hanging="640"/>
            <w:divId w:val="1455178680"/>
            <w:rPr>
              <w:rFonts w:ascii="Calibri" w:eastAsia="Times New Roman" w:hAnsi="Calibri" w:cs="Calibri"/>
              <w:color w:val="000000"/>
              <w:lang w:val="en-GB"/>
            </w:rPr>
          </w:pPr>
          <w:r w:rsidRPr="003562AF">
            <w:rPr>
              <w:rFonts w:ascii="Calibri" w:eastAsia="Times New Roman" w:hAnsi="Calibri" w:cs="Calibri"/>
              <w:color w:val="000000"/>
              <w:lang w:val="en-GB"/>
            </w:rPr>
            <w:t>[10]</w:t>
          </w:r>
          <w:r w:rsidRPr="003562AF">
            <w:rPr>
              <w:rFonts w:ascii="Calibri" w:eastAsia="Times New Roman" w:hAnsi="Calibri" w:cs="Calibri"/>
              <w:color w:val="000000"/>
              <w:lang w:val="en-GB"/>
            </w:rPr>
            <w:tab/>
            <w:t xml:space="preserve">H. L. Morgan, “The Generation of a Unique Machine Description for Chemical Structures-A Technique Developed at Chemical Abstracts Service.,” </w:t>
          </w:r>
          <w:r w:rsidRPr="003562AF">
            <w:rPr>
              <w:rFonts w:ascii="Calibri" w:eastAsia="Times New Roman" w:hAnsi="Calibri" w:cs="Calibri"/>
              <w:i/>
              <w:iCs/>
              <w:color w:val="000000"/>
              <w:lang w:val="en-GB"/>
            </w:rPr>
            <w:t>J. Chem. Doc.</w:t>
          </w:r>
          <w:r w:rsidRPr="003562AF">
            <w:rPr>
              <w:rFonts w:ascii="Calibri" w:eastAsia="Times New Roman" w:hAnsi="Calibri" w:cs="Calibri"/>
              <w:color w:val="000000"/>
              <w:lang w:val="en-GB"/>
            </w:rPr>
            <w:t>, vol. 5, no. 2, pp. 107–113, May 1965, doi: 10.1021/c160017a018.</w:t>
          </w:r>
        </w:p>
        <w:p w14:paraId="2DD6C2F7" w14:textId="77777777" w:rsidR="003562AF" w:rsidRPr="003562AF" w:rsidRDefault="003562AF">
          <w:pPr>
            <w:autoSpaceDE w:val="0"/>
            <w:autoSpaceDN w:val="0"/>
            <w:ind w:hanging="640"/>
            <w:divId w:val="1464349103"/>
            <w:rPr>
              <w:rFonts w:ascii="Calibri" w:eastAsia="Times New Roman" w:hAnsi="Calibri" w:cs="Calibri"/>
              <w:color w:val="000000"/>
              <w:lang w:val="en-GB"/>
            </w:rPr>
          </w:pPr>
          <w:r w:rsidRPr="003562AF">
            <w:rPr>
              <w:rFonts w:ascii="Calibri" w:eastAsia="Times New Roman" w:hAnsi="Calibri" w:cs="Calibri"/>
              <w:color w:val="000000"/>
              <w:lang w:val="en-GB"/>
            </w:rPr>
            <w:t>[11]</w:t>
          </w:r>
          <w:r w:rsidRPr="003562AF">
            <w:rPr>
              <w:rFonts w:ascii="Calibri" w:eastAsia="Times New Roman" w:hAnsi="Calibri" w:cs="Calibri"/>
              <w:color w:val="000000"/>
              <w:lang w:val="en-GB"/>
            </w:rPr>
            <w:tab/>
            <w:t xml:space="preserve">S. Jaeger, S. Fulle, and S. Turk, “Mol2vec: Unsupervised Machine Learning Approach with Chemical Intuition,” </w:t>
          </w:r>
          <w:r w:rsidRPr="003562AF">
            <w:rPr>
              <w:rFonts w:ascii="Calibri" w:eastAsia="Times New Roman" w:hAnsi="Calibri" w:cs="Calibri"/>
              <w:i/>
              <w:iCs/>
              <w:color w:val="000000"/>
              <w:lang w:val="en-GB"/>
            </w:rPr>
            <w:t>J. Chem. Inf. Model.</w:t>
          </w:r>
          <w:r w:rsidRPr="003562AF">
            <w:rPr>
              <w:rFonts w:ascii="Calibri" w:eastAsia="Times New Roman" w:hAnsi="Calibri" w:cs="Calibri"/>
              <w:color w:val="000000"/>
              <w:lang w:val="en-GB"/>
            </w:rPr>
            <w:t>, vol. 58, no. 1, pp. 27–35, Jan. 2018, doi: 10.1021/acs.jcim.7b00616.</w:t>
          </w:r>
        </w:p>
        <w:p w14:paraId="230253E6" w14:textId="77777777" w:rsidR="003562AF" w:rsidRPr="003562AF" w:rsidRDefault="003562AF">
          <w:pPr>
            <w:autoSpaceDE w:val="0"/>
            <w:autoSpaceDN w:val="0"/>
            <w:ind w:hanging="640"/>
            <w:divId w:val="326789382"/>
            <w:rPr>
              <w:rFonts w:ascii="Calibri" w:eastAsia="Times New Roman" w:hAnsi="Calibri" w:cs="Calibri"/>
              <w:color w:val="000000"/>
              <w:lang w:val="en-GB"/>
            </w:rPr>
          </w:pPr>
          <w:r w:rsidRPr="003562AF">
            <w:rPr>
              <w:rFonts w:ascii="Calibri" w:eastAsia="Times New Roman" w:hAnsi="Calibri" w:cs="Calibri"/>
              <w:color w:val="000000"/>
              <w:lang w:val="en-GB"/>
            </w:rPr>
            <w:t>[12]</w:t>
          </w:r>
          <w:r w:rsidRPr="003562AF">
            <w:rPr>
              <w:rFonts w:ascii="Calibri" w:eastAsia="Times New Roman" w:hAnsi="Calibri" w:cs="Calibri"/>
              <w:color w:val="000000"/>
              <w:lang w:val="en-GB"/>
            </w:rPr>
            <w:tab/>
            <w:t xml:space="preserve">S. Chithrananda, G. Grand, and B. Ramsundar, “ChemBERTa: Large-Scale Self-Supervised Pretraining for Molecular Property Prediction,” </w:t>
          </w:r>
          <w:r w:rsidRPr="003562AF">
            <w:rPr>
              <w:rFonts w:ascii="Calibri" w:eastAsia="Times New Roman" w:hAnsi="Calibri" w:cs="Calibri"/>
              <w:i/>
              <w:iCs/>
              <w:color w:val="000000"/>
              <w:lang w:val="en-GB"/>
            </w:rPr>
            <w:t>arXiv e-prints</w:t>
          </w:r>
          <w:r w:rsidRPr="003562AF">
            <w:rPr>
              <w:rFonts w:ascii="Calibri" w:eastAsia="Times New Roman" w:hAnsi="Calibri" w:cs="Calibri"/>
              <w:color w:val="000000"/>
              <w:lang w:val="en-GB"/>
            </w:rPr>
            <w:t>, p. arXiv:2010.09885, Oct. 2020, doi: 10.48550/arXiv.2010.09885.</w:t>
          </w:r>
        </w:p>
        <w:p w14:paraId="2B59740D" w14:textId="77777777" w:rsidR="003562AF" w:rsidRPr="003562AF" w:rsidRDefault="003562AF">
          <w:pPr>
            <w:autoSpaceDE w:val="0"/>
            <w:autoSpaceDN w:val="0"/>
            <w:ind w:hanging="640"/>
            <w:divId w:val="1214653238"/>
            <w:rPr>
              <w:rFonts w:ascii="Calibri" w:eastAsia="Times New Roman" w:hAnsi="Calibri" w:cs="Calibri"/>
              <w:color w:val="000000"/>
              <w:lang w:val="en-GB"/>
            </w:rPr>
          </w:pPr>
          <w:r w:rsidRPr="003562AF">
            <w:rPr>
              <w:rFonts w:ascii="Calibri" w:eastAsia="Times New Roman" w:hAnsi="Calibri" w:cs="Calibri"/>
              <w:color w:val="000000"/>
              <w:lang w:val="en-GB"/>
            </w:rPr>
            <w:t>[13]</w:t>
          </w:r>
          <w:r w:rsidRPr="003562AF">
            <w:rPr>
              <w:rFonts w:ascii="Calibri" w:eastAsia="Times New Roman" w:hAnsi="Calibri" w:cs="Calibri"/>
              <w:color w:val="000000"/>
              <w:lang w:val="en-GB"/>
            </w:rPr>
            <w:tab/>
            <w:t xml:space="preserve">T. Li and Y. Pei, “MOLE: Modular Learning FramEwork via Mutual Information Maximization,” </w:t>
          </w:r>
          <w:r w:rsidRPr="003562AF">
            <w:rPr>
              <w:rFonts w:ascii="Calibri" w:eastAsia="Times New Roman" w:hAnsi="Calibri" w:cs="Calibri"/>
              <w:i/>
              <w:iCs/>
              <w:color w:val="000000"/>
              <w:lang w:val="en-GB"/>
            </w:rPr>
            <w:t>ArXiv</w:t>
          </w:r>
          <w:r w:rsidRPr="003562AF">
            <w:rPr>
              <w:rFonts w:ascii="Calibri" w:eastAsia="Times New Roman" w:hAnsi="Calibri" w:cs="Calibri"/>
              <w:color w:val="000000"/>
              <w:lang w:val="en-GB"/>
            </w:rPr>
            <w:t>, vol. abs/2308.07772, 2023, [Online]. Available: https://api.semanticscholar.org/CorpusID:260899882</w:t>
          </w:r>
        </w:p>
        <w:p w14:paraId="21C5D3DE" w14:textId="77777777" w:rsidR="003562AF" w:rsidRPr="003562AF" w:rsidRDefault="003562AF">
          <w:pPr>
            <w:autoSpaceDE w:val="0"/>
            <w:autoSpaceDN w:val="0"/>
            <w:ind w:hanging="640"/>
            <w:divId w:val="927158943"/>
            <w:rPr>
              <w:rFonts w:ascii="Calibri" w:eastAsia="Times New Roman" w:hAnsi="Calibri" w:cs="Calibri"/>
              <w:color w:val="000000"/>
              <w:lang w:val="en-GB"/>
            </w:rPr>
          </w:pPr>
          <w:r w:rsidRPr="003562AF">
            <w:rPr>
              <w:rFonts w:ascii="Calibri" w:eastAsia="Times New Roman" w:hAnsi="Calibri" w:cs="Calibri"/>
              <w:color w:val="000000"/>
              <w:lang w:val="en-GB"/>
            </w:rPr>
            <w:t>[14]</w:t>
          </w:r>
          <w:r w:rsidRPr="003562AF">
            <w:rPr>
              <w:rFonts w:ascii="Calibri" w:eastAsia="Times New Roman" w:hAnsi="Calibri" w:cs="Calibri"/>
              <w:color w:val="000000"/>
              <w:lang w:val="en-GB"/>
            </w:rPr>
            <w:tab/>
            <w:t>“RDKit: Open-source cheminformatics.,” https://www.rdkit.org.</w:t>
          </w:r>
        </w:p>
        <w:p w14:paraId="3D5DA784" w14:textId="77777777" w:rsidR="003562AF" w:rsidRPr="003562AF" w:rsidRDefault="003562AF">
          <w:pPr>
            <w:autoSpaceDE w:val="0"/>
            <w:autoSpaceDN w:val="0"/>
            <w:ind w:hanging="640"/>
            <w:divId w:val="2141142483"/>
            <w:rPr>
              <w:rFonts w:ascii="Calibri" w:eastAsia="Times New Roman" w:hAnsi="Calibri" w:cs="Calibri"/>
              <w:color w:val="000000"/>
              <w:lang w:val="en-GB"/>
            </w:rPr>
          </w:pPr>
          <w:r w:rsidRPr="003562AF">
            <w:rPr>
              <w:rFonts w:ascii="Calibri" w:eastAsia="Times New Roman" w:hAnsi="Calibri" w:cs="Calibri"/>
              <w:color w:val="000000"/>
              <w:lang w:val="en-GB"/>
            </w:rPr>
            <w:t>[15]</w:t>
          </w:r>
          <w:r w:rsidRPr="003562AF">
            <w:rPr>
              <w:rFonts w:ascii="Calibri" w:eastAsia="Times New Roman" w:hAnsi="Calibri" w:cs="Calibri"/>
              <w:color w:val="000000"/>
              <w:lang w:val="en-GB"/>
            </w:rPr>
            <w:tab/>
            <w:t xml:space="preserve">D. Rogers and M. Hahn, “Extended-Connectivity Fingerprints,” </w:t>
          </w:r>
          <w:r w:rsidRPr="003562AF">
            <w:rPr>
              <w:rFonts w:ascii="Calibri" w:eastAsia="Times New Roman" w:hAnsi="Calibri" w:cs="Calibri"/>
              <w:i/>
              <w:iCs/>
              <w:color w:val="000000"/>
              <w:lang w:val="en-GB"/>
            </w:rPr>
            <w:t>J. Chem. Inf. Model.</w:t>
          </w:r>
          <w:r w:rsidRPr="003562AF">
            <w:rPr>
              <w:rFonts w:ascii="Calibri" w:eastAsia="Times New Roman" w:hAnsi="Calibri" w:cs="Calibri"/>
              <w:color w:val="000000"/>
              <w:lang w:val="en-GB"/>
            </w:rPr>
            <w:t>, vol. 50, no. 5, pp. 742–754, 2010, doi: 10.1021/ci100050t.</w:t>
          </w:r>
        </w:p>
        <w:p w14:paraId="4CF051D0" w14:textId="77777777" w:rsidR="003562AF" w:rsidRPr="003562AF" w:rsidRDefault="003562AF">
          <w:pPr>
            <w:autoSpaceDE w:val="0"/>
            <w:autoSpaceDN w:val="0"/>
            <w:ind w:hanging="640"/>
            <w:divId w:val="1395272167"/>
            <w:rPr>
              <w:rFonts w:ascii="Calibri" w:eastAsia="Times New Roman" w:hAnsi="Calibri" w:cs="Calibri"/>
              <w:color w:val="000000"/>
              <w:lang w:val="en-GB"/>
            </w:rPr>
          </w:pPr>
          <w:r w:rsidRPr="003562AF">
            <w:rPr>
              <w:rFonts w:ascii="Calibri" w:eastAsia="Times New Roman" w:hAnsi="Calibri" w:cs="Calibri"/>
              <w:color w:val="000000"/>
              <w:lang w:val="en-GB"/>
            </w:rPr>
            <w:t>[16]</w:t>
          </w:r>
          <w:r w:rsidRPr="003562AF">
            <w:rPr>
              <w:rFonts w:ascii="Calibri" w:eastAsia="Times New Roman" w:hAnsi="Calibri" w:cs="Calibri"/>
              <w:color w:val="000000"/>
              <w:lang w:val="en-GB"/>
            </w:rPr>
            <w:tab/>
            <w:t xml:space="preserve">O. K. Alhmoudi, M. Thameem, A. Elkamel, and A. A. AlHammadi, “Low-Compute repurposing of an English transformer into a molecular encoder: A two-stage SELFIES adaptation of RoBERTa,” </w:t>
          </w:r>
          <w:r w:rsidRPr="003562AF">
            <w:rPr>
              <w:rFonts w:ascii="Calibri" w:eastAsia="Times New Roman" w:hAnsi="Calibri" w:cs="Calibri"/>
              <w:i/>
              <w:iCs/>
              <w:color w:val="000000"/>
              <w:lang w:val="en-GB"/>
            </w:rPr>
            <w:t>Results in Engineering</w:t>
          </w:r>
          <w:r w:rsidRPr="003562AF">
            <w:rPr>
              <w:rFonts w:ascii="Calibri" w:eastAsia="Times New Roman" w:hAnsi="Calibri" w:cs="Calibri"/>
              <w:color w:val="000000"/>
              <w:lang w:val="en-GB"/>
            </w:rPr>
            <w:t>, vol. 28, p. 108390, Dec. 2025, doi: 10.1016/j.rineng.2025.108390.</w:t>
          </w:r>
        </w:p>
        <w:p w14:paraId="3A7F70C1" w14:textId="77777777" w:rsidR="003562AF" w:rsidRPr="003562AF" w:rsidRDefault="003562AF">
          <w:pPr>
            <w:autoSpaceDE w:val="0"/>
            <w:autoSpaceDN w:val="0"/>
            <w:ind w:hanging="640"/>
            <w:divId w:val="1187905809"/>
            <w:rPr>
              <w:rFonts w:ascii="Calibri" w:eastAsia="Times New Roman" w:hAnsi="Calibri" w:cs="Calibri"/>
              <w:color w:val="000000"/>
              <w:lang w:val="en-GB"/>
            </w:rPr>
          </w:pPr>
          <w:r w:rsidRPr="003562AF">
            <w:rPr>
              <w:rFonts w:ascii="Calibri" w:eastAsia="Times New Roman" w:hAnsi="Calibri" w:cs="Calibri"/>
              <w:color w:val="000000"/>
              <w:lang w:val="en-GB"/>
            </w:rPr>
            <w:t>[17]</w:t>
          </w:r>
          <w:r w:rsidRPr="003562AF">
            <w:rPr>
              <w:rFonts w:ascii="Calibri" w:eastAsia="Times New Roman" w:hAnsi="Calibri" w:cs="Calibri"/>
              <w:color w:val="000000"/>
              <w:lang w:val="en-GB"/>
            </w:rPr>
            <w:tab/>
            <w:t xml:space="preserve">J. Devlin, M.-W. Chang, K. Lee, and K. Toutanova, “BERT: Pre-training of Deep Bidirectional Transformers for Language Understanding,” in </w:t>
          </w:r>
          <w:r w:rsidRPr="003562AF">
            <w:rPr>
              <w:rFonts w:ascii="Calibri" w:eastAsia="Times New Roman" w:hAnsi="Calibri" w:cs="Calibri"/>
              <w:i/>
              <w:iCs/>
              <w:color w:val="000000"/>
              <w:lang w:val="en-GB"/>
            </w:rPr>
            <w:t>North American Chapter of the Association for Computational Linguistics</w:t>
          </w:r>
          <w:r w:rsidRPr="003562AF">
            <w:rPr>
              <w:rFonts w:ascii="Calibri" w:eastAsia="Times New Roman" w:hAnsi="Calibri" w:cs="Calibri"/>
              <w:color w:val="000000"/>
              <w:lang w:val="en-GB"/>
            </w:rPr>
            <w:t>, 2019. [Online]. Available: https://api.semanticscholar.org/CorpusID:52967399</w:t>
          </w:r>
        </w:p>
        <w:p w14:paraId="46156DEF" w14:textId="77777777" w:rsidR="003562AF" w:rsidRPr="003562AF" w:rsidRDefault="003562AF">
          <w:pPr>
            <w:autoSpaceDE w:val="0"/>
            <w:autoSpaceDN w:val="0"/>
            <w:ind w:hanging="640"/>
            <w:divId w:val="1761608771"/>
            <w:rPr>
              <w:rFonts w:ascii="Calibri" w:eastAsia="Times New Roman" w:hAnsi="Calibri" w:cs="Calibri"/>
              <w:color w:val="000000"/>
              <w:lang w:val="en-GB"/>
            </w:rPr>
          </w:pPr>
          <w:r w:rsidRPr="003562AF">
            <w:rPr>
              <w:rFonts w:ascii="Calibri" w:eastAsia="Times New Roman" w:hAnsi="Calibri" w:cs="Calibri"/>
              <w:color w:val="000000"/>
              <w:lang w:val="en-GB"/>
            </w:rPr>
            <w:t>[18]</w:t>
          </w:r>
          <w:r w:rsidRPr="003562AF">
            <w:rPr>
              <w:rFonts w:ascii="Calibri" w:eastAsia="Times New Roman" w:hAnsi="Calibri" w:cs="Calibri"/>
              <w:color w:val="000000"/>
              <w:lang w:val="en-GB"/>
            </w:rPr>
            <w:tab/>
            <w:t xml:space="preserve">Y. Liu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“RoBERTa: A Robustly Optimized BERT Pretraining Approach,” </w:t>
          </w:r>
          <w:r w:rsidRPr="003562AF">
            <w:rPr>
              <w:rFonts w:ascii="Calibri" w:eastAsia="Times New Roman" w:hAnsi="Calibri" w:cs="Calibri"/>
              <w:i/>
              <w:iCs/>
              <w:color w:val="000000"/>
              <w:lang w:val="en-GB"/>
            </w:rPr>
            <w:t>ArXiv</w:t>
          </w:r>
          <w:r w:rsidRPr="003562AF">
            <w:rPr>
              <w:rFonts w:ascii="Calibri" w:eastAsia="Times New Roman" w:hAnsi="Calibri" w:cs="Calibri"/>
              <w:color w:val="000000"/>
              <w:lang w:val="en-GB"/>
            </w:rPr>
            <w:t>, vol. abs/1907.11692, 2019, [Online]. Available: https://api.semanticscholar.org/CorpusID:198953378</w:t>
          </w:r>
        </w:p>
        <w:p w14:paraId="3F275127" w14:textId="77777777" w:rsidR="003562AF" w:rsidRPr="003562AF" w:rsidRDefault="003562AF">
          <w:pPr>
            <w:autoSpaceDE w:val="0"/>
            <w:autoSpaceDN w:val="0"/>
            <w:ind w:hanging="640"/>
            <w:divId w:val="1332639798"/>
            <w:rPr>
              <w:rFonts w:ascii="Calibri" w:eastAsia="Times New Roman" w:hAnsi="Calibri" w:cs="Calibri"/>
              <w:color w:val="000000"/>
              <w:lang w:val="en-GB"/>
            </w:rPr>
          </w:pPr>
          <w:r w:rsidRPr="003562AF">
            <w:rPr>
              <w:rFonts w:ascii="Calibri" w:eastAsia="Times New Roman" w:hAnsi="Calibri" w:cs="Calibri"/>
              <w:color w:val="000000"/>
              <w:lang w:val="en-GB"/>
            </w:rPr>
            <w:t>[19]</w:t>
          </w:r>
          <w:r w:rsidRPr="003562AF">
            <w:rPr>
              <w:rFonts w:ascii="Calibri" w:eastAsia="Times New Roman" w:hAnsi="Calibri" w:cs="Calibri"/>
              <w:color w:val="000000"/>
              <w:lang w:val="en-GB"/>
            </w:rPr>
            <w:tab/>
            <w:t xml:space="preserve">R. Sennrich, B. Haddow, and A. Birch, “Neural Machine Translation of Rare Words with Subword Units,” </w:t>
          </w:r>
          <w:r w:rsidRPr="003562AF">
            <w:rPr>
              <w:rFonts w:ascii="Calibri" w:eastAsia="Times New Roman" w:hAnsi="Calibri" w:cs="Calibri"/>
              <w:i/>
              <w:iCs/>
              <w:color w:val="000000"/>
              <w:lang w:val="en-GB"/>
            </w:rPr>
            <w:t>ArXiv</w:t>
          </w:r>
          <w:r w:rsidRPr="003562AF">
            <w:rPr>
              <w:rFonts w:ascii="Calibri" w:eastAsia="Times New Roman" w:hAnsi="Calibri" w:cs="Calibri"/>
              <w:color w:val="000000"/>
              <w:lang w:val="en-GB"/>
            </w:rPr>
            <w:t>, vol. abs/1508.07909, 2015, [Online]. Available: https://api.semanticscholar.org/CorpusID:1114678</w:t>
          </w:r>
        </w:p>
        <w:p w14:paraId="62610B26" w14:textId="77777777" w:rsidR="003562AF" w:rsidRPr="003562AF" w:rsidRDefault="003562AF">
          <w:pPr>
            <w:autoSpaceDE w:val="0"/>
            <w:autoSpaceDN w:val="0"/>
            <w:ind w:hanging="640"/>
            <w:divId w:val="1398090916"/>
            <w:rPr>
              <w:rFonts w:ascii="Calibri" w:eastAsia="Times New Roman" w:hAnsi="Calibri" w:cs="Calibri"/>
              <w:color w:val="000000"/>
              <w:lang w:val="en-GB"/>
            </w:rPr>
          </w:pPr>
          <w:r w:rsidRPr="003562AF">
            <w:rPr>
              <w:rFonts w:ascii="Calibri" w:eastAsia="Times New Roman" w:hAnsi="Calibri" w:cs="Calibri"/>
              <w:color w:val="000000"/>
              <w:lang w:val="en-GB"/>
            </w:rPr>
            <w:t>[20]</w:t>
          </w:r>
          <w:r w:rsidRPr="003562AF">
            <w:rPr>
              <w:rFonts w:ascii="Calibri" w:eastAsia="Times New Roman" w:hAnsi="Calibri" w:cs="Calibri"/>
              <w:color w:val="000000"/>
              <w:lang w:val="en-GB"/>
            </w:rPr>
            <w:tab/>
            <w:t xml:space="preserve">S. R. Heller, A. McNaught, I. Pletnev, S. Stein, and D. Tchekhovskoi, “InChI, the IUPAC International Chemical Identifier,” </w:t>
          </w:r>
          <w:r w:rsidRPr="003562AF">
            <w:rPr>
              <w:rFonts w:ascii="Calibri" w:eastAsia="Times New Roman" w:hAnsi="Calibri" w:cs="Calibri"/>
              <w:i/>
              <w:iCs/>
              <w:color w:val="000000"/>
              <w:lang w:val="en-GB"/>
            </w:rPr>
            <w:t>J. Cheminform.</w:t>
          </w:r>
          <w:r w:rsidRPr="003562AF">
            <w:rPr>
              <w:rFonts w:ascii="Calibri" w:eastAsia="Times New Roman" w:hAnsi="Calibri" w:cs="Calibri"/>
              <w:color w:val="000000"/>
              <w:lang w:val="en-GB"/>
            </w:rPr>
            <w:t>, vol. 7, no. 1, p. 23, Dec. 2015, doi: 10.1186/s13321-015-0068-4.</w:t>
          </w:r>
        </w:p>
        <w:p w14:paraId="3FF5A3AC" w14:textId="77777777" w:rsidR="003562AF" w:rsidRPr="003562AF" w:rsidRDefault="003562AF">
          <w:pPr>
            <w:autoSpaceDE w:val="0"/>
            <w:autoSpaceDN w:val="0"/>
            <w:ind w:hanging="640"/>
            <w:divId w:val="1553424786"/>
            <w:rPr>
              <w:rFonts w:ascii="Calibri" w:eastAsia="Times New Roman" w:hAnsi="Calibri" w:cs="Calibri"/>
              <w:color w:val="000000"/>
              <w:lang w:val="en-GB"/>
            </w:rPr>
          </w:pPr>
          <w:r w:rsidRPr="003562AF">
            <w:rPr>
              <w:rFonts w:ascii="Calibri" w:eastAsia="Times New Roman" w:hAnsi="Calibri" w:cs="Calibri"/>
              <w:color w:val="000000"/>
              <w:lang w:val="en-GB"/>
            </w:rPr>
            <w:lastRenderedPageBreak/>
            <w:t>[21]</w:t>
          </w:r>
          <w:r w:rsidRPr="003562AF">
            <w:rPr>
              <w:rFonts w:ascii="Calibri" w:eastAsia="Times New Roman" w:hAnsi="Calibri" w:cs="Calibri"/>
              <w:color w:val="000000"/>
              <w:lang w:val="en-GB"/>
            </w:rPr>
            <w:tab/>
            <w:t xml:space="preserve">I. Loshchilov and F. Hutter, “SGDR: Stochastic Gradient Descent with Warm Restarts,” </w:t>
          </w:r>
          <w:r w:rsidRPr="003562AF">
            <w:rPr>
              <w:rFonts w:ascii="Calibri" w:eastAsia="Times New Roman" w:hAnsi="Calibri" w:cs="Calibri"/>
              <w:i/>
              <w:iCs/>
              <w:color w:val="000000"/>
              <w:lang w:val="en-GB"/>
            </w:rPr>
            <w:t>arXiv: Learning</w:t>
          </w:r>
          <w:r w:rsidRPr="003562AF">
            <w:rPr>
              <w:rFonts w:ascii="Calibri" w:eastAsia="Times New Roman" w:hAnsi="Calibri" w:cs="Calibri"/>
              <w:color w:val="000000"/>
              <w:lang w:val="en-GB"/>
            </w:rPr>
            <w:t>, 2016, [Online]. Available: https://api.semanticscholar.org/CorpusID:14337532</w:t>
          </w:r>
        </w:p>
        <w:p w14:paraId="4D94C26B" w14:textId="77777777" w:rsidR="003562AF" w:rsidRPr="003562AF" w:rsidRDefault="003562AF">
          <w:pPr>
            <w:autoSpaceDE w:val="0"/>
            <w:autoSpaceDN w:val="0"/>
            <w:ind w:hanging="640"/>
            <w:divId w:val="284849057"/>
            <w:rPr>
              <w:rFonts w:ascii="Calibri" w:eastAsia="Times New Roman" w:hAnsi="Calibri" w:cs="Calibri"/>
              <w:color w:val="000000"/>
              <w:lang w:val="en-GB"/>
            </w:rPr>
          </w:pPr>
          <w:r w:rsidRPr="003562AF">
            <w:rPr>
              <w:rFonts w:ascii="Calibri" w:eastAsia="Times New Roman" w:hAnsi="Calibri" w:cs="Calibri"/>
              <w:color w:val="000000"/>
              <w:lang w:val="en-GB"/>
            </w:rPr>
            <w:t>[22]</w:t>
          </w:r>
          <w:r w:rsidRPr="003562AF">
            <w:rPr>
              <w:rFonts w:ascii="Calibri" w:eastAsia="Times New Roman" w:hAnsi="Calibri" w:cs="Calibri"/>
              <w:color w:val="000000"/>
              <w:lang w:val="en-GB"/>
            </w:rPr>
            <w:tab/>
            <w:t xml:space="preserve">N. S. Keskar, D. Mudigere, J. Nocedal, M. Smelyanskiy, and P. T. P. Tang, “On Large-Batch Training for Deep Learning: Generalization Gap and Sharp Minima,” </w:t>
          </w:r>
          <w:r w:rsidRPr="003562AF">
            <w:rPr>
              <w:rFonts w:ascii="Calibri" w:eastAsia="Times New Roman" w:hAnsi="Calibri" w:cs="Calibri"/>
              <w:i/>
              <w:iCs/>
              <w:color w:val="000000"/>
              <w:lang w:val="en-GB"/>
            </w:rPr>
            <w:t>ArXiv</w:t>
          </w:r>
          <w:r w:rsidRPr="003562AF">
            <w:rPr>
              <w:rFonts w:ascii="Calibri" w:eastAsia="Times New Roman" w:hAnsi="Calibri" w:cs="Calibri"/>
              <w:color w:val="000000"/>
              <w:lang w:val="en-GB"/>
            </w:rPr>
            <w:t>, vol. abs/1609.04836, 2016, [Online]. Available: https://api.semanticscholar.org/CorpusID:5834589</w:t>
          </w:r>
        </w:p>
        <w:p w14:paraId="5EF360E8" w14:textId="77777777" w:rsidR="003562AF" w:rsidRPr="003562AF" w:rsidRDefault="003562AF">
          <w:pPr>
            <w:autoSpaceDE w:val="0"/>
            <w:autoSpaceDN w:val="0"/>
            <w:ind w:hanging="640"/>
            <w:divId w:val="1987002341"/>
            <w:rPr>
              <w:rFonts w:ascii="Calibri" w:eastAsia="Times New Roman" w:hAnsi="Calibri" w:cs="Calibri"/>
              <w:color w:val="000000"/>
              <w:lang w:val="en-GB"/>
            </w:rPr>
          </w:pPr>
          <w:r w:rsidRPr="003562AF">
            <w:rPr>
              <w:rFonts w:ascii="Calibri" w:eastAsia="Times New Roman" w:hAnsi="Calibri" w:cs="Calibri"/>
              <w:color w:val="000000"/>
              <w:lang w:val="en-GB"/>
            </w:rPr>
            <w:t>[23]</w:t>
          </w:r>
          <w:r w:rsidRPr="003562AF">
            <w:rPr>
              <w:rFonts w:ascii="Calibri" w:eastAsia="Times New Roman" w:hAnsi="Calibri" w:cs="Calibri"/>
              <w:color w:val="000000"/>
              <w:lang w:val="en-GB"/>
            </w:rPr>
            <w:tab/>
            <w:t xml:space="preserve">P. Micikevicius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“Mixed Precision Training,” </w:t>
          </w:r>
          <w:r w:rsidRPr="003562AF">
            <w:rPr>
              <w:rFonts w:ascii="Calibri" w:eastAsia="Times New Roman" w:hAnsi="Calibri" w:cs="Calibri"/>
              <w:i/>
              <w:iCs/>
              <w:color w:val="000000"/>
              <w:lang w:val="en-GB"/>
            </w:rPr>
            <w:t>ArXiv</w:t>
          </w:r>
          <w:r w:rsidRPr="003562AF">
            <w:rPr>
              <w:rFonts w:ascii="Calibri" w:eastAsia="Times New Roman" w:hAnsi="Calibri" w:cs="Calibri"/>
              <w:color w:val="000000"/>
              <w:lang w:val="en-GB"/>
            </w:rPr>
            <w:t>, vol. abs/1710.03740, 2017, [Online]. Available: https://api.semanticscholar.org/CorpusID:3297437</w:t>
          </w:r>
        </w:p>
        <w:p w14:paraId="39D97C8C" w14:textId="77777777" w:rsidR="003562AF" w:rsidRPr="003562AF" w:rsidRDefault="003562AF">
          <w:pPr>
            <w:autoSpaceDE w:val="0"/>
            <w:autoSpaceDN w:val="0"/>
            <w:ind w:hanging="640"/>
            <w:divId w:val="741295796"/>
            <w:rPr>
              <w:rFonts w:ascii="Calibri" w:eastAsia="Times New Roman" w:hAnsi="Calibri" w:cs="Calibri"/>
              <w:color w:val="000000"/>
              <w:lang w:val="en-GB"/>
            </w:rPr>
          </w:pPr>
          <w:r w:rsidRPr="003562AF">
            <w:rPr>
              <w:rFonts w:ascii="Calibri" w:eastAsia="Times New Roman" w:hAnsi="Calibri" w:cs="Calibri"/>
              <w:color w:val="000000"/>
              <w:lang w:val="en-GB"/>
            </w:rPr>
            <w:t>[24]</w:t>
          </w:r>
          <w:r w:rsidRPr="003562AF">
            <w:rPr>
              <w:rFonts w:ascii="Calibri" w:eastAsia="Times New Roman" w:hAnsi="Calibri" w:cs="Calibri"/>
              <w:color w:val="000000"/>
              <w:lang w:val="en-GB"/>
            </w:rPr>
            <w:tab/>
            <w:t xml:space="preserve">M.-L. Zhang and Z.-H. Zhou, “A Review on Multi-Label Learning Algorithms,” </w:t>
          </w:r>
          <w:r w:rsidRPr="003562AF">
            <w:rPr>
              <w:rFonts w:ascii="Calibri" w:eastAsia="Times New Roman" w:hAnsi="Calibri" w:cs="Calibri"/>
              <w:i/>
              <w:iCs/>
              <w:color w:val="000000"/>
              <w:lang w:val="en-GB"/>
            </w:rPr>
            <w:t>IEEE Trans. Knowl. Data Eng.</w:t>
          </w:r>
          <w:r w:rsidRPr="003562AF">
            <w:rPr>
              <w:rFonts w:ascii="Calibri" w:eastAsia="Times New Roman" w:hAnsi="Calibri" w:cs="Calibri"/>
              <w:color w:val="000000"/>
              <w:lang w:val="en-GB"/>
            </w:rPr>
            <w:t>, vol. 26, no. 8, pp. 1819–1837, 2014, doi: 10.1109/TKDE.2013.39.</w:t>
          </w:r>
        </w:p>
        <w:p w14:paraId="678BDFA6" w14:textId="77777777" w:rsidR="003562AF" w:rsidRPr="003562AF" w:rsidRDefault="003562AF">
          <w:pPr>
            <w:autoSpaceDE w:val="0"/>
            <w:autoSpaceDN w:val="0"/>
            <w:ind w:hanging="640"/>
            <w:divId w:val="800804297"/>
            <w:rPr>
              <w:rFonts w:ascii="Calibri" w:eastAsia="Times New Roman" w:hAnsi="Calibri" w:cs="Calibri"/>
              <w:color w:val="000000"/>
              <w:lang w:val="en-GB"/>
            </w:rPr>
          </w:pPr>
          <w:r w:rsidRPr="003562AF">
            <w:rPr>
              <w:rFonts w:ascii="Calibri" w:eastAsia="Times New Roman" w:hAnsi="Calibri" w:cs="Calibri"/>
              <w:color w:val="000000"/>
              <w:lang w:val="en-GB"/>
            </w:rPr>
            <w:t>[25]</w:t>
          </w:r>
          <w:r w:rsidRPr="003562AF">
            <w:rPr>
              <w:rFonts w:ascii="Calibri" w:eastAsia="Times New Roman" w:hAnsi="Calibri" w:cs="Calibri"/>
              <w:color w:val="000000"/>
              <w:lang w:val="en-GB"/>
            </w:rPr>
            <w:tab/>
            <w:t xml:space="preserve">G. Tsoumakas and I. Katakis, “Multi-Label Classification,” </w:t>
          </w:r>
          <w:r w:rsidRPr="003562AF">
            <w:rPr>
              <w:rFonts w:ascii="Calibri" w:eastAsia="Times New Roman" w:hAnsi="Calibri" w:cs="Calibri"/>
              <w:i/>
              <w:iCs/>
              <w:color w:val="000000"/>
              <w:lang w:val="en-GB"/>
            </w:rPr>
            <w:t>International Journal of Data Warehousing and Mining</w:t>
          </w:r>
          <w:r w:rsidRPr="003562AF">
            <w:rPr>
              <w:rFonts w:ascii="Calibri" w:eastAsia="Times New Roman" w:hAnsi="Calibri" w:cs="Calibri"/>
              <w:color w:val="000000"/>
              <w:lang w:val="en-GB"/>
            </w:rPr>
            <w:t>, vol. 3, no. 3, pp. 1–13, Jul. 2007, doi: 10.4018/jdwm.2007070101.</w:t>
          </w:r>
        </w:p>
        <w:p w14:paraId="7C0FC682" w14:textId="77777777" w:rsidR="003562AF" w:rsidRPr="003562AF" w:rsidRDefault="003562AF">
          <w:pPr>
            <w:autoSpaceDE w:val="0"/>
            <w:autoSpaceDN w:val="0"/>
            <w:ind w:hanging="640"/>
            <w:divId w:val="2060011375"/>
            <w:rPr>
              <w:rFonts w:ascii="Calibri" w:eastAsia="Times New Roman" w:hAnsi="Calibri" w:cs="Calibri"/>
              <w:color w:val="000000"/>
              <w:lang w:val="en-GB"/>
            </w:rPr>
          </w:pPr>
          <w:r w:rsidRPr="003562AF">
            <w:rPr>
              <w:rFonts w:ascii="Calibri" w:eastAsia="Times New Roman" w:hAnsi="Calibri" w:cs="Calibri"/>
              <w:color w:val="000000"/>
              <w:lang w:val="en-GB"/>
            </w:rPr>
            <w:t>[26]</w:t>
          </w:r>
          <w:r w:rsidRPr="003562AF">
            <w:rPr>
              <w:rFonts w:ascii="Calibri" w:eastAsia="Times New Roman" w:hAnsi="Calibri" w:cs="Calibri"/>
              <w:color w:val="000000"/>
              <w:lang w:val="en-GB"/>
            </w:rPr>
            <w:tab/>
            <w:t xml:space="preserve">Z. Wu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“MoleculeNet: a benchmark for molecular machine learning,” </w:t>
          </w:r>
          <w:r w:rsidRPr="003562AF">
            <w:rPr>
              <w:rFonts w:ascii="Calibri" w:eastAsia="Times New Roman" w:hAnsi="Calibri" w:cs="Calibri"/>
              <w:i/>
              <w:iCs/>
              <w:color w:val="000000"/>
              <w:lang w:val="en-GB"/>
            </w:rPr>
            <w:t>Chem. Sci.</w:t>
          </w:r>
          <w:r w:rsidRPr="003562AF">
            <w:rPr>
              <w:rFonts w:ascii="Calibri" w:eastAsia="Times New Roman" w:hAnsi="Calibri" w:cs="Calibri"/>
              <w:color w:val="000000"/>
              <w:lang w:val="en-GB"/>
            </w:rPr>
            <w:t>, vol. 9, no. 2, pp. 513–530, 2018, doi: 10.1039/C7SC02664A.</w:t>
          </w:r>
        </w:p>
        <w:p w14:paraId="043F55F4" w14:textId="77777777" w:rsidR="003562AF" w:rsidRPr="003562AF" w:rsidRDefault="003562AF">
          <w:pPr>
            <w:autoSpaceDE w:val="0"/>
            <w:autoSpaceDN w:val="0"/>
            <w:ind w:hanging="640"/>
            <w:divId w:val="1569264365"/>
            <w:rPr>
              <w:rFonts w:ascii="Calibri" w:eastAsia="Times New Roman" w:hAnsi="Calibri" w:cs="Calibri"/>
              <w:color w:val="000000"/>
              <w:lang w:val="en-GB"/>
            </w:rPr>
          </w:pPr>
          <w:r w:rsidRPr="003562AF">
            <w:rPr>
              <w:rFonts w:ascii="Calibri" w:eastAsia="Times New Roman" w:hAnsi="Calibri" w:cs="Calibri"/>
              <w:color w:val="000000"/>
              <w:lang w:val="en-GB"/>
            </w:rPr>
            <w:t>[27]</w:t>
          </w:r>
          <w:r w:rsidRPr="003562AF">
            <w:rPr>
              <w:rFonts w:ascii="Calibri" w:eastAsia="Times New Roman" w:hAnsi="Calibri" w:cs="Calibri"/>
              <w:color w:val="000000"/>
              <w:lang w:val="en-GB"/>
            </w:rPr>
            <w:tab/>
            <w:t xml:space="preserve">A. Mayr, G. Klambauer, T. Unterthiner, and S. Hochreiter, “DeepTox: Toxicity Prediction using Deep Learning,” </w:t>
          </w:r>
          <w:r w:rsidRPr="003562AF">
            <w:rPr>
              <w:rFonts w:ascii="Calibri" w:eastAsia="Times New Roman" w:hAnsi="Calibri" w:cs="Calibri"/>
              <w:i/>
              <w:iCs/>
              <w:color w:val="000000"/>
              <w:lang w:val="en-GB"/>
            </w:rPr>
            <w:t>Front. Environ. Sci.</w:t>
          </w:r>
          <w:r w:rsidRPr="003562AF">
            <w:rPr>
              <w:rFonts w:ascii="Calibri" w:eastAsia="Times New Roman" w:hAnsi="Calibri" w:cs="Calibri"/>
              <w:color w:val="000000"/>
              <w:lang w:val="en-GB"/>
            </w:rPr>
            <w:t>, vol. 3, Feb. 2016, doi: 10.3389/fenvs.2015.00080.</w:t>
          </w:r>
        </w:p>
        <w:p w14:paraId="0CD11456" w14:textId="77777777" w:rsidR="003562AF" w:rsidRPr="003562AF" w:rsidRDefault="003562AF">
          <w:pPr>
            <w:autoSpaceDE w:val="0"/>
            <w:autoSpaceDN w:val="0"/>
            <w:ind w:hanging="640"/>
            <w:divId w:val="617294203"/>
            <w:rPr>
              <w:rFonts w:ascii="Calibri" w:eastAsia="Times New Roman" w:hAnsi="Calibri" w:cs="Calibri"/>
              <w:color w:val="000000"/>
              <w:lang w:val="en-GB"/>
            </w:rPr>
          </w:pPr>
          <w:r w:rsidRPr="003562AF">
            <w:rPr>
              <w:rFonts w:ascii="Calibri" w:eastAsia="Times New Roman" w:hAnsi="Calibri" w:cs="Calibri"/>
              <w:color w:val="000000"/>
              <w:lang w:val="en-GB"/>
            </w:rPr>
            <w:t>[28]</w:t>
          </w:r>
          <w:r w:rsidRPr="003562AF">
            <w:rPr>
              <w:rFonts w:ascii="Calibri" w:eastAsia="Times New Roman" w:hAnsi="Calibri" w:cs="Calibri"/>
              <w:color w:val="000000"/>
              <w:lang w:val="en-GB"/>
            </w:rPr>
            <w:tab/>
            <w:t xml:space="preserve">R. Tibshirani, “Regression Shrinkage and Selection via the Lasso,” </w:t>
          </w:r>
          <w:r w:rsidRPr="003562AF">
            <w:rPr>
              <w:rFonts w:ascii="Calibri" w:eastAsia="Times New Roman" w:hAnsi="Calibri" w:cs="Calibri"/>
              <w:i/>
              <w:iCs/>
              <w:color w:val="000000"/>
              <w:lang w:val="en-GB"/>
            </w:rPr>
            <w:t>Journal of the Royal Statistical Society. Series B (Methodological)</w:t>
          </w:r>
          <w:r w:rsidRPr="003562AF">
            <w:rPr>
              <w:rFonts w:ascii="Calibri" w:eastAsia="Times New Roman" w:hAnsi="Calibri" w:cs="Calibri"/>
              <w:color w:val="000000"/>
              <w:lang w:val="en-GB"/>
            </w:rPr>
            <w:t>, vol. 58, no. 1, pp. 267–288, 1996, [Online]. Available: http://www.jstor.org/stable/2346178</w:t>
          </w:r>
        </w:p>
        <w:p w14:paraId="4C05DE8A" w14:textId="77777777" w:rsidR="003562AF" w:rsidRPr="003562AF" w:rsidRDefault="003562AF">
          <w:pPr>
            <w:autoSpaceDE w:val="0"/>
            <w:autoSpaceDN w:val="0"/>
            <w:ind w:hanging="640"/>
            <w:divId w:val="312150257"/>
            <w:rPr>
              <w:rFonts w:ascii="Calibri" w:eastAsia="Times New Roman" w:hAnsi="Calibri" w:cs="Calibri"/>
              <w:color w:val="000000"/>
              <w:lang w:val="en-GB"/>
            </w:rPr>
          </w:pPr>
          <w:r w:rsidRPr="003562AF">
            <w:rPr>
              <w:rFonts w:ascii="Calibri" w:eastAsia="Times New Roman" w:hAnsi="Calibri" w:cs="Calibri"/>
              <w:color w:val="000000"/>
              <w:lang w:val="en-GB"/>
            </w:rPr>
            <w:t>[29]</w:t>
          </w:r>
          <w:r w:rsidRPr="003562AF">
            <w:rPr>
              <w:rFonts w:ascii="Calibri" w:eastAsia="Times New Roman" w:hAnsi="Calibri" w:cs="Calibri"/>
              <w:color w:val="000000"/>
              <w:lang w:val="en-GB"/>
            </w:rPr>
            <w:tab/>
            <w:t xml:space="preserve">A. E. Hoerl and R. W. Kennard, “Ridge Regression: Biased Estimation for Nonorthogonal Problems,” </w:t>
          </w:r>
          <w:r w:rsidRPr="003562AF">
            <w:rPr>
              <w:rFonts w:ascii="Calibri" w:eastAsia="Times New Roman" w:hAnsi="Calibri" w:cs="Calibri"/>
              <w:i/>
              <w:iCs/>
              <w:color w:val="000000"/>
              <w:lang w:val="en-GB"/>
            </w:rPr>
            <w:t>Technometrics</w:t>
          </w:r>
          <w:r w:rsidRPr="003562AF">
            <w:rPr>
              <w:rFonts w:ascii="Calibri" w:eastAsia="Times New Roman" w:hAnsi="Calibri" w:cs="Calibri"/>
              <w:color w:val="000000"/>
              <w:lang w:val="en-GB"/>
            </w:rPr>
            <w:t>, vol. 12, no. 1, p. 55, Feb. 1970, doi: 10.2307/1267351.</w:t>
          </w:r>
        </w:p>
        <w:p w14:paraId="18372FEC" w14:textId="77777777" w:rsidR="003562AF" w:rsidRPr="003562AF" w:rsidRDefault="003562AF">
          <w:pPr>
            <w:autoSpaceDE w:val="0"/>
            <w:autoSpaceDN w:val="0"/>
            <w:ind w:hanging="640"/>
            <w:divId w:val="1151679601"/>
            <w:rPr>
              <w:rFonts w:ascii="Calibri" w:eastAsia="Times New Roman" w:hAnsi="Calibri" w:cs="Calibri"/>
              <w:color w:val="000000"/>
              <w:lang w:val="en-GB"/>
            </w:rPr>
          </w:pPr>
          <w:r w:rsidRPr="003562AF">
            <w:rPr>
              <w:rFonts w:ascii="Calibri" w:eastAsia="Times New Roman" w:hAnsi="Calibri" w:cs="Calibri"/>
              <w:color w:val="000000"/>
              <w:lang w:val="en-GB"/>
            </w:rPr>
            <w:t>[30]</w:t>
          </w:r>
          <w:r w:rsidRPr="003562AF">
            <w:rPr>
              <w:rFonts w:ascii="Calibri" w:eastAsia="Times New Roman" w:hAnsi="Calibri" w:cs="Calibri"/>
              <w:color w:val="000000"/>
              <w:lang w:val="en-GB"/>
            </w:rPr>
            <w:tab/>
            <w:t xml:space="preserve">L. Breiman, “Random Forests,” </w:t>
          </w:r>
          <w:r w:rsidRPr="003562AF">
            <w:rPr>
              <w:rFonts w:ascii="Calibri" w:eastAsia="Times New Roman" w:hAnsi="Calibri" w:cs="Calibri"/>
              <w:i/>
              <w:iCs/>
              <w:color w:val="000000"/>
              <w:lang w:val="en-GB"/>
            </w:rPr>
            <w:t>Mach. Learn.</w:t>
          </w:r>
          <w:r w:rsidRPr="003562AF">
            <w:rPr>
              <w:rFonts w:ascii="Calibri" w:eastAsia="Times New Roman" w:hAnsi="Calibri" w:cs="Calibri"/>
              <w:color w:val="000000"/>
              <w:lang w:val="en-GB"/>
            </w:rPr>
            <w:t>, vol. 45, no. 1, pp. 5–32, Oct. 2001, doi: 10.1023/A:1010933404324.</w:t>
          </w:r>
        </w:p>
        <w:p w14:paraId="183637C5" w14:textId="77777777" w:rsidR="003562AF" w:rsidRPr="003562AF" w:rsidRDefault="003562AF">
          <w:pPr>
            <w:autoSpaceDE w:val="0"/>
            <w:autoSpaceDN w:val="0"/>
            <w:ind w:hanging="640"/>
            <w:divId w:val="812336802"/>
            <w:rPr>
              <w:rFonts w:ascii="Calibri" w:eastAsia="Times New Roman" w:hAnsi="Calibri" w:cs="Calibri"/>
              <w:color w:val="000000"/>
              <w:lang w:val="en-GB"/>
            </w:rPr>
          </w:pPr>
          <w:r w:rsidRPr="003562AF">
            <w:rPr>
              <w:rFonts w:ascii="Calibri" w:eastAsia="Times New Roman" w:hAnsi="Calibri" w:cs="Calibri"/>
              <w:color w:val="000000"/>
              <w:lang w:val="en-GB"/>
            </w:rPr>
            <w:t>[31]</w:t>
          </w:r>
          <w:r w:rsidRPr="003562AF">
            <w:rPr>
              <w:rFonts w:ascii="Calibri" w:eastAsia="Times New Roman" w:hAnsi="Calibri" w:cs="Calibri"/>
              <w:color w:val="000000"/>
              <w:lang w:val="en-GB"/>
            </w:rPr>
            <w:tab/>
            <w:t xml:space="preserve">A. Mayr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“Large-scale comparison of machine learning methods for drug target prediction on ChEMBL,” </w:t>
          </w:r>
          <w:r w:rsidRPr="003562AF">
            <w:rPr>
              <w:rFonts w:ascii="Calibri" w:eastAsia="Times New Roman" w:hAnsi="Calibri" w:cs="Calibri"/>
              <w:i/>
              <w:iCs/>
              <w:color w:val="000000"/>
              <w:lang w:val="en-GB"/>
            </w:rPr>
            <w:t>Chem. Sci.</w:t>
          </w:r>
          <w:r w:rsidRPr="003562AF">
            <w:rPr>
              <w:rFonts w:ascii="Calibri" w:eastAsia="Times New Roman" w:hAnsi="Calibri" w:cs="Calibri"/>
              <w:color w:val="000000"/>
              <w:lang w:val="en-GB"/>
            </w:rPr>
            <w:t>, vol. 9, no. 24, pp. 5441–5451, 2018, doi: 10.1039/C8SC00148K.</w:t>
          </w:r>
        </w:p>
        <w:p w14:paraId="73063B88" w14:textId="77777777" w:rsidR="003562AF" w:rsidRPr="003562AF" w:rsidRDefault="003562AF">
          <w:pPr>
            <w:autoSpaceDE w:val="0"/>
            <w:autoSpaceDN w:val="0"/>
            <w:ind w:hanging="640"/>
            <w:divId w:val="566845348"/>
            <w:rPr>
              <w:rFonts w:ascii="Calibri" w:eastAsia="Times New Roman" w:hAnsi="Calibri" w:cs="Calibri"/>
              <w:color w:val="000000"/>
              <w:lang w:val="en-GB"/>
            </w:rPr>
          </w:pPr>
          <w:r w:rsidRPr="003562AF">
            <w:rPr>
              <w:rFonts w:ascii="Calibri" w:eastAsia="Times New Roman" w:hAnsi="Calibri" w:cs="Calibri"/>
              <w:color w:val="000000"/>
              <w:lang w:val="en-GB"/>
            </w:rPr>
            <w:t>[32]</w:t>
          </w:r>
          <w:r w:rsidRPr="003562AF">
            <w:rPr>
              <w:rFonts w:ascii="Calibri" w:eastAsia="Times New Roman" w:hAnsi="Calibri" w:cs="Calibri"/>
              <w:color w:val="000000"/>
              <w:lang w:val="en-GB"/>
            </w:rPr>
            <w:tab/>
            <w:t xml:space="preserve">T. Chen and C. Guestrin, “XGBoost: A Scalable Tree Boosting System,” in </w:t>
          </w:r>
          <w:r w:rsidRPr="003562AF">
            <w:rPr>
              <w:rFonts w:ascii="Calibri" w:eastAsia="Times New Roman" w:hAnsi="Calibri" w:cs="Calibri"/>
              <w:i/>
              <w:iCs/>
              <w:color w:val="000000"/>
              <w:lang w:val="en-GB"/>
            </w:rPr>
            <w:t>Proceedings of the 22nd ACM SIGKDD International Conference on Knowledge Discovery and Data Mining</w:t>
          </w:r>
          <w:r w:rsidRPr="003562AF">
            <w:rPr>
              <w:rFonts w:ascii="Calibri" w:eastAsia="Times New Roman" w:hAnsi="Calibri" w:cs="Calibri"/>
              <w:color w:val="000000"/>
              <w:lang w:val="en-GB"/>
            </w:rPr>
            <w:t>, in KDD ’16. New York, NY, USA: Association for Computing Machinery, 2016, pp. 785–794. doi: 10.1145/2939672.2939785.</w:t>
          </w:r>
        </w:p>
        <w:p w14:paraId="5126CEBC" w14:textId="77777777" w:rsidR="003562AF" w:rsidRPr="003562AF" w:rsidRDefault="003562AF">
          <w:pPr>
            <w:autoSpaceDE w:val="0"/>
            <w:autoSpaceDN w:val="0"/>
            <w:ind w:hanging="640"/>
            <w:divId w:val="396517510"/>
            <w:rPr>
              <w:rFonts w:ascii="Calibri" w:eastAsia="Times New Roman" w:hAnsi="Calibri" w:cs="Calibri"/>
              <w:color w:val="000000"/>
              <w:lang w:val="en-GB"/>
            </w:rPr>
          </w:pPr>
          <w:r w:rsidRPr="003562AF">
            <w:rPr>
              <w:rFonts w:ascii="Calibri" w:eastAsia="Times New Roman" w:hAnsi="Calibri" w:cs="Calibri"/>
              <w:color w:val="000000"/>
              <w:lang w:val="en-GB"/>
            </w:rPr>
            <w:t>[33]</w:t>
          </w:r>
          <w:r w:rsidRPr="003562AF">
            <w:rPr>
              <w:rFonts w:ascii="Calibri" w:eastAsia="Times New Roman" w:hAnsi="Calibri" w:cs="Calibri"/>
              <w:color w:val="000000"/>
              <w:lang w:val="en-GB"/>
            </w:rPr>
            <w:tab/>
            <w:t xml:space="preserve">C. Emoto, N. Murayama, A. Rostami-Hodjegan, and H. Yamazaki, “Methodologies for Investigating Drug Metabolism at the Early Drug Discovery Stage: Prediction of Hepatic Drug Clearance and P450 Contribution,” </w:t>
          </w:r>
          <w:r w:rsidRPr="003562AF">
            <w:rPr>
              <w:rFonts w:ascii="Calibri" w:eastAsia="Times New Roman" w:hAnsi="Calibri" w:cs="Calibri"/>
              <w:i/>
              <w:iCs/>
              <w:color w:val="000000"/>
              <w:lang w:val="en-GB"/>
            </w:rPr>
            <w:t>Curr. Drug Metab.</w:t>
          </w:r>
          <w:r w:rsidRPr="003562AF">
            <w:rPr>
              <w:rFonts w:ascii="Calibri" w:eastAsia="Times New Roman" w:hAnsi="Calibri" w:cs="Calibri"/>
              <w:color w:val="000000"/>
              <w:lang w:val="en-GB"/>
            </w:rPr>
            <w:t>, vol. 11, no. 8, pp. 678–685, Oct. 2010, doi: 10.2174/138920010794233503.</w:t>
          </w:r>
        </w:p>
        <w:p w14:paraId="58D5E5BA" w14:textId="77777777" w:rsidR="003562AF" w:rsidRPr="003562AF" w:rsidRDefault="003562AF">
          <w:pPr>
            <w:autoSpaceDE w:val="0"/>
            <w:autoSpaceDN w:val="0"/>
            <w:ind w:hanging="640"/>
            <w:divId w:val="2114935220"/>
            <w:rPr>
              <w:rFonts w:ascii="Calibri" w:eastAsia="Times New Roman" w:hAnsi="Calibri" w:cs="Calibri"/>
              <w:color w:val="000000"/>
              <w:lang w:val="en-GB"/>
            </w:rPr>
          </w:pPr>
          <w:r w:rsidRPr="003562AF">
            <w:rPr>
              <w:rFonts w:ascii="Calibri" w:eastAsia="Times New Roman" w:hAnsi="Calibri" w:cs="Calibri"/>
              <w:color w:val="000000"/>
              <w:lang w:val="en-GB"/>
            </w:rPr>
            <w:t>[34]</w:t>
          </w:r>
          <w:r w:rsidRPr="003562AF">
            <w:rPr>
              <w:rFonts w:ascii="Calibri" w:eastAsia="Times New Roman" w:hAnsi="Calibri" w:cs="Calibri"/>
              <w:color w:val="000000"/>
              <w:lang w:val="en-GB"/>
            </w:rPr>
            <w:tab/>
            <w:t xml:space="preserve">D. Chicco and G. Jurman, “The advantages of the Matthews correlation coefficient (MCC) over F1 score and accuracy in binary classification evaluation,” </w:t>
          </w:r>
          <w:r w:rsidRPr="003562AF">
            <w:rPr>
              <w:rFonts w:ascii="Calibri" w:eastAsia="Times New Roman" w:hAnsi="Calibri" w:cs="Calibri"/>
              <w:i/>
              <w:iCs/>
              <w:color w:val="000000"/>
              <w:lang w:val="en-GB"/>
            </w:rPr>
            <w:t>BMC Genomics</w:t>
          </w:r>
          <w:r w:rsidRPr="003562AF">
            <w:rPr>
              <w:rFonts w:ascii="Calibri" w:eastAsia="Times New Roman" w:hAnsi="Calibri" w:cs="Calibri"/>
              <w:color w:val="000000"/>
              <w:lang w:val="en-GB"/>
            </w:rPr>
            <w:t>, vol. 21, no. 1, p. 6, Dec. 2020, doi: 10.1186/s12864-019-6413-7.</w:t>
          </w:r>
        </w:p>
        <w:p w14:paraId="20DAEBD6" w14:textId="77777777" w:rsidR="003562AF" w:rsidRPr="003562AF" w:rsidRDefault="003562AF">
          <w:pPr>
            <w:autoSpaceDE w:val="0"/>
            <w:autoSpaceDN w:val="0"/>
            <w:ind w:hanging="640"/>
            <w:divId w:val="506023927"/>
            <w:rPr>
              <w:rFonts w:ascii="Calibri" w:eastAsia="Times New Roman" w:hAnsi="Calibri" w:cs="Calibri"/>
              <w:color w:val="000000"/>
              <w:lang w:val="en-GB"/>
            </w:rPr>
          </w:pPr>
          <w:r w:rsidRPr="003562AF">
            <w:rPr>
              <w:rFonts w:ascii="Calibri" w:eastAsia="Times New Roman" w:hAnsi="Calibri" w:cs="Calibri"/>
              <w:color w:val="000000"/>
              <w:lang w:val="en-GB"/>
            </w:rPr>
            <w:lastRenderedPageBreak/>
            <w:t>[35]</w:t>
          </w:r>
          <w:r w:rsidRPr="003562AF">
            <w:rPr>
              <w:rFonts w:ascii="Calibri" w:eastAsia="Times New Roman" w:hAnsi="Calibri" w:cs="Calibri"/>
              <w:color w:val="000000"/>
              <w:lang w:val="en-GB"/>
            </w:rPr>
            <w:tab/>
            <w:t xml:space="preserve">S. Adhikari, S.-L. Normand, J. Bloom, D. Shahian, and S. Rose, “Revisiting performance metrics for prediction with rare outcomes,” </w:t>
          </w:r>
          <w:r w:rsidRPr="003562AF">
            <w:rPr>
              <w:rFonts w:ascii="Calibri" w:eastAsia="Times New Roman" w:hAnsi="Calibri" w:cs="Calibri"/>
              <w:i/>
              <w:iCs/>
              <w:color w:val="000000"/>
              <w:lang w:val="en-GB"/>
            </w:rPr>
            <w:t>Stat. Methods Med. Res.</w:t>
          </w:r>
          <w:r w:rsidRPr="003562AF">
            <w:rPr>
              <w:rFonts w:ascii="Calibri" w:eastAsia="Times New Roman" w:hAnsi="Calibri" w:cs="Calibri"/>
              <w:color w:val="000000"/>
              <w:lang w:val="en-GB"/>
            </w:rPr>
            <w:t>, vol. 30, no. 10, pp. 2352–2366, Oct. 2021, doi: 10.1177/09622802211038754.</w:t>
          </w:r>
        </w:p>
        <w:p w14:paraId="09962D5D" w14:textId="77777777" w:rsidR="003562AF" w:rsidRPr="003562AF" w:rsidRDefault="003562AF">
          <w:pPr>
            <w:autoSpaceDE w:val="0"/>
            <w:autoSpaceDN w:val="0"/>
            <w:ind w:hanging="640"/>
            <w:divId w:val="1416900430"/>
            <w:rPr>
              <w:rFonts w:ascii="Calibri" w:eastAsia="Times New Roman" w:hAnsi="Calibri" w:cs="Calibri"/>
              <w:color w:val="000000"/>
              <w:lang w:val="en-GB"/>
            </w:rPr>
          </w:pPr>
          <w:r w:rsidRPr="003562AF">
            <w:rPr>
              <w:rFonts w:ascii="Calibri" w:eastAsia="Times New Roman" w:hAnsi="Calibri" w:cs="Calibri"/>
              <w:color w:val="000000"/>
              <w:lang w:val="en-GB"/>
            </w:rPr>
            <w:t>[36]</w:t>
          </w:r>
          <w:r w:rsidRPr="003562AF">
            <w:rPr>
              <w:rFonts w:ascii="Calibri" w:eastAsia="Times New Roman" w:hAnsi="Calibri" w:cs="Calibri"/>
              <w:color w:val="000000"/>
              <w:lang w:val="en-GB"/>
            </w:rPr>
            <w:tab/>
            <w:t xml:space="preserve">G. Wu and J. Zhu, “Multi-label classification: do hamming loss and subset accuracy really conflict with each other?,” </w:t>
          </w:r>
          <w:r w:rsidRPr="003562AF">
            <w:rPr>
              <w:rFonts w:ascii="Calibri" w:eastAsia="Times New Roman" w:hAnsi="Calibri" w:cs="Calibri"/>
              <w:i/>
              <w:iCs/>
              <w:color w:val="000000"/>
              <w:lang w:val="en-GB"/>
            </w:rPr>
            <w:t>Adv. Neural Inf. Process. Syst.</w:t>
          </w:r>
          <w:r w:rsidRPr="003562AF">
            <w:rPr>
              <w:rFonts w:ascii="Calibri" w:eastAsia="Times New Roman" w:hAnsi="Calibri" w:cs="Calibri"/>
              <w:color w:val="000000"/>
              <w:lang w:val="en-GB"/>
            </w:rPr>
            <w:t>, vol. 33, pp. 3130–3140, 2020.</w:t>
          </w:r>
        </w:p>
        <w:p w14:paraId="6156FA3C" w14:textId="77777777" w:rsidR="003562AF" w:rsidRPr="003562AF" w:rsidRDefault="003562AF">
          <w:pPr>
            <w:autoSpaceDE w:val="0"/>
            <w:autoSpaceDN w:val="0"/>
            <w:ind w:hanging="640"/>
            <w:divId w:val="2120635864"/>
            <w:rPr>
              <w:rFonts w:ascii="Calibri" w:eastAsia="Times New Roman" w:hAnsi="Calibri" w:cs="Calibri"/>
              <w:color w:val="000000"/>
              <w:lang w:val="en-GB"/>
            </w:rPr>
          </w:pPr>
          <w:r w:rsidRPr="003562AF">
            <w:rPr>
              <w:rFonts w:ascii="Calibri" w:eastAsia="Times New Roman" w:hAnsi="Calibri" w:cs="Calibri"/>
              <w:color w:val="000000"/>
              <w:lang w:val="en-GB"/>
            </w:rPr>
            <w:t>[37]</w:t>
          </w:r>
          <w:r w:rsidRPr="003562AF">
            <w:rPr>
              <w:rFonts w:ascii="Calibri" w:eastAsia="Times New Roman" w:hAnsi="Calibri" w:cs="Calibri"/>
              <w:color w:val="000000"/>
              <w:lang w:val="en-GB"/>
            </w:rPr>
            <w:tab/>
            <w:t xml:space="preserve">A. Luque, A. Carrasco, A. Martín, and A. de las Heras, “The impact of class imbalance in classification performance metrics based on the binary confusion matrix,” </w:t>
          </w:r>
          <w:r w:rsidRPr="003562AF">
            <w:rPr>
              <w:rFonts w:ascii="Calibri" w:eastAsia="Times New Roman" w:hAnsi="Calibri" w:cs="Calibri"/>
              <w:i/>
              <w:iCs/>
              <w:color w:val="000000"/>
              <w:lang w:val="en-GB"/>
            </w:rPr>
            <w:t>Pattern Recognit.</w:t>
          </w:r>
          <w:r w:rsidRPr="003562AF">
            <w:rPr>
              <w:rFonts w:ascii="Calibri" w:eastAsia="Times New Roman" w:hAnsi="Calibri" w:cs="Calibri"/>
              <w:color w:val="000000"/>
              <w:lang w:val="en-GB"/>
            </w:rPr>
            <w:t>, vol. 91, pp. 216–231, Jul. 2019, doi: 10.1016/j.patcog.2019.02.023.</w:t>
          </w:r>
        </w:p>
        <w:p w14:paraId="60CACB80" w14:textId="77777777" w:rsidR="003562AF" w:rsidRPr="003562AF" w:rsidRDefault="003562AF">
          <w:pPr>
            <w:autoSpaceDE w:val="0"/>
            <w:autoSpaceDN w:val="0"/>
            <w:ind w:hanging="640"/>
            <w:divId w:val="1399014932"/>
            <w:rPr>
              <w:rFonts w:ascii="Calibri" w:eastAsia="Times New Roman" w:hAnsi="Calibri" w:cs="Calibri"/>
              <w:color w:val="000000"/>
              <w:lang w:val="en-GB"/>
            </w:rPr>
          </w:pPr>
          <w:r w:rsidRPr="003562AF">
            <w:rPr>
              <w:rFonts w:ascii="Calibri" w:eastAsia="Times New Roman" w:hAnsi="Calibri" w:cs="Calibri"/>
              <w:color w:val="000000"/>
              <w:lang w:val="en-GB"/>
            </w:rPr>
            <w:t>[38]</w:t>
          </w:r>
          <w:r w:rsidRPr="003562AF">
            <w:rPr>
              <w:rFonts w:ascii="Calibri" w:eastAsia="Times New Roman" w:hAnsi="Calibri" w:cs="Calibri"/>
              <w:color w:val="000000"/>
              <w:lang w:val="en-GB"/>
            </w:rPr>
            <w:tab/>
            <w:t>Sgt. Peppers, “Drug Design with Small Molecule SMILES,” https://www.kaggle.com/datasets/art3mis/chembl22.</w:t>
          </w:r>
        </w:p>
        <w:p w14:paraId="5EEDE96E" w14:textId="77777777" w:rsidR="003562AF" w:rsidRPr="000615B2" w:rsidRDefault="003562AF">
          <w:pPr>
            <w:autoSpaceDE w:val="0"/>
            <w:autoSpaceDN w:val="0"/>
            <w:ind w:hanging="640"/>
            <w:divId w:val="2090343385"/>
            <w:rPr>
              <w:rFonts w:ascii="Calibri" w:eastAsia="Times New Roman" w:hAnsi="Calibri" w:cs="Calibri"/>
              <w:color w:val="000000"/>
              <w:lang w:val="en-GB"/>
            </w:rPr>
          </w:pPr>
          <w:r w:rsidRPr="003562AF">
            <w:rPr>
              <w:rFonts w:ascii="Calibri" w:eastAsia="Times New Roman" w:hAnsi="Calibri" w:cs="Calibri"/>
              <w:color w:val="000000"/>
              <w:lang w:val="en-GB"/>
            </w:rPr>
            <w:t>[39]</w:t>
          </w:r>
          <w:r w:rsidRPr="003562AF">
            <w:rPr>
              <w:rFonts w:ascii="Calibri" w:eastAsia="Times New Roman" w:hAnsi="Calibri" w:cs="Calibri"/>
              <w:color w:val="000000"/>
              <w:lang w:val="en-GB"/>
            </w:rPr>
            <w:tab/>
            <w:t xml:space="preserve">C. Knox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“DrugBank 6.0: the DrugBank Knowledgebase for 2024,” </w:t>
          </w:r>
          <w:r w:rsidRPr="003562AF">
            <w:rPr>
              <w:rFonts w:ascii="Calibri" w:eastAsia="Times New Roman" w:hAnsi="Calibri" w:cs="Calibri"/>
              <w:i/>
              <w:iCs/>
              <w:color w:val="000000"/>
              <w:lang w:val="en-GB"/>
            </w:rPr>
            <w:t>Nucleic Acids Res.</w:t>
          </w:r>
          <w:r w:rsidRPr="003562AF">
            <w:rPr>
              <w:rFonts w:ascii="Calibri" w:eastAsia="Times New Roman" w:hAnsi="Calibri" w:cs="Calibri"/>
              <w:color w:val="000000"/>
              <w:lang w:val="en-GB"/>
            </w:rPr>
            <w:t xml:space="preserve">, vol. 52, no. </w:t>
          </w:r>
          <w:r w:rsidRPr="000615B2">
            <w:rPr>
              <w:rFonts w:ascii="Calibri" w:eastAsia="Times New Roman" w:hAnsi="Calibri" w:cs="Calibri"/>
              <w:color w:val="000000"/>
              <w:lang w:val="en-GB"/>
            </w:rPr>
            <w:t>D1, pp. D1265–D1275, Jan. 2024, doi: 10.1093/nar/gkad976.</w:t>
          </w:r>
        </w:p>
        <w:p w14:paraId="68210B6F" w14:textId="77777777" w:rsidR="003562AF" w:rsidRPr="000615B2" w:rsidRDefault="003562AF">
          <w:pPr>
            <w:autoSpaceDE w:val="0"/>
            <w:autoSpaceDN w:val="0"/>
            <w:ind w:hanging="640"/>
            <w:divId w:val="251937705"/>
            <w:rPr>
              <w:rFonts w:ascii="Calibri" w:eastAsia="Times New Roman" w:hAnsi="Calibri" w:cs="Calibri"/>
              <w:color w:val="000000"/>
              <w:lang w:val="en-GB"/>
            </w:rPr>
          </w:pPr>
          <w:r w:rsidRPr="003562AF">
            <w:rPr>
              <w:rFonts w:ascii="Calibri" w:eastAsia="Times New Roman" w:hAnsi="Calibri" w:cs="Calibri"/>
              <w:color w:val="000000"/>
              <w:lang w:val="en-GB"/>
            </w:rPr>
            <w:t>[40]</w:t>
          </w:r>
          <w:r w:rsidRPr="003562AF">
            <w:rPr>
              <w:rFonts w:ascii="Calibri" w:eastAsia="Times New Roman" w:hAnsi="Calibri" w:cs="Calibri"/>
              <w:color w:val="000000"/>
              <w:lang w:val="en-GB"/>
            </w:rPr>
            <w:tab/>
            <w:t xml:space="preserve">A. Gaulton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“The ChEMBL database in 2017,” </w:t>
          </w:r>
          <w:r w:rsidRPr="003562AF">
            <w:rPr>
              <w:rFonts w:ascii="Calibri" w:eastAsia="Times New Roman" w:hAnsi="Calibri" w:cs="Calibri"/>
              <w:i/>
              <w:iCs/>
              <w:color w:val="000000"/>
              <w:lang w:val="en-GB"/>
            </w:rPr>
            <w:t>Nucleic Acids Res.</w:t>
          </w:r>
          <w:r w:rsidRPr="003562AF">
            <w:rPr>
              <w:rFonts w:ascii="Calibri" w:eastAsia="Times New Roman" w:hAnsi="Calibri" w:cs="Calibri"/>
              <w:color w:val="000000"/>
              <w:lang w:val="en-GB"/>
            </w:rPr>
            <w:t xml:space="preserve">, vol. 45, no. </w:t>
          </w:r>
          <w:r w:rsidRPr="000615B2">
            <w:rPr>
              <w:rFonts w:ascii="Calibri" w:eastAsia="Times New Roman" w:hAnsi="Calibri" w:cs="Calibri"/>
              <w:color w:val="000000"/>
              <w:lang w:val="en-GB"/>
            </w:rPr>
            <w:t>D1, pp. D945–D954, Jan. 2017, doi: 10.1093/nar/gkw1074.</w:t>
          </w:r>
        </w:p>
        <w:p w14:paraId="56C07F6F" w14:textId="77777777" w:rsidR="003562AF" w:rsidRPr="003562AF" w:rsidRDefault="003562AF">
          <w:pPr>
            <w:autoSpaceDE w:val="0"/>
            <w:autoSpaceDN w:val="0"/>
            <w:ind w:hanging="640"/>
            <w:divId w:val="348334081"/>
            <w:rPr>
              <w:rFonts w:ascii="Calibri" w:eastAsia="Times New Roman" w:hAnsi="Calibri" w:cs="Calibri"/>
              <w:color w:val="000000"/>
              <w:lang w:val="en-GB"/>
            </w:rPr>
          </w:pPr>
          <w:r w:rsidRPr="003562AF">
            <w:rPr>
              <w:rFonts w:ascii="Calibri" w:eastAsia="Times New Roman" w:hAnsi="Calibri" w:cs="Calibri"/>
              <w:color w:val="000000"/>
              <w:lang w:val="en-GB"/>
            </w:rPr>
            <w:t>[41]</w:t>
          </w:r>
          <w:r w:rsidRPr="003562AF">
            <w:rPr>
              <w:rFonts w:ascii="Calibri" w:eastAsia="Times New Roman" w:hAnsi="Calibri" w:cs="Calibri"/>
              <w:color w:val="000000"/>
              <w:lang w:val="en-GB"/>
            </w:rPr>
            <w:tab/>
            <w:t xml:space="preserve">M. Baader and U. A. Meyer, “Cytochrome P450 (CYP) Monooxygenase Superfamily,” in </w:t>
          </w:r>
          <w:r w:rsidRPr="003562AF">
            <w:rPr>
              <w:rFonts w:ascii="Calibri" w:eastAsia="Times New Roman" w:hAnsi="Calibri" w:cs="Calibri"/>
              <w:i/>
              <w:iCs/>
              <w:color w:val="000000"/>
              <w:lang w:val="en-GB"/>
            </w:rPr>
            <w:t>xPharm: The Comprehensive Pharmacology Reference</w:t>
          </w:r>
          <w:r w:rsidRPr="003562AF">
            <w:rPr>
              <w:rFonts w:ascii="Calibri" w:eastAsia="Times New Roman" w:hAnsi="Calibri" w:cs="Calibri"/>
              <w:color w:val="000000"/>
              <w:lang w:val="en-GB"/>
            </w:rPr>
            <w:t>, S. J. Enna and D. B. Bylund, Eds., New York: Elsevier, 2007, pp. 1–4. doi: https://doi.org/10.1016/B978-008055232-3.60511-2.</w:t>
          </w:r>
        </w:p>
        <w:p w14:paraId="31E5A48F" w14:textId="77777777" w:rsidR="003562AF" w:rsidRPr="003562AF" w:rsidRDefault="003562AF">
          <w:pPr>
            <w:autoSpaceDE w:val="0"/>
            <w:autoSpaceDN w:val="0"/>
            <w:ind w:hanging="640"/>
            <w:divId w:val="782501137"/>
            <w:rPr>
              <w:rFonts w:ascii="Calibri" w:eastAsia="Times New Roman" w:hAnsi="Calibri" w:cs="Calibri"/>
              <w:color w:val="000000"/>
            </w:rPr>
          </w:pPr>
          <w:r w:rsidRPr="003562AF">
            <w:rPr>
              <w:rFonts w:ascii="Calibri" w:eastAsia="Times New Roman" w:hAnsi="Calibri" w:cs="Calibri"/>
              <w:color w:val="000000"/>
              <w:lang w:val="en-GB"/>
            </w:rPr>
            <w:t>[42]</w:t>
          </w:r>
          <w:r w:rsidRPr="003562AF">
            <w:rPr>
              <w:rFonts w:ascii="Calibri" w:eastAsia="Times New Roman" w:hAnsi="Calibri" w:cs="Calibri"/>
              <w:color w:val="000000"/>
              <w:lang w:val="en-GB"/>
            </w:rPr>
            <w:tab/>
            <w:t xml:space="preserve">R. Olayo-Alarcon </w:t>
          </w:r>
          <w:r w:rsidRPr="003562AF">
            <w:rPr>
              <w:rFonts w:ascii="Calibri" w:eastAsia="Times New Roman" w:hAnsi="Calibri" w:cs="Calibri"/>
              <w:i/>
              <w:iCs/>
              <w:color w:val="000000"/>
              <w:lang w:val="en-GB"/>
            </w:rPr>
            <w:t>et al.</w:t>
          </w:r>
          <w:r w:rsidRPr="003562AF">
            <w:rPr>
              <w:rFonts w:ascii="Calibri" w:eastAsia="Times New Roman" w:hAnsi="Calibri" w:cs="Calibri"/>
              <w:color w:val="000000"/>
              <w:lang w:val="en-GB"/>
            </w:rPr>
            <w:t xml:space="preserve">, “Pre-trained molecular representations enable antimicrobial discovery,” </w:t>
          </w:r>
          <w:r w:rsidRPr="003562AF">
            <w:rPr>
              <w:rFonts w:ascii="Calibri" w:eastAsia="Times New Roman" w:hAnsi="Calibri" w:cs="Calibri"/>
              <w:i/>
              <w:iCs/>
              <w:color w:val="000000"/>
              <w:lang w:val="en-GB"/>
            </w:rPr>
            <w:t xml:space="preserve">Nat. </w:t>
          </w:r>
          <w:r w:rsidRPr="003562AF">
            <w:rPr>
              <w:rFonts w:ascii="Calibri" w:eastAsia="Times New Roman" w:hAnsi="Calibri" w:cs="Calibri"/>
              <w:i/>
              <w:iCs/>
              <w:color w:val="000000"/>
            </w:rPr>
            <w:t>Commun.</w:t>
          </w:r>
          <w:r w:rsidRPr="003562AF">
            <w:rPr>
              <w:rFonts w:ascii="Calibri" w:eastAsia="Times New Roman" w:hAnsi="Calibri" w:cs="Calibri"/>
              <w:color w:val="000000"/>
            </w:rPr>
            <w:t>, vol. 16, no. 1, p. 3420, Apr. 2025, doi: 10.1038/s41467-025-58804-4.</w:t>
          </w:r>
        </w:p>
        <w:p w14:paraId="6B4B63F7" w14:textId="51E6D69E" w:rsidR="006220EE" w:rsidRDefault="003562AF" w:rsidP="00A30722">
          <w:pPr>
            <w:jc w:val="both"/>
            <w:rPr>
              <w:rFonts w:ascii="Calibri" w:hAnsi="Calibri" w:cs="Calibri"/>
              <w:color w:val="000000"/>
              <w:lang w:val="en-GB"/>
            </w:rPr>
          </w:pPr>
          <w:r w:rsidRPr="003562AF">
            <w:rPr>
              <w:rFonts w:ascii="Calibri" w:eastAsia="Times New Roman" w:hAnsi="Calibri" w:cs="Calibri"/>
              <w:color w:val="000000"/>
            </w:rPr>
            <w:t> </w:t>
          </w:r>
        </w:p>
      </w:sdtContent>
    </w:sdt>
    <w:p w14:paraId="27C87475" w14:textId="3B44F10B" w:rsidR="007D3581" w:rsidRDefault="006220EE" w:rsidP="006220EE">
      <w:pPr>
        <w:pStyle w:val="Ttulo1"/>
        <w:rPr>
          <w:lang w:val="en-GB"/>
        </w:rPr>
      </w:pPr>
      <w:bookmarkStart w:id="124" w:name="_Toc234619194"/>
      <w:r>
        <w:rPr>
          <w:lang w:val="en-GB"/>
        </w:rPr>
        <w:t>An</w:t>
      </w:r>
      <w:r w:rsidR="002F5D12">
        <w:rPr>
          <w:lang w:val="en-GB"/>
        </w:rPr>
        <w:t>n</w:t>
      </w:r>
      <w:r>
        <w:rPr>
          <w:lang w:val="en-GB"/>
        </w:rPr>
        <w:t>ex</w:t>
      </w:r>
      <w:r w:rsidR="002F5D12">
        <w:rPr>
          <w:lang w:val="en-GB"/>
        </w:rPr>
        <w:t>e</w:t>
      </w:r>
      <w:r>
        <w:rPr>
          <w:lang w:val="en-GB"/>
        </w:rPr>
        <w:t>s</w:t>
      </w:r>
      <w:bookmarkEnd w:id="124"/>
    </w:p>
    <w:p w14:paraId="44284FA4" w14:textId="3A9EB24D" w:rsidR="00431A5E" w:rsidRPr="00431A5E" w:rsidRDefault="00431A5E" w:rsidP="00431A5E">
      <w:pPr>
        <w:pStyle w:val="Prrafodelista"/>
        <w:numPr>
          <w:ilvl w:val="0"/>
          <w:numId w:val="34"/>
        </w:numPr>
        <w:rPr>
          <w:lang w:val="en-GB"/>
        </w:rPr>
      </w:pPr>
      <w:r w:rsidRPr="00431A5E">
        <w:rPr>
          <w:lang w:val="en-GB"/>
        </w:rPr>
        <w:t>smiles_chembl.smi</w:t>
      </w:r>
    </w:p>
    <w:p w14:paraId="5984315A" w14:textId="680DF29A" w:rsidR="00431A5E" w:rsidRPr="00620615" w:rsidRDefault="00431A5E" w:rsidP="00431A5E">
      <w:pPr>
        <w:pStyle w:val="Prrafodelista"/>
        <w:numPr>
          <w:ilvl w:val="0"/>
          <w:numId w:val="34"/>
        </w:numPr>
        <w:rPr>
          <w:i/>
          <w:iCs/>
          <w:lang w:val="en-GB"/>
        </w:rPr>
      </w:pPr>
      <w:r w:rsidRPr="00431A5E">
        <w:rPr>
          <w:lang w:val="en-GB"/>
        </w:rPr>
        <w:t xml:space="preserve">inchi_output.txt </w:t>
      </w:r>
      <w:r w:rsidR="00620615">
        <w:rPr>
          <w:lang w:val="en-GB"/>
        </w:rPr>
        <w:t>--</w:t>
      </w:r>
      <w:r w:rsidRPr="00431A5E">
        <w:rPr>
          <w:lang w:val="en-GB"/>
        </w:rPr>
        <w:t xml:space="preserve"> </w:t>
      </w:r>
      <w:r w:rsidRPr="00620615">
        <w:rPr>
          <w:i/>
          <w:iCs/>
          <w:lang w:val="en-GB"/>
        </w:rPr>
        <w:t>1.5M InChI strings derived from ChEMBL, used for MLM pretraining.</w:t>
      </w:r>
    </w:p>
    <w:p w14:paraId="4B7F7B2D" w14:textId="77777777" w:rsidR="00431A5E" w:rsidRPr="00431A5E" w:rsidRDefault="00431A5E" w:rsidP="00431A5E">
      <w:pPr>
        <w:pStyle w:val="Prrafodelista"/>
        <w:numPr>
          <w:ilvl w:val="0"/>
          <w:numId w:val="34"/>
        </w:numPr>
        <w:rPr>
          <w:lang w:val="en-GB"/>
        </w:rPr>
      </w:pPr>
      <w:r w:rsidRPr="00431A5E">
        <w:rPr>
          <w:lang w:val="en-GB"/>
        </w:rPr>
        <w:t>DrugBank_curated_df.tsv</w:t>
      </w:r>
    </w:p>
    <w:p w14:paraId="031BF473" w14:textId="77777777" w:rsidR="00431A5E" w:rsidRPr="00431A5E" w:rsidRDefault="00431A5E" w:rsidP="00431A5E">
      <w:pPr>
        <w:pStyle w:val="Prrafodelista"/>
        <w:numPr>
          <w:ilvl w:val="0"/>
          <w:numId w:val="34"/>
        </w:numPr>
        <w:rPr>
          <w:lang w:val="en-GB"/>
        </w:rPr>
      </w:pPr>
      <w:r w:rsidRPr="00431A5E">
        <w:rPr>
          <w:lang w:val="en-GB"/>
        </w:rPr>
        <w:t>morgan_output_representation.tsv</w:t>
      </w:r>
    </w:p>
    <w:p w14:paraId="07FCA57B" w14:textId="77777777" w:rsidR="00431A5E" w:rsidRPr="00431A5E" w:rsidRDefault="00431A5E" w:rsidP="00431A5E">
      <w:pPr>
        <w:pStyle w:val="Prrafodelista"/>
        <w:numPr>
          <w:ilvl w:val="0"/>
          <w:numId w:val="34"/>
        </w:numPr>
        <w:rPr>
          <w:lang w:val="en-GB"/>
        </w:rPr>
      </w:pPr>
      <w:r w:rsidRPr="00431A5E">
        <w:rPr>
          <w:lang w:val="en-GB"/>
        </w:rPr>
        <w:t>MolE_output_representation.tsv</w:t>
      </w:r>
    </w:p>
    <w:p w14:paraId="78721686" w14:textId="77777777" w:rsidR="00431A5E" w:rsidRPr="00431A5E" w:rsidRDefault="00431A5E" w:rsidP="00431A5E">
      <w:pPr>
        <w:pStyle w:val="Prrafodelista"/>
        <w:numPr>
          <w:ilvl w:val="0"/>
          <w:numId w:val="34"/>
        </w:numPr>
        <w:rPr>
          <w:lang w:val="en-GB"/>
        </w:rPr>
      </w:pPr>
      <w:r w:rsidRPr="00431A5E">
        <w:rPr>
          <w:lang w:val="en-GB"/>
        </w:rPr>
        <w:t>chemberta_output_representation.tsv</w:t>
      </w:r>
    </w:p>
    <w:p w14:paraId="13614359" w14:textId="77777777" w:rsidR="00431A5E" w:rsidRPr="00431A5E" w:rsidRDefault="00431A5E" w:rsidP="00431A5E">
      <w:pPr>
        <w:pStyle w:val="Prrafodelista"/>
        <w:numPr>
          <w:ilvl w:val="0"/>
          <w:numId w:val="34"/>
        </w:numPr>
        <w:rPr>
          <w:lang w:val="en-GB"/>
        </w:rPr>
      </w:pPr>
      <w:r w:rsidRPr="00431A5E">
        <w:rPr>
          <w:lang w:val="en-GB"/>
        </w:rPr>
        <w:t>inchi_output_representation.tsv</w:t>
      </w:r>
    </w:p>
    <w:p w14:paraId="54BBD7E4" w14:textId="67DECEC0" w:rsidR="00431A5E" w:rsidRPr="00431A5E" w:rsidRDefault="00431A5E" w:rsidP="00216750">
      <w:pPr>
        <w:pStyle w:val="Prrafodelista"/>
        <w:numPr>
          <w:ilvl w:val="0"/>
          <w:numId w:val="34"/>
        </w:numPr>
        <w:rPr>
          <w:lang w:val="en-GB"/>
        </w:rPr>
      </w:pPr>
      <w:r w:rsidRPr="00431A5E">
        <w:rPr>
          <w:lang w:val="en-GB"/>
        </w:rPr>
        <w:t xml:space="preserve">benchmark_splits.joblib </w:t>
      </w:r>
      <w:r w:rsidR="00620615">
        <w:rPr>
          <w:lang w:val="en-GB"/>
        </w:rPr>
        <w:t xml:space="preserve">-- </w:t>
      </w:r>
      <w:r w:rsidRPr="00620615">
        <w:rPr>
          <w:i/>
          <w:iCs/>
          <w:lang w:val="en-GB"/>
        </w:rPr>
        <w:t>Frozen multilabel-stratified 80/20 train/test splits and 3-fold CV folds.</w:t>
      </w:r>
    </w:p>
    <w:p w14:paraId="1506A96A" w14:textId="6A043E68" w:rsidR="00431A5E" w:rsidRPr="00431A5E" w:rsidRDefault="00431A5E" w:rsidP="00B3563F">
      <w:pPr>
        <w:pStyle w:val="Prrafodelista"/>
        <w:numPr>
          <w:ilvl w:val="0"/>
          <w:numId w:val="34"/>
        </w:numPr>
        <w:rPr>
          <w:lang w:val="en-GB"/>
        </w:rPr>
      </w:pPr>
      <w:r w:rsidRPr="00431A5E">
        <w:rPr>
          <w:lang w:val="en-GB"/>
        </w:rPr>
        <w:t xml:space="preserve">benchmark_splits.json </w:t>
      </w:r>
      <w:r w:rsidR="00620615">
        <w:rPr>
          <w:lang w:val="en-GB"/>
        </w:rPr>
        <w:t>--</w:t>
      </w:r>
      <w:r w:rsidRPr="00431A5E">
        <w:rPr>
          <w:lang w:val="en-GB"/>
        </w:rPr>
        <w:t xml:space="preserve"> </w:t>
      </w:r>
      <w:r w:rsidRPr="00620615">
        <w:rPr>
          <w:i/>
          <w:iCs/>
          <w:lang w:val="en-GB"/>
        </w:rPr>
        <w:t>Human-readable JSON version of the benchmark partitions.</w:t>
      </w:r>
    </w:p>
    <w:p w14:paraId="04475A96" w14:textId="7387D6C0" w:rsidR="00620615" w:rsidRDefault="00620615" w:rsidP="00F73187">
      <w:pPr>
        <w:pStyle w:val="Prrafodelista"/>
        <w:numPr>
          <w:ilvl w:val="0"/>
          <w:numId w:val="34"/>
        </w:numPr>
        <w:rPr>
          <w:lang w:val="en-GB"/>
        </w:rPr>
      </w:pPr>
      <w:r>
        <w:rPr>
          <w:lang w:val="en-GB"/>
        </w:rPr>
        <w:t>drug_db_notebook.ipynb</w:t>
      </w:r>
    </w:p>
    <w:p w14:paraId="52E8347E" w14:textId="49CF1420" w:rsidR="00620615" w:rsidRDefault="00620615" w:rsidP="00F73187">
      <w:pPr>
        <w:pStyle w:val="Prrafodelista"/>
        <w:numPr>
          <w:ilvl w:val="0"/>
          <w:numId w:val="34"/>
        </w:numPr>
        <w:rPr>
          <w:lang w:val="en-GB"/>
        </w:rPr>
      </w:pPr>
      <w:r>
        <w:rPr>
          <w:lang w:val="en-GB"/>
        </w:rPr>
        <w:t>representations_notebook.ipynb</w:t>
      </w:r>
    </w:p>
    <w:p w14:paraId="634204A2" w14:textId="7064C75C" w:rsidR="00620615" w:rsidRDefault="00620615" w:rsidP="00620615">
      <w:pPr>
        <w:pStyle w:val="Prrafodelista"/>
        <w:numPr>
          <w:ilvl w:val="0"/>
          <w:numId w:val="34"/>
        </w:numPr>
        <w:rPr>
          <w:lang w:val="en-GB"/>
        </w:rPr>
      </w:pPr>
      <w:r w:rsidRPr="00431A5E">
        <w:rPr>
          <w:lang w:val="en-GB"/>
        </w:rPr>
        <w:t>eda_</w:t>
      </w:r>
      <w:r>
        <w:rPr>
          <w:lang w:val="en-GB"/>
        </w:rPr>
        <w:t>db</w:t>
      </w:r>
      <w:r w:rsidRPr="00431A5E">
        <w:rPr>
          <w:lang w:val="en-GB"/>
        </w:rPr>
        <w:t>.ipynb</w:t>
      </w:r>
    </w:p>
    <w:p w14:paraId="0B17A304" w14:textId="68414CF4" w:rsidR="00620615" w:rsidRPr="00620615" w:rsidRDefault="00620615" w:rsidP="00620615">
      <w:pPr>
        <w:pStyle w:val="Prrafodelista"/>
        <w:numPr>
          <w:ilvl w:val="0"/>
          <w:numId w:val="34"/>
        </w:numPr>
        <w:rPr>
          <w:lang w:val="en-GB"/>
        </w:rPr>
      </w:pPr>
      <w:r>
        <w:rPr>
          <w:lang w:val="en-GB"/>
        </w:rPr>
        <w:t>inchi_db_eda_notebook.ipynb</w:t>
      </w:r>
    </w:p>
    <w:p w14:paraId="42AB8FE5" w14:textId="634756F0" w:rsidR="00620615" w:rsidRPr="00525BDE" w:rsidRDefault="00620615" w:rsidP="00620615">
      <w:pPr>
        <w:pStyle w:val="Prrafodelista"/>
        <w:numPr>
          <w:ilvl w:val="0"/>
          <w:numId w:val="34"/>
        </w:numPr>
        <w:rPr>
          <w:lang w:val="en-GB"/>
        </w:rPr>
      </w:pPr>
      <w:r w:rsidRPr="00525BDE">
        <w:rPr>
          <w:lang w:val="en-GB"/>
        </w:rPr>
        <w:t xml:space="preserve">check_splits.py - </w:t>
      </w:r>
      <w:r w:rsidRPr="00525BDE">
        <w:rPr>
          <w:i/>
          <w:iCs/>
          <w:lang w:val="en-GB"/>
        </w:rPr>
        <w:t>Check that all molecular representation TSV files share identical indices before splitting</w:t>
      </w:r>
    </w:p>
    <w:p w14:paraId="7C8BFEC6" w14:textId="77777777" w:rsidR="00431A5E" w:rsidRPr="00525BDE" w:rsidRDefault="00431A5E" w:rsidP="00431A5E">
      <w:pPr>
        <w:pStyle w:val="Prrafodelista"/>
        <w:numPr>
          <w:ilvl w:val="0"/>
          <w:numId w:val="34"/>
        </w:numPr>
        <w:rPr>
          <w:lang w:val="en-GB"/>
        </w:rPr>
      </w:pPr>
      <w:r w:rsidRPr="00525BDE">
        <w:rPr>
          <w:lang w:val="en-GB"/>
        </w:rPr>
        <w:t>create_splits.py</w:t>
      </w:r>
    </w:p>
    <w:p w14:paraId="71F01DAF" w14:textId="77777777" w:rsidR="00431A5E" w:rsidRPr="00431A5E" w:rsidRDefault="00431A5E" w:rsidP="00431A5E">
      <w:pPr>
        <w:pStyle w:val="Prrafodelista"/>
        <w:numPr>
          <w:ilvl w:val="0"/>
          <w:numId w:val="34"/>
        </w:numPr>
        <w:rPr>
          <w:lang w:val="en-GB"/>
        </w:rPr>
      </w:pPr>
      <w:r w:rsidRPr="00431A5E">
        <w:rPr>
          <w:lang w:val="en-GB"/>
        </w:rPr>
        <w:lastRenderedPageBreak/>
        <w:t>encode_representations.py</w:t>
      </w:r>
    </w:p>
    <w:p w14:paraId="7B02B408" w14:textId="77777777" w:rsidR="00431A5E" w:rsidRPr="00431A5E" w:rsidRDefault="00431A5E" w:rsidP="00431A5E">
      <w:pPr>
        <w:pStyle w:val="Prrafodelista"/>
        <w:numPr>
          <w:ilvl w:val="0"/>
          <w:numId w:val="34"/>
        </w:numPr>
        <w:rPr>
          <w:lang w:val="en-GB"/>
        </w:rPr>
      </w:pPr>
      <w:r w:rsidRPr="00431A5E">
        <w:rPr>
          <w:lang w:val="en-GB"/>
        </w:rPr>
        <w:t>inchi_tokenizer_trainer.py</w:t>
      </w:r>
    </w:p>
    <w:p w14:paraId="67ACE2EC" w14:textId="77777777" w:rsidR="00431A5E" w:rsidRDefault="00431A5E" w:rsidP="00431A5E">
      <w:pPr>
        <w:pStyle w:val="Prrafodelista"/>
        <w:numPr>
          <w:ilvl w:val="0"/>
          <w:numId w:val="34"/>
        </w:numPr>
        <w:rPr>
          <w:lang w:val="en-GB"/>
        </w:rPr>
      </w:pPr>
      <w:r w:rsidRPr="00431A5E">
        <w:rPr>
          <w:lang w:val="en-GB"/>
        </w:rPr>
        <w:t>inchi_embedder_trainer.py</w:t>
      </w:r>
    </w:p>
    <w:p w14:paraId="3D7EEA32" w14:textId="7A5BE309" w:rsidR="00620615" w:rsidRPr="00620615" w:rsidRDefault="00620615" w:rsidP="00620615">
      <w:pPr>
        <w:pStyle w:val="Prrafodelista"/>
        <w:numPr>
          <w:ilvl w:val="0"/>
          <w:numId w:val="34"/>
        </w:numPr>
        <w:rPr>
          <w:lang w:val="en-GB"/>
        </w:rPr>
      </w:pPr>
      <w:r w:rsidRPr="00431A5E">
        <w:rPr>
          <w:lang w:val="en-GB"/>
        </w:rPr>
        <w:t>inchi_db_generator.py</w:t>
      </w:r>
    </w:p>
    <w:p w14:paraId="50EBA693" w14:textId="77777777" w:rsidR="00431A5E" w:rsidRPr="00431A5E" w:rsidRDefault="00431A5E" w:rsidP="00431A5E">
      <w:pPr>
        <w:pStyle w:val="Prrafodelista"/>
        <w:numPr>
          <w:ilvl w:val="0"/>
          <w:numId w:val="34"/>
        </w:numPr>
        <w:rPr>
          <w:lang w:val="en-GB"/>
        </w:rPr>
      </w:pPr>
      <w:r w:rsidRPr="00431A5E">
        <w:rPr>
          <w:lang w:val="en-GB"/>
        </w:rPr>
        <w:t>majority_predictor.py</w:t>
      </w:r>
    </w:p>
    <w:p w14:paraId="02255EE8" w14:textId="41BFF0D9" w:rsidR="00431A5E" w:rsidRPr="00431A5E" w:rsidRDefault="00431A5E" w:rsidP="00431A5E">
      <w:pPr>
        <w:pStyle w:val="Prrafodelista"/>
        <w:numPr>
          <w:ilvl w:val="0"/>
          <w:numId w:val="34"/>
        </w:numPr>
        <w:rPr>
          <w:lang w:val="en-GB"/>
        </w:rPr>
      </w:pPr>
      <w:r w:rsidRPr="00431A5E">
        <w:rPr>
          <w:lang w:val="en-GB"/>
        </w:rPr>
        <w:t>lo</w:t>
      </w:r>
      <w:r>
        <w:rPr>
          <w:lang w:val="en-GB"/>
        </w:rPr>
        <w:t>g</w:t>
      </w:r>
      <w:r w:rsidRPr="00431A5E">
        <w:rPr>
          <w:lang w:val="en-GB"/>
        </w:rPr>
        <w:t>istic_regression_predictor.py</w:t>
      </w:r>
    </w:p>
    <w:p w14:paraId="6BAA115C" w14:textId="77777777" w:rsidR="00431A5E" w:rsidRPr="00431A5E" w:rsidRDefault="00431A5E" w:rsidP="00431A5E">
      <w:pPr>
        <w:pStyle w:val="Prrafodelista"/>
        <w:numPr>
          <w:ilvl w:val="0"/>
          <w:numId w:val="34"/>
        </w:numPr>
        <w:rPr>
          <w:lang w:val="en-GB"/>
        </w:rPr>
      </w:pPr>
      <w:r w:rsidRPr="00431A5E">
        <w:rPr>
          <w:lang w:val="en-GB"/>
        </w:rPr>
        <w:t>randomforest_predictor.py</w:t>
      </w:r>
    </w:p>
    <w:p w14:paraId="0951EDE0" w14:textId="74C62E19" w:rsidR="00620615" w:rsidRPr="00620615" w:rsidRDefault="00431A5E" w:rsidP="00620615">
      <w:pPr>
        <w:pStyle w:val="Prrafodelista"/>
        <w:numPr>
          <w:ilvl w:val="0"/>
          <w:numId w:val="34"/>
        </w:numPr>
        <w:rPr>
          <w:lang w:val="en-GB"/>
        </w:rPr>
      </w:pPr>
      <w:r w:rsidRPr="00431A5E">
        <w:rPr>
          <w:lang w:val="en-GB"/>
        </w:rPr>
        <w:t>xgboost_predictor.p</w:t>
      </w:r>
      <w:r w:rsidR="00620615">
        <w:rPr>
          <w:lang w:val="en-GB"/>
        </w:rPr>
        <w:t>y</w:t>
      </w:r>
    </w:p>
    <w:p w14:paraId="27117628" w14:textId="45018395" w:rsidR="00620615" w:rsidRPr="00620615" w:rsidRDefault="00620615" w:rsidP="00620615">
      <w:pPr>
        <w:pStyle w:val="Prrafodelista"/>
        <w:numPr>
          <w:ilvl w:val="0"/>
          <w:numId w:val="34"/>
        </w:numPr>
        <w:rPr>
          <w:i/>
          <w:iCs/>
          <w:lang w:val="en-GB"/>
        </w:rPr>
      </w:pPr>
      <w:r>
        <w:rPr>
          <w:lang w:val="en-GB"/>
        </w:rPr>
        <w:t xml:space="preserve">collect_results.py -- </w:t>
      </w:r>
      <w:r w:rsidRPr="00620615">
        <w:rPr>
          <w:i/>
          <w:iCs/>
          <w:lang w:val="en-GB"/>
        </w:rPr>
        <w:t>Script that collects all results and puts them into formatted tables</w:t>
      </w:r>
    </w:p>
    <w:p w14:paraId="03B0C01D" w14:textId="17E27998" w:rsidR="00431A5E" w:rsidRPr="00620615" w:rsidRDefault="00431A5E" w:rsidP="00431A5E">
      <w:pPr>
        <w:pStyle w:val="Prrafodelista"/>
        <w:numPr>
          <w:ilvl w:val="0"/>
          <w:numId w:val="34"/>
        </w:numPr>
        <w:rPr>
          <w:i/>
          <w:iCs/>
          <w:lang w:val="en-GB"/>
        </w:rPr>
      </w:pPr>
      <w:r w:rsidRPr="00431A5E">
        <w:rPr>
          <w:lang w:val="en-GB"/>
        </w:rPr>
        <w:t xml:space="preserve">results.zip </w:t>
      </w:r>
      <w:r w:rsidR="00620615">
        <w:rPr>
          <w:lang w:val="en-GB"/>
        </w:rPr>
        <w:t>--</w:t>
      </w:r>
      <w:r w:rsidRPr="00620615">
        <w:rPr>
          <w:i/>
          <w:iCs/>
          <w:lang w:val="en-GB"/>
        </w:rPr>
        <w:t xml:space="preserve"> Compressed archive containing all optimal hyperparameters, CYP-specific decision thresholds, and final evaluation metrics for every model evaluated.</w:t>
      </w:r>
    </w:p>
    <w:p w14:paraId="5575C426" w14:textId="454C7886" w:rsidR="00620615" w:rsidRDefault="00620615" w:rsidP="00431A5E">
      <w:pPr>
        <w:pStyle w:val="Prrafodelista"/>
        <w:numPr>
          <w:ilvl w:val="0"/>
          <w:numId w:val="34"/>
        </w:numPr>
        <w:rPr>
          <w:lang w:val="en-GB"/>
        </w:rPr>
      </w:pPr>
      <w:r>
        <w:rPr>
          <w:lang w:val="en-GB"/>
        </w:rPr>
        <w:t xml:space="preserve">inchi_embedder_final.zip -- </w:t>
      </w:r>
      <w:r w:rsidRPr="001902AB">
        <w:rPr>
          <w:i/>
          <w:iCs/>
          <w:lang w:val="en-GB"/>
        </w:rPr>
        <w:t>weights and configuration files of self-trained embedder</w:t>
      </w:r>
    </w:p>
    <w:p w14:paraId="74A47C92" w14:textId="6ED0287D" w:rsidR="00620615" w:rsidRPr="001902AB" w:rsidRDefault="00620615" w:rsidP="00431A5E">
      <w:pPr>
        <w:pStyle w:val="Prrafodelista"/>
        <w:numPr>
          <w:ilvl w:val="0"/>
          <w:numId w:val="34"/>
        </w:numPr>
        <w:rPr>
          <w:i/>
          <w:iCs/>
          <w:lang w:val="en-GB"/>
        </w:rPr>
      </w:pPr>
      <w:r>
        <w:rPr>
          <w:lang w:val="en-GB"/>
        </w:rPr>
        <w:t>inchi_tokenizer.zip</w:t>
      </w:r>
      <w:r w:rsidR="001902AB">
        <w:rPr>
          <w:lang w:val="en-GB"/>
        </w:rPr>
        <w:t>--</w:t>
      </w:r>
      <w:r>
        <w:rPr>
          <w:lang w:val="en-GB"/>
        </w:rPr>
        <w:t xml:space="preserve"> </w:t>
      </w:r>
      <w:r w:rsidR="001902AB" w:rsidRPr="001902AB">
        <w:rPr>
          <w:i/>
          <w:iCs/>
          <w:lang w:val="en-GB"/>
        </w:rPr>
        <w:t>configuration and information files of self-trained InChI tokenizer</w:t>
      </w:r>
    </w:p>
    <w:p w14:paraId="095D54E8" w14:textId="7B879A48" w:rsidR="001B2FBD" w:rsidRPr="006220EE" w:rsidRDefault="001B2FBD" w:rsidP="00431A5E">
      <w:pPr>
        <w:pStyle w:val="Prrafodelista"/>
        <w:ind w:left="1070"/>
        <w:rPr>
          <w:lang w:val="en-GB"/>
        </w:rPr>
      </w:pPr>
    </w:p>
    <w:sectPr w:rsidR="001B2FBD" w:rsidRPr="006220EE" w:rsidSect="001132BA">
      <w:footerReference w:type="default" r:id="rId44"/>
      <w:footerReference w:type="first" r:id="rId45"/>
      <w:pgSz w:w="11906" w:h="16838" w:code="9"/>
      <w:pgMar w:top="-1985" w:right="1276" w:bottom="993" w:left="1701" w:header="709" w:footer="43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38B59" w14:textId="77777777" w:rsidR="00A3523B" w:rsidRDefault="00A3523B" w:rsidP="005D2D4D">
      <w:r>
        <w:separator/>
      </w:r>
    </w:p>
  </w:endnote>
  <w:endnote w:type="continuationSeparator" w:id="0">
    <w:p w14:paraId="181FD338" w14:textId="77777777" w:rsidR="00A3523B" w:rsidRDefault="00A3523B"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Times New Roman"/>
    <w:charset w:val="00"/>
    <w:family w:val="auto"/>
    <w:pitch w:val="variable"/>
    <w:sig w:usb0="E0000AFF" w:usb1="5000217F" w:usb2="00000021" w:usb3="00000000" w:csb0="0000019F" w:csb1="00000000"/>
  </w:font>
  <w:font w:name="ヒラギノ角ゴ Pro W3">
    <w:altName w:val="Yu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B2E1" w14:textId="77777777" w:rsidR="006F65E6" w:rsidRDefault="006F65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E6BA" w14:textId="77777777" w:rsidR="00C20205" w:rsidRDefault="00C202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812372"/>
      <w:docPartObj>
        <w:docPartGallery w:val="Page Numbers (Bottom of Page)"/>
        <w:docPartUnique/>
      </w:docPartObj>
    </w:sdtPr>
    <w:sdtContent>
      <w:p w14:paraId="4AD6AB2A" w14:textId="25196821" w:rsidR="00CD779A" w:rsidRDefault="00CD779A">
        <w:pPr>
          <w:pStyle w:val="Piedepgina"/>
          <w:jc w:val="right"/>
        </w:pPr>
        <w:r>
          <w:fldChar w:fldCharType="begin"/>
        </w:r>
        <w:r>
          <w:instrText>PAGE   \* MERGEFORMAT</w:instrText>
        </w:r>
        <w:r>
          <w:fldChar w:fldCharType="separate"/>
        </w:r>
        <w:r w:rsidR="000F0CFA" w:rsidRPr="000F0CFA">
          <w:rPr>
            <w:noProof/>
            <w:lang w:val="en-GB"/>
          </w:rPr>
          <w:t>3</w:t>
        </w:r>
        <w:r>
          <w:fldChar w:fldCharType="end"/>
        </w:r>
      </w:p>
    </w:sdtContent>
  </w:sdt>
  <w:p w14:paraId="71EDCCCC" w14:textId="77777777" w:rsidR="00CD779A" w:rsidRDefault="00CD779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578529"/>
      <w:docPartObj>
        <w:docPartGallery w:val="Page Numbers (Bottom of Page)"/>
        <w:docPartUnique/>
      </w:docPartObj>
    </w:sdtPr>
    <w:sdtContent>
      <w:p w14:paraId="4B328635" w14:textId="77777777" w:rsidR="001132BA" w:rsidRDefault="001132BA">
        <w:pPr>
          <w:pStyle w:val="Piedepgina"/>
          <w:jc w:val="right"/>
        </w:pPr>
        <w:r>
          <w:fldChar w:fldCharType="begin"/>
        </w:r>
        <w:r>
          <w:instrText>PAGE   \* MERGEFORMAT</w:instrText>
        </w:r>
        <w:r>
          <w:fldChar w:fldCharType="separate"/>
        </w:r>
        <w:r>
          <w:rPr>
            <w:lang w:val="en-GB"/>
          </w:rPr>
          <w:t>2</w:t>
        </w:r>
        <w:r>
          <w:fldChar w:fldCharType="end"/>
        </w:r>
      </w:p>
    </w:sdtContent>
  </w:sdt>
  <w:p w14:paraId="6C53798A" w14:textId="77777777" w:rsidR="001132BA" w:rsidRDefault="001132B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397935"/>
      <w:docPartObj>
        <w:docPartGallery w:val="Page Numbers (Bottom of Page)"/>
        <w:docPartUnique/>
      </w:docPartObj>
    </w:sdtPr>
    <w:sdtContent>
      <w:p w14:paraId="2C89BB10" w14:textId="77777777" w:rsidR="001132BA" w:rsidRDefault="001132BA">
        <w:pPr>
          <w:pStyle w:val="Piedepgina"/>
          <w:jc w:val="right"/>
        </w:pPr>
        <w:r>
          <w:fldChar w:fldCharType="begin"/>
        </w:r>
        <w:r>
          <w:instrText>PAGE   \* MERGEFORMAT</w:instrText>
        </w:r>
        <w:r>
          <w:fldChar w:fldCharType="separate"/>
        </w:r>
        <w:r w:rsidRPr="000F0CFA">
          <w:rPr>
            <w:noProof/>
            <w:lang w:val="en-GB"/>
          </w:rPr>
          <w:t>3</w:t>
        </w:r>
        <w:r>
          <w:fldChar w:fldCharType="end"/>
        </w:r>
      </w:p>
    </w:sdtContent>
  </w:sdt>
  <w:p w14:paraId="3ADA15B3" w14:textId="77777777" w:rsidR="001132BA" w:rsidRDefault="001132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FCDAF" w14:textId="77777777" w:rsidR="00A3523B" w:rsidRDefault="00A3523B" w:rsidP="005D2D4D">
      <w:r>
        <w:separator/>
      </w:r>
    </w:p>
  </w:footnote>
  <w:footnote w:type="continuationSeparator" w:id="0">
    <w:p w14:paraId="16F1D07F" w14:textId="77777777" w:rsidR="00A3523B" w:rsidRDefault="00A3523B"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8479" w14:textId="77777777" w:rsidR="006F65E6" w:rsidRDefault="006F65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1CEB" w14:textId="77777777" w:rsidR="006F65E6" w:rsidRDefault="006F65E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AA90" w14:textId="77777777" w:rsidR="006F65E6" w:rsidRDefault="006F65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25pt;height:170.25pt;visibility:visibl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4B260C8"/>
    <w:multiLevelType w:val="hybridMultilevel"/>
    <w:tmpl w:val="2924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3" w15:restartNumberingAfterBreak="0">
    <w:nsid w:val="0A5215FD"/>
    <w:multiLevelType w:val="hybridMultilevel"/>
    <w:tmpl w:val="4CEC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725D63"/>
    <w:multiLevelType w:val="hybridMultilevel"/>
    <w:tmpl w:val="50B8F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6" w15:restartNumberingAfterBreak="0">
    <w:nsid w:val="11D70E2A"/>
    <w:multiLevelType w:val="hybridMultilevel"/>
    <w:tmpl w:val="0854E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7780A47"/>
    <w:multiLevelType w:val="multilevel"/>
    <w:tmpl w:val="054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10" w15:restartNumberingAfterBreak="0">
    <w:nsid w:val="2B646035"/>
    <w:multiLevelType w:val="hybridMultilevel"/>
    <w:tmpl w:val="63449E9E"/>
    <w:lvl w:ilvl="0" w:tplc="84B80956">
      <w:start w:val="1"/>
      <w:numFmt w:val="decimal"/>
      <w:lvlText w:val="%1"/>
      <w:lvlJc w:val="left"/>
      <w:pPr>
        <w:ind w:left="1070" w:hanging="71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FE62A4"/>
    <w:multiLevelType w:val="hybridMultilevel"/>
    <w:tmpl w:val="819CE3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5"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6"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7" w15:restartNumberingAfterBreak="0">
    <w:nsid w:val="44FE0385"/>
    <w:multiLevelType w:val="hybridMultilevel"/>
    <w:tmpl w:val="577E1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20"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21" w15:restartNumberingAfterBreak="0">
    <w:nsid w:val="69151B1F"/>
    <w:multiLevelType w:val="hybridMultilevel"/>
    <w:tmpl w:val="70028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2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4" w15:restartNumberingAfterBreak="0">
    <w:nsid w:val="7A7B099C"/>
    <w:multiLevelType w:val="hybridMultilevel"/>
    <w:tmpl w:val="B83692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17102136">
    <w:abstractNumId w:val="13"/>
  </w:num>
  <w:num w:numId="2" w16cid:durableId="912158947">
    <w:abstractNumId w:val="9"/>
  </w:num>
  <w:num w:numId="3" w16cid:durableId="281889757">
    <w:abstractNumId w:val="14"/>
  </w:num>
  <w:num w:numId="4" w16cid:durableId="181207349">
    <w:abstractNumId w:val="0"/>
  </w:num>
  <w:num w:numId="5" w16cid:durableId="1060442504">
    <w:abstractNumId w:val="2"/>
  </w:num>
  <w:num w:numId="6" w16cid:durableId="1781874687">
    <w:abstractNumId w:val="23"/>
  </w:num>
  <w:num w:numId="7" w16cid:durableId="1930696681">
    <w:abstractNumId w:val="20"/>
  </w:num>
  <w:num w:numId="8" w16cid:durableId="288122373">
    <w:abstractNumId w:val="18"/>
  </w:num>
  <w:num w:numId="9" w16cid:durableId="1384670221">
    <w:abstractNumId w:val="5"/>
  </w:num>
  <w:num w:numId="10" w16cid:durableId="1919559332">
    <w:abstractNumId w:val="19"/>
  </w:num>
  <w:num w:numId="11" w16cid:durableId="913514872">
    <w:abstractNumId w:val="12"/>
  </w:num>
  <w:num w:numId="12" w16cid:durableId="2093774704">
    <w:abstractNumId w:val="22"/>
  </w:num>
  <w:num w:numId="13" w16cid:durableId="1656835221">
    <w:abstractNumId w:val="16"/>
  </w:num>
  <w:num w:numId="14" w16cid:durableId="2075085400">
    <w:abstractNumId w:val="15"/>
  </w:num>
  <w:num w:numId="15" w16cid:durableId="1376928120">
    <w:abstractNumId w:val="4"/>
  </w:num>
  <w:num w:numId="16" w16cid:durableId="402872824">
    <w:abstractNumId w:val="7"/>
  </w:num>
  <w:num w:numId="17" w16cid:durableId="1200584732">
    <w:abstractNumId w:val="7"/>
  </w:num>
  <w:num w:numId="18" w16cid:durableId="609974171">
    <w:abstractNumId w:val="7"/>
  </w:num>
  <w:num w:numId="19" w16cid:durableId="389766910">
    <w:abstractNumId w:val="7"/>
  </w:num>
  <w:num w:numId="20" w16cid:durableId="418916477">
    <w:abstractNumId w:val="7"/>
  </w:num>
  <w:num w:numId="21" w16cid:durableId="1370489010">
    <w:abstractNumId w:val="7"/>
  </w:num>
  <w:num w:numId="22" w16cid:durableId="1468939726">
    <w:abstractNumId w:val="7"/>
  </w:num>
  <w:num w:numId="23" w16cid:durableId="1474328577">
    <w:abstractNumId w:val="7"/>
  </w:num>
  <w:num w:numId="24" w16cid:durableId="1296644125">
    <w:abstractNumId w:val="7"/>
  </w:num>
  <w:num w:numId="25" w16cid:durableId="5595566">
    <w:abstractNumId w:val="7"/>
  </w:num>
  <w:num w:numId="26" w16cid:durableId="1878735314">
    <w:abstractNumId w:val="7"/>
  </w:num>
  <w:num w:numId="27" w16cid:durableId="1749688877">
    <w:abstractNumId w:val="11"/>
  </w:num>
  <w:num w:numId="28" w16cid:durableId="253558993">
    <w:abstractNumId w:val="3"/>
  </w:num>
  <w:num w:numId="29" w16cid:durableId="1650590971">
    <w:abstractNumId w:val="21"/>
  </w:num>
  <w:num w:numId="30" w16cid:durableId="1272929739">
    <w:abstractNumId w:val="6"/>
  </w:num>
  <w:num w:numId="31" w16cid:durableId="724716965">
    <w:abstractNumId w:val="1"/>
  </w:num>
  <w:num w:numId="32" w16cid:durableId="1607688724">
    <w:abstractNumId w:val="8"/>
  </w:num>
  <w:num w:numId="33" w16cid:durableId="857281304">
    <w:abstractNumId w:val="7"/>
  </w:num>
  <w:num w:numId="34" w16cid:durableId="69162411">
    <w:abstractNumId w:val="10"/>
  </w:num>
  <w:num w:numId="35" w16cid:durableId="1154561930">
    <w:abstractNumId w:val="24"/>
  </w:num>
  <w:num w:numId="36" w16cid:durableId="8189572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D4D"/>
    <w:rsid w:val="000003E4"/>
    <w:rsid w:val="000010BC"/>
    <w:rsid w:val="000036A3"/>
    <w:rsid w:val="0001074B"/>
    <w:rsid w:val="000117D6"/>
    <w:rsid w:val="00015DDA"/>
    <w:rsid w:val="0002182A"/>
    <w:rsid w:val="00023612"/>
    <w:rsid w:val="00025B1F"/>
    <w:rsid w:val="00030BD0"/>
    <w:rsid w:val="000336D3"/>
    <w:rsid w:val="000423B1"/>
    <w:rsid w:val="000477E6"/>
    <w:rsid w:val="00047FFE"/>
    <w:rsid w:val="00053684"/>
    <w:rsid w:val="00056281"/>
    <w:rsid w:val="0005799C"/>
    <w:rsid w:val="000615B2"/>
    <w:rsid w:val="0006702D"/>
    <w:rsid w:val="00067F24"/>
    <w:rsid w:val="00075D23"/>
    <w:rsid w:val="00080EEB"/>
    <w:rsid w:val="00081DD7"/>
    <w:rsid w:val="0008460F"/>
    <w:rsid w:val="00090FD5"/>
    <w:rsid w:val="00093323"/>
    <w:rsid w:val="00096FCC"/>
    <w:rsid w:val="000A4D1F"/>
    <w:rsid w:val="000B1FD5"/>
    <w:rsid w:val="000B4111"/>
    <w:rsid w:val="000B6965"/>
    <w:rsid w:val="000C0084"/>
    <w:rsid w:val="000C4173"/>
    <w:rsid w:val="000C4783"/>
    <w:rsid w:val="000C6F9D"/>
    <w:rsid w:val="000D061C"/>
    <w:rsid w:val="000D51B2"/>
    <w:rsid w:val="000E0624"/>
    <w:rsid w:val="000E1CF0"/>
    <w:rsid w:val="000E283F"/>
    <w:rsid w:val="000F0CFA"/>
    <w:rsid w:val="000F378C"/>
    <w:rsid w:val="000F457F"/>
    <w:rsid w:val="000F7B22"/>
    <w:rsid w:val="00100F88"/>
    <w:rsid w:val="00101B1E"/>
    <w:rsid w:val="00103E3A"/>
    <w:rsid w:val="0010585B"/>
    <w:rsid w:val="00107C52"/>
    <w:rsid w:val="00111133"/>
    <w:rsid w:val="00111B66"/>
    <w:rsid w:val="001132BA"/>
    <w:rsid w:val="00114998"/>
    <w:rsid w:val="001172DE"/>
    <w:rsid w:val="00117A17"/>
    <w:rsid w:val="001228F7"/>
    <w:rsid w:val="00135B87"/>
    <w:rsid w:val="001410F4"/>
    <w:rsid w:val="001420A7"/>
    <w:rsid w:val="001507BE"/>
    <w:rsid w:val="00155643"/>
    <w:rsid w:val="00156786"/>
    <w:rsid w:val="00157462"/>
    <w:rsid w:val="0017044E"/>
    <w:rsid w:val="001715BC"/>
    <w:rsid w:val="0017350E"/>
    <w:rsid w:val="00174A9F"/>
    <w:rsid w:val="001801C1"/>
    <w:rsid w:val="001818A1"/>
    <w:rsid w:val="001818BA"/>
    <w:rsid w:val="00183FD7"/>
    <w:rsid w:val="00185AA8"/>
    <w:rsid w:val="00186C6A"/>
    <w:rsid w:val="0018737E"/>
    <w:rsid w:val="001902AB"/>
    <w:rsid w:val="00191241"/>
    <w:rsid w:val="00191EE1"/>
    <w:rsid w:val="0019424B"/>
    <w:rsid w:val="001A38EA"/>
    <w:rsid w:val="001A4EB0"/>
    <w:rsid w:val="001B22EE"/>
    <w:rsid w:val="001B2FBD"/>
    <w:rsid w:val="001B5562"/>
    <w:rsid w:val="001B7D13"/>
    <w:rsid w:val="001C04B3"/>
    <w:rsid w:val="001C0BD0"/>
    <w:rsid w:val="001C1A13"/>
    <w:rsid w:val="001C3ABD"/>
    <w:rsid w:val="001D0014"/>
    <w:rsid w:val="001D30A4"/>
    <w:rsid w:val="001D59C6"/>
    <w:rsid w:val="001E30B7"/>
    <w:rsid w:val="001E5796"/>
    <w:rsid w:val="001F044D"/>
    <w:rsid w:val="001F4F13"/>
    <w:rsid w:val="0020138D"/>
    <w:rsid w:val="00201E7B"/>
    <w:rsid w:val="00203007"/>
    <w:rsid w:val="00203D1A"/>
    <w:rsid w:val="00205C60"/>
    <w:rsid w:val="00206809"/>
    <w:rsid w:val="00207F37"/>
    <w:rsid w:val="00214526"/>
    <w:rsid w:val="00215D02"/>
    <w:rsid w:val="0022077C"/>
    <w:rsid w:val="00220D38"/>
    <w:rsid w:val="00222139"/>
    <w:rsid w:val="00224B55"/>
    <w:rsid w:val="00226A4C"/>
    <w:rsid w:val="00226A76"/>
    <w:rsid w:val="00227DB4"/>
    <w:rsid w:val="00231382"/>
    <w:rsid w:val="0023228A"/>
    <w:rsid w:val="00233A6E"/>
    <w:rsid w:val="00237963"/>
    <w:rsid w:val="00242378"/>
    <w:rsid w:val="00242C6D"/>
    <w:rsid w:val="00247DEE"/>
    <w:rsid w:val="002503EE"/>
    <w:rsid w:val="00250F7A"/>
    <w:rsid w:val="00251FDC"/>
    <w:rsid w:val="002554FC"/>
    <w:rsid w:val="00260500"/>
    <w:rsid w:val="002638EA"/>
    <w:rsid w:val="00271ACD"/>
    <w:rsid w:val="00272153"/>
    <w:rsid w:val="0027753F"/>
    <w:rsid w:val="002913E1"/>
    <w:rsid w:val="002927BC"/>
    <w:rsid w:val="0029472C"/>
    <w:rsid w:val="002955D3"/>
    <w:rsid w:val="002A1E19"/>
    <w:rsid w:val="002B1285"/>
    <w:rsid w:val="002B512A"/>
    <w:rsid w:val="002C0346"/>
    <w:rsid w:val="002C0A13"/>
    <w:rsid w:val="002C1765"/>
    <w:rsid w:val="002C3E7C"/>
    <w:rsid w:val="002C4BE9"/>
    <w:rsid w:val="002D0101"/>
    <w:rsid w:val="002E43DE"/>
    <w:rsid w:val="002F0DE5"/>
    <w:rsid w:val="002F0E5D"/>
    <w:rsid w:val="002F2DA9"/>
    <w:rsid w:val="002F4A5D"/>
    <w:rsid w:val="002F5D12"/>
    <w:rsid w:val="00301118"/>
    <w:rsid w:val="00302E17"/>
    <w:rsid w:val="00305AAD"/>
    <w:rsid w:val="0030785E"/>
    <w:rsid w:val="00310000"/>
    <w:rsid w:val="00310EDE"/>
    <w:rsid w:val="00316801"/>
    <w:rsid w:val="00320409"/>
    <w:rsid w:val="00320D31"/>
    <w:rsid w:val="00322C3F"/>
    <w:rsid w:val="0032404A"/>
    <w:rsid w:val="003242BE"/>
    <w:rsid w:val="0032701E"/>
    <w:rsid w:val="003305A0"/>
    <w:rsid w:val="0033480D"/>
    <w:rsid w:val="003371B5"/>
    <w:rsid w:val="00337DDA"/>
    <w:rsid w:val="003418D8"/>
    <w:rsid w:val="00343778"/>
    <w:rsid w:val="00345E36"/>
    <w:rsid w:val="00346D66"/>
    <w:rsid w:val="0035442B"/>
    <w:rsid w:val="00354E73"/>
    <w:rsid w:val="00355237"/>
    <w:rsid w:val="003562AF"/>
    <w:rsid w:val="003564B6"/>
    <w:rsid w:val="003637F3"/>
    <w:rsid w:val="003660D4"/>
    <w:rsid w:val="00366448"/>
    <w:rsid w:val="003745E1"/>
    <w:rsid w:val="003754A8"/>
    <w:rsid w:val="00377CA7"/>
    <w:rsid w:val="00377CC5"/>
    <w:rsid w:val="003807FD"/>
    <w:rsid w:val="00380BC5"/>
    <w:rsid w:val="0038100B"/>
    <w:rsid w:val="003873F2"/>
    <w:rsid w:val="00390B3D"/>
    <w:rsid w:val="00392445"/>
    <w:rsid w:val="003948DD"/>
    <w:rsid w:val="003948FF"/>
    <w:rsid w:val="003975D7"/>
    <w:rsid w:val="003A1B04"/>
    <w:rsid w:val="003A1F15"/>
    <w:rsid w:val="003A3D16"/>
    <w:rsid w:val="003B11C3"/>
    <w:rsid w:val="003B3938"/>
    <w:rsid w:val="003B4C94"/>
    <w:rsid w:val="003C438D"/>
    <w:rsid w:val="003C55D0"/>
    <w:rsid w:val="003C700F"/>
    <w:rsid w:val="003D14B5"/>
    <w:rsid w:val="003D470A"/>
    <w:rsid w:val="003D4EAD"/>
    <w:rsid w:val="003D6317"/>
    <w:rsid w:val="003D77AD"/>
    <w:rsid w:val="003D7E12"/>
    <w:rsid w:val="003E2756"/>
    <w:rsid w:val="003E30F7"/>
    <w:rsid w:val="003E4788"/>
    <w:rsid w:val="003E68B1"/>
    <w:rsid w:val="003F3860"/>
    <w:rsid w:val="003F439A"/>
    <w:rsid w:val="003F4712"/>
    <w:rsid w:val="003F67CA"/>
    <w:rsid w:val="003F7D03"/>
    <w:rsid w:val="004026C8"/>
    <w:rsid w:val="00403270"/>
    <w:rsid w:val="0040423F"/>
    <w:rsid w:val="0041391B"/>
    <w:rsid w:val="00414F07"/>
    <w:rsid w:val="004206C1"/>
    <w:rsid w:val="00430BCC"/>
    <w:rsid w:val="00431A5E"/>
    <w:rsid w:val="00432127"/>
    <w:rsid w:val="00432A60"/>
    <w:rsid w:val="00440346"/>
    <w:rsid w:val="00443789"/>
    <w:rsid w:val="004470D8"/>
    <w:rsid w:val="00451615"/>
    <w:rsid w:val="0045225B"/>
    <w:rsid w:val="00454CB3"/>
    <w:rsid w:val="0045530B"/>
    <w:rsid w:val="004557DA"/>
    <w:rsid w:val="00455E03"/>
    <w:rsid w:val="004579B3"/>
    <w:rsid w:val="0046344C"/>
    <w:rsid w:val="00463E9A"/>
    <w:rsid w:val="00464F73"/>
    <w:rsid w:val="00475EC9"/>
    <w:rsid w:val="00476321"/>
    <w:rsid w:val="004775B1"/>
    <w:rsid w:val="0048101E"/>
    <w:rsid w:val="004829DE"/>
    <w:rsid w:val="00483CF8"/>
    <w:rsid w:val="00491B57"/>
    <w:rsid w:val="00492D77"/>
    <w:rsid w:val="0049572F"/>
    <w:rsid w:val="004B53AE"/>
    <w:rsid w:val="004B78DD"/>
    <w:rsid w:val="004C2428"/>
    <w:rsid w:val="004C49A4"/>
    <w:rsid w:val="004C4BC2"/>
    <w:rsid w:val="004C4FE4"/>
    <w:rsid w:val="004C6EAB"/>
    <w:rsid w:val="004C7B43"/>
    <w:rsid w:val="004D02FA"/>
    <w:rsid w:val="004D3257"/>
    <w:rsid w:val="004D4E5B"/>
    <w:rsid w:val="004D6303"/>
    <w:rsid w:val="004D7667"/>
    <w:rsid w:val="004D7DBA"/>
    <w:rsid w:val="004E2D9D"/>
    <w:rsid w:val="004E379C"/>
    <w:rsid w:val="004E4188"/>
    <w:rsid w:val="004E5768"/>
    <w:rsid w:val="004E589E"/>
    <w:rsid w:val="004F35EA"/>
    <w:rsid w:val="004F566F"/>
    <w:rsid w:val="004F6521"/>
    <w:rsid w:val="00501762"/>
    <w:rsid w:val="00501E40"/>
    <w:rsid w:val="00501F36"/>
    <w:rsid w:val="00502807"/>
    <w:rsid w:val="00503595"/>
    <w:rsid w:val="00503BBB"/>
    <w:rsid w:val="00510F94"/>
    <w:rsid w:val="0051298E"/>
    <w:rsid w:val="005178B3"/>
    <w:rsid w:val="00520718"/>
    <w:rsid w:val="00524336"/>
    <w:rsid w:val="00525BDE"/>
    <w:rsid w:val="005310A7"/>
    <w:rsid w:val="00531BF9"/>
    <w:rsid w:val="0053362B"/>
    <w:rsid w:val="0053712D"/>
    <w:rsid w:val="00537586"/>
    <w:rsid w:val="00540188"/>
    <w:rsid w:val="0054123E"/>
    <w:rsid w:val="0054443B"/>
    <w:rsid w:val="005476E1"/>
    <w:rsid w:val="00547DFB"/>
    <w:rsid w:val="00550C6F"/>
    <w:rsid w:val="0055185E"/>
    <w:rsid w:val="00551AE9"/>
    <w:rsid w:val="005523F1"/>
    <w:rsid w:val="005564B5"/>
    <w:rsid w:val="00557708"/>
    <w:rsid w:val="00561DCE"/>
    <w:rsid w:val="0056307D"/>
    <w:rsid w:val="00565AD5"/>
    <w:rsid w:val="00565D7C"/>
    <w:rsid w:val="00566539"/>
    <w:rsid w:val="00574149"/>
    <w:rsid w:val="00580775"/>
    <w:rsid w:val="005815A6"/>
    <w:rsid w:val="00585443"/>
    <w:rsid w:val="0058569C"/>
    <w:rsid w:val="005A24C7"/>
    <w:rsid w:val="005A2583"/>
    <w:rsid w:val="005A34ED"/>
    <w:rsid w:val="005A5AD4"/>
    <w:rsid w:val="005B1A75"/>
    <w:rsid w:val="005B2440"/>
    <w:rsid w:val="005B4D02"/>
    <w:rsid w:val="005C5EA8"/>
    <w:rsid w:val="005D2D4D"/>
    <w:rsid w:val="005D595C"/>
    <w:rsid w:val="005E2794"/>
    <w:rsid w:val="005E77F2"/>
    <w:rsid w:val="005F33DB"/>
    <w:rsid w:val="006016D0"/>
    <w:rsid w:val="00602C2F"/>
    <w:rsid w:val="00611281"/>
    <w:rsid w:val="00612DF4"/>
    <w:rsid w:val="006165CD"/>
    <w:rsid w:val="006179E0"/>
    <w:rsid w:val="00620615"/>
    <w:rsid w:val="006220EE"/>
    <w:rsid w:val="00622EDF"/>
    <w:rsid w:val="00627AAF"/>
    <w:rsid w:val="0063055B"/>
    <w:rsid w:val="006319F9"/>
    <w:rsid w:val="006329D7"/>
    <w:rsid w:val="00632BAA"/>
    <w:rsid w:val="00642779"/>
    <w:rsid w:val="006521EE"/>
    <w:rsid w:val="00655137"/>
    <w:rsid w:val="006618AC"/>
    <w:rsid w:val="00662762"/>
    <w:rsid w:val="00666C9A"/>
    <w:rsid w:val="00673B9B"/>
    <w:rsid w:val="00677598"/>
    <w:rsid w:val="0068166C"/>
    <w:rsid w:val="00682C00"/>
    <w:rsid w:val="00685704"/>
    <w:rsid w:val="00686282"/>
    <w:rsid w:val="00687881"/>
    <w:rsid w:val="0069389F"/>
    <w:rsid w:val="006950CF"/>
    <w:rsid w:val="006A18E7"/>
    <w:rsid w:val="006A1FFD"/>
    <w:rsid w:val="006A3546"/>
    <w:rsid w:val="006B0401"/>
    <w:rsid w:val="006B07A3"/>
    <w:rsid w:val="006B4984"/>
    <w:rsid w:val="006B5439"/>
    <w:rsid w:val="006B58CC"/>
    <w:rsid w:val="006B787D"/>
    <w:rsid w:val="006C0ACC"/>
    <w:rsid w:val="006C1F15"/>
    <w:rsid w:val="006C3E0A"/>
    <w:rsid w:val="006D045C"/>
    <w:rsid w:val="006D1B61"/>
    <w:rsid w:val="006D4D0A"/>
    <w:rsid w:val="006D545A"/>
    <w:rsid w:val="006F0AFA"/>
    <w:rsid w:val="006F304B"/>
    <w:rsid w:val="006F4CA4"/>
    <w:rsid w:val="006F65E6"/>
    <w:rsid w:val="00703FE0"/>
    <w:rsid w:val="00706BFB"/>
    <w:rsid w:val="00707B8B"/>
    <w:rsid w:val="00714ADF"/>
    <w:rsid w:val="00714DA6"/>
    <w:rsid w:val="007172E8"/>
    <w:rsid w:val="0072081E"/>
    <w:rsid w:val="007245B6"/>
    <w:rsid w:val="007261D2"/>
    <w:rsid w:val="0072720A"/>
    <w:rsid w:val="00727423"/>
    <w:rsid w:val="00731299"/>
    <w:rsid w:val="007313B3"/>
    <w:rsid w:val="007320F3"/>
    <w:rsid w:val="0074471F"/>
    <w:rsid w:val="00744B2E"/>
    <w:rsid w:val="0075707B"/>
    <w:rsid w:val="00757C4D"/>
    <w:rsid w:val="00757E71"/>
    <w:rsid w:val="00761A34"/>
    <w:rsid w:val="0076241E"/>
    <w:rsid w:val="007767C2"/>
    <w:rsid w:val="0078086A"/>
    <w:rsid w:val="00782CCD"/>
    <w:rsid w:val="00784569"/>
    <w:rsid w:val="00787247"/>
    <w:rsid w:val="00787D37"/>
    <w:rsid w:val="007900F7"/>
    <w:rsid w:val="00791F1C"/>
    <w:rsid w:val="00792668"/>
    <w:rsid w:val="00795BB6"/>
    <w:rsid w:val="007A7853"/>
    <w:rsid w:val="007A79B9"/>
    <w:rsid w:val="007A7B44"/>
    <w:rsid w:val="007C19D4"/>
    <w:rsid w:val="007C1C20"/>
    <w:rsid w:val="007C3DC9"/>
    <w:rsid w:val="007C4BB0"/>
    <w:rsid w:val="007C63BA"/>
    <w:rsid w:val="007D3581"/>
    <w:rsid w:val="007D458D"/>
    <w:rsid w:val="007D4602"/>
    <w:rsid w:val="007D4FAA"/>
    <w:rsid w:val="007E2EC4"/>
    <w:rsid w:val="007E55F3"/>
    <w:rsid w:val="007E5981"/>
    <w:rsid w:val="007E5D63"/>
    <w:rsid w:val="007E6DAC"/>
    <w:rsid w:val="007F2CEE"/>
    <w:rsid w:val="007F57FA"/>
    <w:rsid w:val="007F5B38"/>
    <w:rsid w:val="007F5BA0"/>
    <w:rsid w:val="00801CD5"/>
    <w:rsid w:val="0080353F"/>
    <w:rsid w:val="008044EC"/>
    <w:rsid w:val="00804D5F"/>
    <w:rsid w:val="008068A5"/>
    <w:rsid w:val="00807D12"/>
    <w:rsid w:val="00812FA6"/>
    <w:rsid w:val="00813F61"/>
    <w:rsid w:val="00815957"/>
    <w:rsid w:val="00815D24"/>
    <w:rsid w:val="00820D39"/>
    <w:rsid w:val="00821259"/>
    <w:rsid w:val="008244EF"/>
    <w:rsid w:val="00830EDA"/>
    <w:rsid w:val="00831D38"/>
    <w:rsid w:val="00834C4A"/>
    <w:rsid w:val="00834D96"/>
    <w:rsid w:val="00842328"/>
    <w:rsid w:val="00842924"/>
    <w:rsid w:val="008442F2"/>
    <w:rsid w:val="00846E25"/>
    <w:rsid w:val="0085357F"/>
    <w:rsid w:val="00854A83"/>
    <w:rsid w:val="008554AC"/>
    <w:rsid w:val="0086172C"/>
    <w:rsid w:val="00870912"/>
    <w:rsid w:val="00870B6B"/>
    <w:rsid w:val="00874935"/>
    <w:rsid w:val="00876B07"/>
    <w:rsid w:val="00876DF6"/>
    <w:rsid w:val="008836F7"/>
    <w:rsid w:val="008840D5"/>
    <w:rsid w:val="00885546"/>
    <w:rsid w:val="00885A78"/>
    <w:rsid w:val="00886299"/>
    <w:rsid w:val="0089342A"/>
    <w:rsid w:val="0089727E"/>
    <w:rsid w:val="008A67F9"/>
    <w:rsid w:val="008B1DB5"/>
    <w:rsid w:val="008B3B3E"/>
    <w:rsid w:val="008B5452"/>
    <w:rsid w:val="008B6825"/>
    <w:rsid w:val="008D2BCE"/>
    <w:rsid w:val="008D558E"/>
    <w:rsid w:val="008D5667"/>
    <w:rsid w:val="008D6918"/>
    <w:rsid w:val="008E0F77"/>
    <w:rsid w:val="008E1A4A"/>
    <w:rsid w:val="008E1E26"/>
    <w:rsid w:val="008E2220"/>
    <w:rsid w:val="008E39A5"/>
    <w:rsid w:val="008F2C61"/>
    <w:rsid w:val="008F4E19"/>
    <w:rsid w:val="008F581F"/>
    <w:rsid w:val="008F5D26"/>
    <w:rsid w:val="008F61C9"/>
    <w:rsid w:val="008F7308"/>
    <w:rsid w:val="00901F7A"/>
    <w:rsid w:val="009026C6"/>
    <w:rsid w:val="00903899"/>
    <w:rsid w:val="00904029"/>
    <w:rsid w:val="00907CF4"/>
    <w:rsid w:val="0091002B"/>
    <w:rsid w:val="00910776"/>
    <w:rsid w:val="0091179A"/>
    <w:rsid w:val="009137CF"/>
    <w:rsid w:val="00913B0D"/>
    <w:rsid w:val="00913E2A"/>
    <w:rsid w:val="00915AF6"/>
    <w:rsid w:val="00915DFE"/>
    <w:rsid w:val="00916FE3"/>
    <w:rsid w:val="009208ED"/>
    <w:rsid w:val="0092461B"/>
    <w:rsid w:val="00937937"/>
    <w:rsid w:val="009400BA"/>
    <w:rsid w:val="00942052"/>
    <w:rsid w:val="009420C1"/>
    <w:rsid w:val="009468C9"/>
    <w:rsid w:val="00947BCC"/>
    <w:rsid w:val="0095073A"/>
    <w:rsid w:val="00950814"/>
    <w:rsid w:val="00955AFF"/>
    <w:rsid w:val="00956E5B"/>
    <w:rsid w:val="009627CE"/>
    <w:rsid w:val="009638F0"/>
    <w:rsid w:val="00964CF8"/>
    <w:rsid w:val="00966836"/>
    <w:rsid w:val="009677B2"/>
    <w:rsid w:val="00970911"/>
    <w:rsid w:val="00973BE9"/>
    <w:rsid w:val="00976E4B"/>
    <w:rsid w:val="0098009A"/>
    <w:rsid w:val="00980A45"/>
    <w:rsid w:val="00985BFD"/>
    <w:rsid w:val="0098750E"/>
    <w:rsid w:val="00991662"/>
    <w:rsid w:val="00996651"/>
    <w:rsid w:val="009A1350"/>
    <w:rsid w:val="009A6519"/>
    <w:rsid w:val="009B1E91"/>
    <w:rsid w:val="009B7BE1"/>
    <w:rsid w:val="009C0B08"/>
    <w:rsid w:val="009C1F4B"/>
    <w:rsid w:val="009C2EB8"/>
    <w:rsid w:val="009C35FE"/>
    <w:rsid w:val="009C6038"/>
    <w:rsid w:val="009C63D5"/>
    <w:rsid w:val="009C649E"/>
    <w:rsid w:val="009D22A8"/>
    <w:rsid w:val="009D59CC"/>
    <w:rsid w:val="009D5D01"/>
    <w:rsid w:val="009D639D"/>
    <w:rsid w:val="009E1E24"/>
    <w:rsid w:val="009E2E42"/>
    <w:rsid w:val="009E30C9"/>
    <w:rsid w:val="009E435F"/>
    <w:rsid w:val="009F4E24"/>
    <w:rsid w:val="009F5881"/>
    <w:rsid w:val="00A023E4"/>
    <w:rsid w:val="00A05117"/>
    <w:rsid w:val="00A07D3D"/>
    <w:rsid w:val="00A1247A"/>
    <w:rsid w:val="00A12E5A"/>
    <w:rsid w:val="00A17329"/>
    <w:rsid w:val="00A17FD3"/>
    <w:rsid w:val="00A20AA1"/>
    <w:rsid w:val="00A25382"/>
    <w:rsid w:val="00A30722"/>
    <w:rsid w:val="00A3335C"/>
    <w:rsid w:val="00A3523B"/>
    <w:rsid w:val="00A418EC"/>
    <w:rsid w:val="00A53176"/>
    <w:rsid w:val="00A64D38"/>
    <w:rsid w:val="00A65B63"/>
    <w:rsid w:val="00A711DB"/>
    <w:rsid w:val="00A72DA5"/>
    <w:rsid w:val="00A80539"/>
    <w:rsid w:val="00A83896"/>
    <w:rsid w:val="00A911B3"/>
    <w:rsid w:val="00A951C4"/>
    <w:rsid w:val="00A9615F"/>
    <w:rsid w:val="00A967C2"/>
    <w:rsid w:val="00AA118B"/>
    <w:rsid w:val="00AA2814"/>
    <w:rsid w:val="00AA77B2"/>
    <w:rsid w:val="00AB3034"/>
    <w:rsid w:val="00AC0318"/>
    <w:rsid w:val="00AC23B9"/>
    <w:rsid w:val="00AC4B54"/>
    <w:rsid w:val="00AC67CA"/>
    <w:rsid w:val="00AC6CB7"/>
    <w:rsid w:val="00AD0FDA"/>
    <w:rsid w:val="00AD3B1C"/>
    <w:rsid w:val="00AD6904"/>
    <w:rsid w:val="00AE06C4"/>
    <w:rsid w:val="00AE3D4F"/>
    <w:rsid w:val="00AE4F19"/>
    <w:rsid w:val="00AE5BF9"/>
    <w:rsid w:val="00AF173B"/>
    <w:rsid w:val="00AF5B98"/>
    <w:rsid w:val="00AF6F2E"/>
    <w:rsid w:val="00B001DF"/>
    <w:rsid w:val="00B00669"/>
    <w:rsid w:val="00B05BF5"/>
    <w:rsid w:val="00B1287F"/>
    <w:rsid w:val="00B1630F"/>
    <w:rsid w:val="00B21B1D"/>
    <w:rsid w:val="00B310CA"/>
    <w:rsid w:val="00B3139A"/>
    <w:rsid w:val="00B319A3"/>
    <w:rsid w:val="00B34010"/>
    <w:rsid w:val="00B34637"/>
    <w:rsid w:val="00B35406"/>
    <w:rsid w:val="00B45810"/>
    <w:rsid w:val="00B47BC7"/>
    <w:rsid w:val="00B50C8B"/>
    <w:rsid w:val="00B52124"/>
    <w:rsid w:val="00B549A4"/>
    <w:rsid w:val="00B55058"/>
    <w:rsid w:val="00B6551E"/>
    <w:rsid w:val="00B663DF"/>
    <w:rsid w:val="00B6761F"/>
    <w:rsid w:val="00B73617"/>
    <w:rsid w:val="00B7369F"/>
    <w:rsid w:val="00B73CFE"/>
    <w:rsid w:val="00B83240"/>
    <w:rsid w:val="00B834C4"/>
    <w:rsid w:val="00B8550C"/>
    <w:rsid w:val="00B85A9B"/>
    <w:rsid w:val="00B87B42"/>
    <w:rsid w:val="00B92444"/>
    <w:rsid w:val="00B970E9"/>
    <w:rsid w:val="00BA0472"/>
    <w:rsid w:val="00BA3391"/>
    <w:rsid w:val="00BA7D61"/>
    <w:rsid w:val="00BB3B99"/>
    <w:rsid w:val="00BB56AE"/>
    <w:rsid w:val="00BC37BD"/>
    <w:rsid w:val="00BC4D44"/>
    <w:rsid w:val="00BC5818"/>
    <w:rsid w:val="00BC6CCB"/>
    <w:rsid w:val="00BC7AFC"/>
    <w:rsid w:val="00BD6094"/>
    <w:rsid w:val="00BE63A9"/>
    <w:rsid w:val="00BF10CF"/>
    <w:rsid w:val="00BF57CE"/>
    <w:rsid w:val="00C04BD7"/>
    <w:rsid w:val="00C04D05"/>
    <w:rsid w:val="00C06E55"/>
    <w:rsid w:val="00C07026"/>
    <w:rsid w:val="00C104AF"/>
    <w:rsid w:val="00C12187"/>
    <w:rsid w:val="00C2018A"/>
    <w:rsid w:val="00C20205"/>
    <w:rsid w:val="00C21E22"/>
    <w:rsid w:val="00C221D5"/>
    <w:rsid w:val="00C22CE8"/>
    <w:rsid w:val="00C2693A"/>
    <w:rsid w:val="00C407F5"/>
    <w:rsid w:val="00C43C54"/>
    <w:rsid w:val="00C440C9"/>
    <w:rsid w:val="00C45B2E"/>
    <w:rsid w:val="00C461C7"/>
    <w:rsid w:val="00C51954"/>
    <w:rsid w:val="00C520E0"/>
    <w:rsid w:val="00C538A2"/>
    <w:rsid w:val="00C53AAD"/>
    <w:rsid w:val="00C54F72"/>
    <w:rsid w:val="00C5647C"/>
    <w:rsid w:val="00C5692A"/>
    <w:rsid w:val="00C632A4"/>
    <w:rsid w:val="00C75396"/>
    <w:rsid w:val="00C77D8B"/>
    <w:rsid w:val="00C833D3"/>
    <w:rsid w:val="00C91255"/>
    <w:rsid w:val="00C918C2"/>
    <w:rsid w:val="00C9448C"/>
    <w:rsid w:val="00CA6314"/>
    <w:rsid w:val="00CC52A7"/>
    <w:rsid w:val="00CD2C32"/>
    <w:rsid w:val="00CD30DE"/>
    <w:rsid w:val="00CD355E"/>
    <w:rsid w:val="00CD3AE9"/>
    <w:rsid w:val="00CD779A"/>
    <w:rsid w:val="00CD7C1A"/>
    <w:rsid w:val="00CE0FDD"/>
    <w:rsid w:val="00CE21E1"/>
    <w:rsid w:val="00CE2BAB"/>
    <w:rsid w:val="00CE3883"/>
    <w:rsid w:val="00CE38DE"/>
    <w:rsid w:val="00CF163A"/>
    <w:rsid w:val="00CF49D4"/>
    <w:rsid w:val="00CF7CB9"/>
    <w:rsid w:val="00D002E2"/>
    <w:rsid w:val="00D11034"/>
    <w:rsid w:val="00D17AC4"/>
    <w:rsid w:val="00D25CFA"/>
    <w:rsid w:val="00D274E9"/>
    <w:rsid w:val="00D31426"/>
    <w:rsid w:val="00D325EF"/>
    <w:rsid w:val="00D34117"/>
    <w:rsid w:val="00D355FE"/>
    <w:rsid w:val="00D367CB"/>
    <w:rsid w:val="00D42001"/>
    <w:rsid w:val="00D42033"/>
    <w:rsid w:val="00D45ADD"/>
    <w:rsid w:val="00D47D90"/>
    <w:rsid w:val="00D51483"/>
    <w:rsid w:val="00D566EB"/>
    <w:rsid w:val="00D61CF0"/>
    <w:rsid w:val="00D6673D"/>
    <w:rsid w:val="00D67D1D"/>
    <w:rsid w:val="00D7357A"/>
    <w:rsid w:val="00D73B0C"/>
    <w:rsid w:val="00D74039"/>
    <w:rsid w:val="00D766C1"/>
    <w:rsid w:val="00D767EB"/>
    <w:rsid w:val="00D76D64"/>
    <w:rsid w:val="00D77CCF"/>
    <w:rsid w:val="00D77F94"/>
    <w:rsid w:val="00D81302"/>
    <w:rsid w:val="00D86938"/>
    <w:rsid w:val="00D937D0"/>
    <w:rsid w:val="00D95E81"/>
    <w:rsid w:val="00DA34A8"/>
    <w:rsid w:val="00DB0738"/>
    <w:rsid w:val="00DB53E3"/>
    <w:rsid w:val="00DB71BB"/>
    <w:rsid w:val="00DB7B2F"/>
    <w:rsid w:val="00DC2E3C"/>
    <w:rsid w:val="00DC407E"/>
    <w:rsid w:val="00DC74E7"/>
    <w:rsid w:val="00DD14A9"/>
    <w:rsid w:val="00DD71AE"/>
    <w:rsid w:val="00DD739D"/>
    <w:rsid w:val="00DE02E4"/>
    <w:rsid w:val="00DE4AFB"/>
    <w:rsid w:val="00DE7FDA"/>
    <w:rsid w:val="00DF4335"/>
    <w:rsid w:val="00DF60E9"/>
    <w:rsid w:val="00DF689F"/>
    <w:rsid w:val="00E01D79"/>
    <w:rsid w:val="00E02ED6"/>
    <w:rsid w:val="00E0421C"/>
    <w:rsid w:val="00E07651"/>
    <w:rsid w:val="00E22F4D"/>
    <w:rsid w:val="00E25A43"/>
    <w:rsid w:val="00E33C60"/>
    <w:rsid w:val="00E36EFA"/>
    <w:rsid w:val="00E412AE"/>
    <w:rsid w:val="00E41CF9"/>
    <w:rsid w:val="00E43B0E"/>
    <w:rsid w:val="00E44FA3"/>
    <w:rsid w:val="00E456CE"/>
    <w:rsid w:val="00E50BCD"/>
    <w:rsid w:val="00E61039"/>
    <w:rsid w:val="00E61BA1"/>
    <w:rsid w:val="00E64D0D"/>
    <w:rsid w:val="00E6751B"/>
    <w:rsid w:val="00E70632"/>
    <w:rsid w:val="00E72CAF"/>
    <w:rsid w:val="00E759F8"/>
    <w:rsid w:val="00E772DA"/>
    <w:rsid w:val="00E77A5A"/>
    <w:rsid w:val="00E77C21"/>
    <w:rsid w:val="00E77F29"/>
    <w:rsid w:val="00E81365"/>
    <w:rsid w:val="00E83B3F"/>
    <w:rsid w:val="00E9306E"/>
    <w:rsid w:val="00E935F5"/>
    <w:rsid w:val="00E94EA6"/>
    <w:rsid w:val="00E958A0"/>
    <w:rsid w:val="00E95DD1"/>
    <w:rsid w:val="00EA15AE"/>
    <w:rsid w:val="00EA1A1B"/>
    <w:rsid w:val="00EA3419"/>
    <w:rsid w:val="00EA3678"/>
    <w:rsid w:val="00EA408F"/>
    <w:rsid w:val="00EA4BEC"/>
    <w:rsid w:val="00EA692B"/>
    <w:rsid w:val="00EB1CBC"/>
    <w:rsid w:val="00EB3030"/>
    <w:rsid w:val="00EB567E"/>
    <w:rsid w:val="00EB6587"/>
    <w:rsid w:val="00EB680B"/>
    <w:rsid w:val="00EC2089"/>
    <w:rsid w:val="00EC4440"/>
    <w:rsid w:val="00EC737C"/>
    <w:rsid w:val="00ED5031"/>
    <w:rsid w:val="00ED77AB"/>
    <w:rsid w:val="00EE1507"/>
    <w:rsid w:val="00EE1560"/>
    <w:rsid w:val="00EE26B1"/>
    <w:rsid w:val="00EE37C3"/>
    <w:rsid w:val="00EE586B"/>
    <w:rsid w:val="00EE7CA1"/>
    <w:rsid w:val="00EE7D9A"/>
    <w:rsid w:val="00EF04B3"/>
    <w:rsid w:val="00EF06F5"/>
    <w:rsid w:val="00EF16AB"/>
    <w:rsid w:val="00EF2269"/>
    <w:rsid w:val="00EF2791"/>
    <w:rsid w:val="00EF584A"/>
    <w:rsid w:val="00F00D8B"/>
    <w:rsid w:val="00F00F3B"/>
    <w:rsid w:val="00F02213"/>
    <w:rsid w:val="00F033BA"/>
    <w:rsid w:val="00F035F7"/>
    <w:rsid w:val="00F05D7A"/>
    <w:rsid w:val="00F0609B"/>
    <w:rsid w:val="00F16E85"/>
    <w:rsid w:val="00F3214F"/>
    <w:rsid w:val="00F36031"/>
    <w:rsid w:val="00F37DAF"/>
    <w:rsid w:val="00F43316"/>
    <w:rsid w:val="00F454D2"/>
    <w:rsid w:val="00F544F7"/>
    <w:rsid w:val="00F5712C"/>
    <w:rsid w:val="00F611A8"/>
    <w:rsid w:val="00F6568F"/>
    <w:rsid w:val="00F67A65"/>
    <w:rsid w:val="00F70030"/>
    <w:rsid w:val="00F756F9"/>
    <w:rsid w:val="00F7608B"/>
    <w:rsid w:val="00F805D4"/>
    <w:rsid w:val="00F8125E"/>
    <w:rsid w:val="00F82EF2"/>
    <w:rsid w:val="00F8595F"/>
    <w:rsid w:val="00F87C73"/>
    <w:rsid w:val="00F90D7F"/>
    <w:rsid w:val="00F9519F"/>
    <w:rsid w:val="00F95EAD"/>
    <w:rsid w:val="00F961F9"/>
    <w:rsid w:val="00FA1E97"/>
    <w:rsid w:val="00FA1F50"/>
    <w:rsid w:val="00FA5D1D"/>
    <w:rsid w:val="00FA6A4F"/>
    <w:rsid w:val="00FB2F4B"/>
    <w:rsid w:val="00FC217B"/>
    <w:rsid w:val="00FC254A"/>
    <w:rsid w:val="00FC7663"/>
    <w:rsid w:val="00FD01E7"/>
    <w:rsid w:val="00FD0A7F"/>
    <w:rsid w:val="00FD11A6"/>
    <w:rsid w:val="00FD2229"/>
    <w:rsid w:val="00FD4DC1"/>
    <w:rsid w:val="00FD7271"/>
    <w:rsid w:val="00FE76C2"/>
    <w:rsid w:val="00FF4170"/>
    <w:rsid w:val="00FF52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15:docId w15:val="{F245482F-0EAA-47A2-A993-3204575A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788"/>
  </w:style>
  <w:style w:type="paragraph" w:styleId="Ttulo1">
    <w:name w:val="heading 1"/>
    <w:basedOn w:val="Normal"/>
    <w:next w:val="Normal"/>
    <w:link w:val="Ttulo1Car"/>
    <w:uiPriority w:val="9"/>
    <w:qFormat/>
    <w:rsid w:val="003E4788"/>
    <w:pPr>
      <w:keepNext/>
      <w:keepLines/>
      <w:numPr>
        <w:numId w:val="2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3E4788"/>
    <w:pPr>
      <w:keepNext/>
      <w:keepLines/>
      <w:numPr>
        <w:ilvl w:val="1"/>
        <w:numId w:val="2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3E4788"/>
    <w:pPr>
      <w:keepNext/>
      <w:keepLines/>
      <w:numPr>
        <w:ilvl w:val="2"/>
        <w:numId w:val="25"/>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3E4788"/>
    <w:pPr>
      <w:keepNext/>
      <w:keepLines/>
      <w:numPr>
        <w:ilvl w:val="3"/>
        <w:numId w:val="25"/>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3E4788"/>
    <w:pPr>
      <w:keepNext/>
      <w:keepLines/>
      <w:numPr>
        <w:ilvl w:val="4"/>
        <w:numId w:val="25"/>
      </w:numPr>
      <w:spacing w:before="200" w:after="0"/>
      <w:outlineLvl w:val="4"/>
    </w:pPr>
    <w:rPr>
      <w:rFonts w:asciiTheme="majorHAnsi" w:eastAsiaTheme="majorEastAsia" w:hAnsiTheme="majorHAnsi" w:cstheme="majorBidi"/>
      <w:color w:val="323E4F" w:themeColor="text2" w:themeShade="BF"/>
    </w:rPr>
  </w:style>
  <w:style w:type="paragraph" w:styleId="Ttulo6">
    <w:name w:val="heading 6"/>
    <w:basedOn w:val="Normal"/>
    <w:next w:val="Normal"/>
    <w:link w:val="Ttulo6Car"/>
    <w:uiPriority w:val="9"/>
    <w:semiHidden/>
    <w:unhideWhenUsed/>
    <w:qFormat/>
    <w:rsid w:val="003E4788"/>
    <w:pPr>
      <w:keepNext/>
      <w:keepLines/>
      <w:numPr>
        <w:ilvl w:val="5"/>
        <w:numId w:val="25"/>
      </w:numPr>
      <w:spacing w:before="200" w:after="0"/>
      <w:outlineLvl w:val="5"/>
    </w:pPr>
    <w:rPr>
      <w:rFonts w:asciiTheme="majorHAnsi" w:eastAsiaTheme="majorEastAsia" w:hAnsiTheme="majorHAnsi" w:cstheme="majorBidi"/>
      <w:i/>
      <w:iCs/>
      <w:color w:val="323E4F" w:themeColor="text2" w:themeShade="BF"/>
    </w:rPr>
  </w:style>
  <w:style w:type="paragraph" w:styleId="Ttulo7">
    <w:name w:val="heading 7"/>
    <w:basedOn w:val="Normal"/>
    <w:next w:val="Normal"/>
    <w:link w:val="Ttulo7Car"/>
    <w:uiPriority w:val="9"/>
    <w:semiHidden/>
    <w:unhideWhenUsed/>
    <w:qFormat/>
    <w:rsid w:val="003E4788"/>
    <w:pPr>
      <w:keepNext/>
      <w:keepLines/>
      <w:numPr>
        <w:ilvl w:val="6"/>
        <w:numId w:val="25"/>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E4788"/>
    <w:pPr>
      <w:keepNext/>
      <w:keepLines/>
      <w:numPr>
        <w:ilvl w:val="7"/>
        <w:numId w:val="25"/>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E4788"/>
    <w:pPr>
      <w:keepNext/>
      <w:keepLines/>
      <w:numPr>
        <w:ilvl w:val="8"/>
        <w:numId w:val="2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eastAsiaTheme="minorHAnsi"/>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eastAsiaTheme="minorHAnsi"/>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uiPriority w:val="9"/>
    <w:rsid w:val="003E4788"/>
    <w:rPr>
      <w:rFonts w:asciiTheme="majorHAnsi" w:eastAsiaTheme="majorEastAsia" w:hAnsiTheme="majorHAnsi" w:cstheme="majorBidi"/>
      <w:b/>
      <w:bCs/>
      <w:smallCaps/>
      <w:color w:val="000000" w:themeColor="text1"/>
      <w:sz w:val="28"/>
      <w:szCs w:val="28"/>
    </w:rPr>
  </w:style>
  <w:style w:type="paragraph" w:styleId="Ttulo">
    <w:name w:val="Title"/>
    <w:basedOn w:val="Normal"/>
    <w:next w:val="Normal"/>
    <w:link w:val="TtuloCar"/>
    <w:uiPriority w:val="10"/>
    <w:qFormat/>
    <w:rsid w:val="003E478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3E4788"/>
    <w:rPr>
      <w:rFonts w:asciiTheme="majorHAnsi" w:eastAsiaTheme="majorEastAsia" w:hAnsiTheme="majorHAnsi" w:cstheme="majorBidi"/>
      <w:color w:val="000000" w:themeColor="text1"/>
      <w:sz w:val="56"/>
      <w:szCs w:val="56"/>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ascii="Arial" w:eastAsia="SimSun" w:hAnsi="Arial"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E4788"/>
    <w:rPr>
      <w:rFonts w:asciiTheme="majorHAnsi" w:eastAsiaTheme="majorEastAsia" w:hAnsiTheme="majorHAnsi" w:cstheme="majorBidi"/>
      <w:b/>
      <w:bCs/>
      <w:smallCaps/>
      <w:color w:val="000000" w:themeColor="text1"/>
      <w:sz w:val="36"/>
      <w:szCs w:val="36"/>
    </w:rPr>
  </w:style>
  <w:style w:type="character" w:customStyle="1" w:styleId="Ttulo3Car">
    <w:name w:val="Título 3 Car"/>
    <w:basedOn w:val="Fuentedeprrafopredeter"/>
    <w:link w:val="Ttulo3"/>
    <w:uiPriority w:val="9"/>
    <w:rsid w:val="003E4788"/>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rsid w:val="003E4788"/>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3E4788"/>
    <w:rPr>
      <w:rFonts w:asciiTheme="majorHAnsi" w:eastAsiaTheme="majorEastAsia" w:hAnsiTheme="majorHAnsi" w:cstheme="majorBidi"/>
      <w:color w:val="323E4F" w:themeColor="text2" w:themeShade="BF"/>
    </w:rPr>
  </w:style>
  <w:style w:type="character" w:customStyle="1" w:styleId="Ttulo6Car">
    <w:name w:val="Título 6 Car"/>
    <w:basedOn w:val="Fuentedeprrafopredeter"/>
    <w:link w:val="Ttulo6"/>
    <w:uiPriority w:val="9"/>
    <w:semiHidden/>
    <w:rsid w:val="003E4788"/>
    <w:rPr>
      <w:rFonts w:asciiTheme="majorHAnsi" w:eastAsiaTheme="majorEastAsia" w:hAnsiTheme="majorHAnsi" w:cstheme="majorBidi"/>
      <w:i/>
      <w:iCs/>
      <w:color w:val="323E4F" w:themeColor="text2" w:themeShade="BF"/>
    </w:rPr>
  </w:style>
  <w:style w:type="character" w:customStyle="1" w:styleId="Ttulo7Car">
    <w:name w:val="Título 7 Car"/>
    <w:basedOn w:val="Fuentedeprrafopredeter"/>
    <w:link w:val="Ttulo7"/>
    <w:uiPriority w:val="9"/>
    <w:semiHidden/>
    <w:rsid w:val="003E4788"/>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E4788"/>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E4788"/>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3E4788"/>
    <w:pPr>
      <w:spacing w:after="200" w:line="240" w:lineRule="auto"/>
    </w:pPr>
    <w:rPr>
      <w:i/>
      <w:iCs/>
      <w:color w:val="44546A" w:themeColor="text2"/>
      <w:sz w:val="18"/>
      <w:szCs w:val="18"/>
    </w:rPr>
  </w:style>
  <w:style w:type="paragraph" w:styleId="Subttulo">
    <w:name w:val="Subtitle"/>
    <w:basedOn w:val="Normal"/>
    <w:next w:val="Normal"/>
    <w:link w:val="SubttuloCar"/>
    <w:uiPriority w:val="11"/>
    <w:qFormat/>
    <w:rsid w:val="003E4788"/>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3E4788"/>
    <w:rPr>
      <w:color w:val="5A5A5A" w:themeColor="text1" w:themeTint="A5"/>
      <w:spacing w:val="10"/>
    </w:rPr>
  </w:style>
  <w:style w:type="character" w:styleId="Fuerte">
    <w:name w:val="Strong"/>
    <w:basedOn w:val="Fuentedeprrafopredeter"/>
    <w:uiPriority w:val="22"/>
    <w:qFormat/>
    <w:rsid w:val="003E4788"/>
    <w:rPr>
      <w:b/>
      <w:bCs/>
      <w:color w:val="000000" w:themeColor="text1"/>
    </w:rPr>
  </w:style>
  <w:style w:type="character" w:styleId="nfasis">
    <w:name w:val="Emphasis"/>
    <w:basedOn w:val="Fuentedeprrafopredeter"/>
    <w:uiPriority w:val="20"/>
    <w:qFormat/>
    <w:rsid w:val="003E4788"/>
    <w:rPr>
      <w:i/>
      <w:iCs/>
      <w:color w:val="auto"/>
    </w:rPr>
  </w:style>
  <w:style w:type="paragraph" w:styleId="Sinespaciado">
    <w:name w:val="No Spacing"/>
    <w:uiPriority w:val="1"/>
    <w:qFormat/>
    <w:rsid w:val="003E4788"/>
    <w:pPr>
      <w:spacing w:after="0" w:line="240" w:lineRule="auto"/>
    </w:pPr>
  </w:style>
  <w:style w:type="paragraph" w:styleId="Cita">
    <w:name w:val="Quote"/>
    <w:basedOn w:val="Normal"/>
    <w:next w:val="Normal"/>
    <w:link w:val="CitaCar"/>
    <w:uiPriority w:val="29"/>
    <w:qFormat/>
    <w:rsid w:val="003E4788"/>
    <w:pPr>
      <w:spacing w:before="160"/>
      <w:ind w:left="720" w:right="720"/>
    </w:pPr>
    <w:rPr>
      <w:i/>
      <w:iCs/>
      <w:color w:val="000000" w:themeColor="text1"/>
    </w:rPr>
  </w:style>
  <w:style w:type="character" w:customStyle="1" w:styleId="CitaCar">
    <w:name w:val="Cita Car"/>
    <w:basedOn w:val="Fuentedeprrafopredeter"/>
    <w:link w:val="Cita"/>
    <w:uiPriority w:val="29"/>
    <w:rsid w:val="003E4788"/>
    <w:rPr>
      <w:i/>
      <w:iCs/>
      <w:color w:val="000000" w:themeColor="text1"/>
    </w:rPr>
  </w:style>
  <w:style w:type="paragraph" w:styleId="Citadestacada">
    <w:name w:val="Intense Quote"/>
    <w:basedOn w:val="Normal"/>
    <w:next w:val="Normal"/>
    <w:link w:val="CitadestacadaCar"/>
    <w:uiPriority w:val="30"/>
    <w:qFormat/>
    <w:rsid w:val="003E478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3E4788"/>
    <w:rPr>
      <w:color w:val="000000" w:themeColor="text1"/>
      <w:shd w:val="clear" w:color="auto" w:fill="F2F2F2" w:themeFill="background1" w:themeFillShade="F2"/>
    </w:rPr>
  </w:style>
  <w:style w:type="character" w:styleId="nfasissutil">
    <w:name w:val="Subtle Emphasis"/>
    <w:basedOn w:val="Fuentedeprrafopredeter"/>
    <w:uiPriority w:val="19"/>
    <w:qFormat/>
    <w:rsid w:val="003E4788"/>
    <w:rPr>
      <w:i/>
      <w:iCs/>
      <w:color w:val="404040" w:themeColor="text1" w:themeTint="BF"/>
    </w:rPr>
  </w:style>
  <w:style w:type="character" w:styleId="nfasisintenso">
    <w:name w:val="Intense Emphasis"/>
    <w:basedOn w:val="Fuentedeprrafopredeter"/>
    <w:uiPriority w:val="21"/>
    <w:qFormat/>
    <w:rsid w:val="003E4788"/>
    <w:rPr>
      <w:b/>
      <w:bCs/>
      <w:i/>
      <w:iCs/>
      <w:caps/>
    </w:rPr>
  </w:style>
  <w:style w:type="character" w:styleId="Referenciasutil">
    <w:name w:val="Subtle Reference"/>
    <w:basedOn w:val="Fuentedeprrafopredeter"/>
    <w:uiPriority w:val="31"/>
    <w:qFormat/>
    <w:rsid w:val="003E4788"/>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E4788"/>
    <w:rPr>
      <w:b/>
      <w:bCs/>
      <w:smallCaps/>
      <w:u w:val="single"/>
    </w:rPr>
  </w:style>
  <w:style w:type="character" w:styleId="Ttulodellibro">
    <w:name w:val="Book Title"/>
    <w:basedOn w:val="Fuentedeprrafopredeter"/>
    <w:uiPriority w:val="33"/>
    <w:qFormat/>
    <w:rsid w:val="003E4788"/>
    <w:rPr>
      <w:b w:val="0"/>
      <w:bCs w:val="0"/>
      <w:smallCaps/>
      <w:spacing w:val="5"/>
    </w:rPr>
  </w:style>
  <w:style w:type="paragraph" w:styleId="TtuloTDC">
    <w:name w:val="TOC Heading"/>
    <w:basedOn w:val="Ttulo1"/>
    <w:next w:val="Normal"/>
    <w:uiPriority w:val="39"/>
    <w:unhideWhenUsed/>
    <w:qFormat/>
    <w:rsid w:val="003E4788"/>
    <w:pPr>
      <w:outlineLvl w:val="9"/>
    </w:pPr>
  </w:style>
  <w:style w:type="paragraph" w:styleId="NormalWeb">
    <w:name w:val="Normal (Web)"/>
    <w:basedOn w:val="Normal"/>
    <w:uiPriority w:val="99"/>
    <w:unhideWhenUsed/>
    <w:rsid w:val="00BA339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katex-mathml">
    <w:name w:val="katex-mathml"/>
    <w:basedOn w:val="Fuentedeprrafopredeter"/>
    <w:rsid w:val="00831D38"/>
  </w:style>
  <w:style w:type="character" w:customStyle="1" w:styleId="mord">
    <w:name w:val="mord"/>
    <w:basedOn w:val="Fuentedeprrafopredeter"/>
    <w:rsid w:val="00831D38"/>
  </w:style>
  <w:style w:type="character" w:customStyle="1" w:styleId="mrel">
    <w:name w:val="mrel"/>
    <w:basedOn w:val="Fuentedeprrafopredeter"/>
    <w:rsid w:val="00831D38"/>
  </w:style>
  <w:style w:type="character" w:customStyle="1" w:styleId="mopen">
    <w:name w:val="mopen"/>
    <w:basedOn w:val="Fuentedeprrafopredeter"/>
    <w:rsid w:val="00831D38"/>
  </w:style>
  <w:style w:type="character" w:customStyle="1" w:styleId="mpunct">
    <w:name w:val="mpunct"/>
    <w:basedOn w:val="Fuentedeprrafopredeter"/>
    <w:rsid w:val="00831D38"/>
  </w:style>
  <w:style w:type="character" w:customStyle="1" w:styleId="mclose">
    <w:name w:val="mclose"/>
    <w:basedOn w:val="Fuentedeprrafopredeter"/>
    <w:rsid w:val="00831D38"/>
  </w:style>
  <w:style w:type="character" w:customStyle="1" w:styleId="vlist-s">
    <w:name w:val="vlist-s"/>
    <w:basedOn w:val="Fuentedeprrafopredeter"/>
    <w:rsid w:val="00831D38"/>
  </w:style>
  <w:style w:type="character" w:customStyle="1" w:styleId="mbin">
    <w:name w:val="mbin"/>
    <w:basedOn w:val="Fuentedeprrafopredeter"/>
    <w:rsid w:val="00831D38"/>
  </w:style>
  <w:style w:type="character" w:styleId="Textodelmarcadordeposicin">
    <w:name w:val="Placeholder Text"/>
    <w:basedOn w:val="Fuentedeprrafopredeter"/>
    <w:uiPriority w:val="99"/>
    <w:semiHidden/>
    <w:rsid w:val="00D766C1"/>
    <w:rPr>
      <w:color w:val="666666"/>
    </w:rPr>
  </w:style>
  <w:style w:type="character" w:styleId="CdigoHTML">
    <w:name w:val="HTML Code"/>
    <w:basedOn w:val="Fuentedeprrafopredeter"/>
    <w:uiPriority w:val="99"/>
    <w:semiHidden/>
    <w:unhideWhenUsed/>
    <w:rsid w:val="009677B2"/>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8554AC"/>
    <w:rPr>
      <w:color w:val="605E5C"/>
      <w:shd w:val="clear" w:color="auto" w:fill="E1DFDD"/>
    </w:rPr>
  </w:style>
  <w:style w:type="character" w:customStyle="1" w:styleId="whitespace-normal">
    <w:name w:val="whitespace-normal"/>
    <w:basedOn w:val="Fuentedeprrafopredeter"/>
    <w:rsid w:val="007D3581"/>
  </w:style>
  <w:style w:type="character" w:styleId="Refdecomentario">
    <w:name w:val="annotation reference"/>
    <w:basedOn w:val="Fuentedeprrafopredeter"/>
    <w:uiPriority w:val="99"/>
    <w:semiHidden/>
    <w:unhideWhenUsed/>
    <w:rsid w:val="007D3581"/>
    <w:rPr>
      <w:sz w:val="16"/>
      <w:szCs w:val="16"/>
    </w:rPr>
  </w:style>
  <w:style w:type="paragraph" w:styleId="Textocomentario">
    <w:name w:val="annotation text"/>
    <w:basedOn w:val="Normal"/>
    <w:link w:val="TextocomentarioCar"/>
    <w:uiPriority w:val="99"/>
    <w:unhideWhenUsed/>
    <w:rsid w:val="007D3581"/>
    <w:pPr>
      <w:spacing w:line="240" w:lineRule="auto"/>
    </w:pPr>
    <w:rPr>
      <w:sz w:val="20"/>
      <w:szCs w:val="20"/>
    </w:rPr>
  </w:style>
  <w:style w:type="character" w:customStyle="1" w:styleId="TextocomentarioCar">
    <w:name w:val="Texto comentario Car"/>
    <w:basedOn w:val="Fuentedeprrafopredeter"/>
    <w:link w:val="Textocomentario"/>
    <w:uiPriority w:val="99"/>
    <w:rsid w:val="007D3581"/>
    <w:rPr>
      <w:sz w:val="20"/>
      <w:szCs w:val="20"/>
    </w:rPr>
  </w:style>
  <w:style w:type="paragraph" w:styleId="Asuntodelcomentario">
    <w:name w:val="annotation subject"/>
    <w:basedOn w:val="Textocomentario"/>
    <w:next w:val="Textocomentario"/>
    <w:link w:val="AsuntodelcomentarioCar"/>
    <w:uiPriority w:val="99"/>
    <w:semiHidden/>
    <w:unhideWhenUsed/>
    <w:rsid w:val="007D3581"/>
    <w:rPr>
      <w:b/>
      <w:bCs/>
    </w:rPr>
  </w:style>
  <w:style w:type="character" w:customStyle="1" w:styleId="AsuntodelcomentarioCar">
    <w:name w:val="Asunto del comentario Car"/>
    <w:basedOn w:val="TextocomentarioCar"/>
    <w:link w:val="Asuntodelcomentario"/>
    <w:uiPriority w:val="99"/>
    <w:semiHidden/>
    <w:rsid w:val="007D3581"/>
    <w:rPr>
      <w:b/>
      <w:bCs/>
      <w:sz w:val="20"/>
      <w:szCs w:val="20"/>
    </w:rPr>
  </w:style>
  <w:style w:type="paragraph" w:styleId="TDC1">
    <w:name w:val="toc 1"/>
    <w:basedOn w:val="Normal"/>
    <w:next w:val="Normal"/>
    <w:autoRedefine/>
    <w:uiPriority w:val="39"/>
    <w:unhideWhenUsed/>
    <w:rsid w:val="00501F36"/>
    <w:pPr>
      <w:spacing w:after="100"/>
    </w:pPr>
  </w:style>
  <w:style w:type="paragraph" w:styleId="TDC2">
    <w:name w:val="toc 2"/>
    <w:basedOn w:val="Normal"/>
    <w:next w:val="Normal"/>
    <w:autoRedefine/>
    <w:uiPriority w:val="39"/>
    <w:unhideWhenUsed/>
    <w:rsid w:val="00501F36"/>
    <w:pPr>
      <w:spacing w:after="100"/>
      <w:ind w:left="220"/>
    </w:pPr>
  </w:style>
  <w:style w:type="paragraph" w:styleId="TDC3">
    <w:name w:val="toc 3"/>
    <w:basedOn w:val="Normal"/>
    <w:next w:val="Normal"/>
    <w:autoRedefine/>
    <w:uiPriority w:val="39"/>
    <w:unhideWhenUsed/>
    <w:rsid w:val="00501F36"/>
    <w:pPr>
      <w:spacing w:after="100"/>
      <w:ind w:left="440"/>
    </w:pPr>
  </w:style>
  <w:style w:type="character" w:styleId="Hipervnculovisitado">
    <w:name w:val="FollowedHyperlink"/>
    <w:basedOn w:val="Fuentedeprrafopredeter"/>
    <w:uiPriority w:val="99"/>
    <w:semiHidden/>
    <w:unhideWhenUsed/>
    <w:rsid w:val="00AA118B"/>
    <w:rPr>
      <w:color w:val="954F72" w:themeColor="followedHyperlink"/>
      <w:u w:val="single"/>
    </w:rPr>
  </w:style>
  <w:style w:type="paragraph" w:styleId="Tabladeilustraciones">
    <w:name w:val="table of figures"/>
    <w:basedOn w:val="Normal"/>
    <w:next w:val="Normal"/>
    <w:uiPriority w:val="99"/>
    <w:unhideWhenUsed/>
    <w:rsid w:val="009C0B08"/>
    <w:pPr>
      <w:spacing w:after="0"/>
    </w:pPr>
  </w:style>
  <w:style w:type="table" w:styleId="Tablanormal5">
    <w:name w:val="Plain Table 5"/>
    <w:basedOn w:val="Tablanormal"/>
    <w:uiPriority w:val="45"/>
    <w:rsid w:val="007172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8B68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106">
      <w:marLeft w:val="640"/>
      <w:marRight w:val="0"/>
      <w:marTop w:val="0"/>
      <w:marBottom w:val="0"/>
      <w:divBdr>
        <w:top w:val="none" w:sz="0" w:space="0" w:color="auto"/>
        <w:left w:val="none" w:sz="0" w:space="0" w:color="auto"/>
        <w:bottom w:val="none" w:sz="0" w:space="0" w:color="auto"/>
        <w:right w:val="none" w:sz="0" w:space="0" w:color="auto"/>
      </w:divBdr>
    </w:div>
    <w:div w:id="16278381">
      <w:marLeft w:val="640"/>
      <w:marRight w:val="0"/>
      <w:marTop w:val="0"/>
      <w:marBottom w:val="0"/>
      <w:divBdr>
        <w:top w:val="none" w:sz="0" w:space="0" w:color="auto"/>
        <w:left w:val="none" w:sz="0" w:space="0" w:color="auto"/>
        <w:bottom w:val="none" w:sz="0" w:space="0" w:color="auto"/>
        <w:right w:val="none" w:sz="0" w:space="0" w:color="auto"/>
      </w:divBdr>
    </w:div>
    <w:div w:id="16741566">
      <w:marLeft w:val="640"/>
      <w:marRight w:val="0"/>
      <w:marTop w:val="0"/>
      <w:marBottom w:val="0"/>
      <w:divBdr>
        <w:top w:val="none" w:sz="0" w:space="0" w:color="auto"/>
        <w:left w:val="none" w:sz="0" w:space="0" w:color="auto"/>
        <w:bottom w:val="none" w:sz="0" w:space="0" w:color="auto"/>
        <w:right w:val="none" w:sz="0" w:space="0" w:color="auto"/>
      </w:divBdr>
    </w:div>
    <w:div w:id="22639683">
      <w:marLeft w:val="640"/>
      <w:marRight w:val="0"/>
      <w:marTop w:val="0"/>
      <w:marBottom w:val="0"/>
      <w:divBdr>
        <w:top w:val="none" w:sz="0" w:space="0" w:color="auto"/>
        <w:left w:val="none" w:sz="0" w:space="0" w:color="auto"/>
        <w:bottom w:val="none" w:sz="0" w:space="0" w:color="auto"/>
        <w:right w:val="none" w:sz="0" w:space="0" w:color="auto"/>
      </w:divBdr>
    </w:div>
    <w:div w:id="27950864">
      <w:marLeft w:val="640"/>
      <w:marRight w:val="0"/>
      <w:marTop w:val="0"/>
      <w:marBottom w:val="0"/>
      <w:divBdr>
        <w:top w:val="none" w:sz="0" w:space="0" w:color="auto"/>
        <w:left w:val="none" w:sz="0" w:space="0" w:color="auto"/>
        <w:bottom w:val="none" w:sz="0" w:space="0" w:color="auto"/>
        <w:right w:val="none" w:sz="0" w:space="0" w:color="auto"/>
      </w:divBdr>
    </w:div>
    <w:div w:id="43410290">
      <w:marLeft w:val="640"/>
      <w:marRight w:val="0"/>
      <w:marTop w:val="0"/>
      <w:marBottom w:val="0"/>
      <w:divBdr>
        <w:top w:val="none" w:sz="0" w:space="0" w:color="auto"/>
        <w:left w:val="none" w:sz="0" w:space="0" w:color="auto"/>
        <w:bottom w:val="none" w:sz="0" w:space="0" w:color="auto"/>
        <w:right w:val="none" w:sz="0" w:space="0" w:color="auto"/>
      </w:divBdr>
    </w:div>
    <w:div w:id="48194014">
      <w:marLeft w:val="640"/>
      <w:marRight w:val="0"/>
      <w:marTop w:val="0"/>
      <w:marBottom w:val="0"/>
      <w:divBdr>
        <w:top w:val="none" w:sz="0" w:space="0" w:color="auto"/>
        <w:left w:val="none" w:sz="0" w:space="0" w:color="auto"/>
        <w:bottom w:val="none" w:sz="0" w:space="0" w:color="auto"/>
        <w:right w:val="none" w:sz="0" w:space="0" w:color="auto"/>
      </w:divBdr>
    </w:div>
    <w:div w:id="60490213">
      <w:marLeft w:val="640"/>
      <w:marRight w:val="0"/>
      <w:marTop w:val="0"/>
      <w:marBottom w:val="0"/>
      <w:divBdr>
        <w:top w:val="none" w:sz="0" w:space="0" w:color="auto"/>
        <w:left w:val="none" w:sz="0" w:space="0" w:color="auto"/>
        <w:bottom w:val="none" w:sz="0" w:space="0" w:color="auto"/>
        <w:right w:val="none" w:sz="0" w:space="0" w:color="auto"/>
      </w:divBdr>
    </w:div>
    <w:div w:id="81873697">
      <w:marLeft w:val="640"/>
      <w:marRight w:val="0"/>
      <w:marTop w:val="0"/>
      <w:marBottom w:val="0"/>
      <w:divBdr>
        <w:top w:val="none" w:sz="0" w:space="0" w:color="auto"/>
        <w:left w:val="none" w:sz="0" w:space="0" w:color="auto"/>
        <w:bottom w:val="none" w:sz="0" w:space="0" w:color="auto"/>
        <w:right w:val="none" w:sz="0" w:space="0" w:color="auto"/>
      </w:divBdr>
    </w:div>
    <w:div w:id="89206667">
      <w:marLeft w:val="640"/>
      <w:marRight w:val="0"/>
      <w:marTop w:val="0"/>
      <w:marBottom w:val="0"/>
      <w:divBdr>
        <w:top w:val="none" w:sz="0" w:space="0" w:color="auto"/>
        <w:left w:val="none" w:sz="0" w:space="0" w:color="auto"/>
        <w:bottom w:val="none" w:sz="0" w:space="0" w:color="auto"/>
        <w:right w:val="none" w:sz="0" w:space="0" w:color="auto"/>
      </w:divBdr>
    </w:div>
    <w:div w:id="91901181">
      <w:marLeft w:val="640"/>
      <w:marRight w:val="0"/>
      <w:marTop w:val="0"/>
      <w:marBottom w:val="0"/>
      <w:divBdr>
        <w:top w:val="none" w:sz="0" w:space="0" w:color="auto"/>
        <w:left w:val="none" w:sz="0" w:space="0" w:color="auto"/>
        <w:bottom w:val="none" w:sz="0" w:space="0" w:color="auto"/>
        <w:right w:val="none" w:sz="0" w:space="0" w:color="auto"/>
      </w:divBdr>
    </w:div>
    <w:div w:id="92670746">
      <w:marLeft w:val="640"/>
      <w:marRight w:val="0"/>
      <w:marTop w:val="0"/>
      <w:marBottom w:val="0"/>
      <w:divBdr>
        <w:top w:val="none" w:sz="0" w:space="0" w:color="auto"/>
        <w:left w:val="none" w:sz="0" w:space="0" w:color="auto"/>
        <w:bottom w:val="none" w:sz="0" w:space="0" w:color="auto"/>
        <w:right w:val="none" w:sz="0" w:space="0" w:color="auto"/>
      </w:divBdr>
    </w:div>
    <w:div w:id="102118840">
      <w:marLeft w:val="640"/>
      <w:marRight w:val="0"/>
      <w:marTop w:val="0"/>
      <w:marBottom w:val="0"/>
      <w:divBdr>
        <w:top w:val="none" w:sz="0" w:space="0" w:color="auto"/>
        <w:left w:val="none" w:sz="0" w:space="0" w:color="auto"/>
        <w:bottom w:val="none" w:sz="0" w:space="0" w:color="auto"/>
        <w:right w:val="none" w:sz="0" w:space="0" w:color="auto"/>
      </w:divBdr>
    </w:div>
    <w:div w:id="124472936">
      <w:marLeft w:val="640"/>
      <w:marRight w:val="0"/>
      <w:marTop w:val="0"/>
      <w:marBottom w:val="0"/>
      <w:divBdr>
        <w:top w:val="none" w:sz="0" w:space="0" w:color="auto"/>
        <w:left w:val="none" w:sz="0" w:space="0" w:color="auto"/>
        <w:bottom w:val="none" w:sz="0" w:space="0" w:color="auto"/>
        <w:right w:val="none" w:sz="0" w:space="0" w:color="auto"/>
      </w:divBdr>
    </w:div>
    <w:div w:id="127557732">
      <w:marLeft w:val="640"/>
      <w:marRight w:val="0"/>
      <w:marTop w:val="0"/>
      <w:marBottom w:val="0"/>
      <w:divBdr>
        <w:top w:val="none" w:sz="0" w:space="0" w:color="auto"/>
        <w:left w:val="none" w:sz="0" w:space="0" w:color="auto"/>
        <w:bottom w:val="none" w:sz="0" w:space="0" w:color="auto"/>
        <w:right w:val="none" w:sz="0" w:space="0" w:color="auto"/>
      </w:divBdr>
    </w:div>
    <w:div w:id="134034341">
      <w:marLeft w:val="640"/>
      <w:marRight w:val="0"/>
      <w:marTop w:val="0"/>
      <w:marBottom w:val="0"/>
      <w:divBdr>
        <w:top w:val="none" w:sz="0" w:space="0" w:color="auto"/>
        <w:left w:val="none" w:sz="0" w:space="0" w:color="auto"/>
        <w:bottom w:val="none" w:sz="0" w:space="0" w:color="auto"/>
        <w:right w:val="none" w:sz="0" w:space="0" w:color="auto"/>
      </w:divBdr>
    </w:div>
    <w:div w:id="143280929">
      <w:marLeft w:val="640"/>
      <w:marRight w:val="0"/>
      <w:marTop w:val="0"/>
      <w:marBottom w:val="0"/>
      <w:divBdr>
        <w:top w:val="none" w:sz="0" w:space="0" w:color="auto"/>
        <w:left w:val="none" w:sz="0" w:space="0" w:color="auto"/>
        <w:bottom w:val="none" w:sz="0" w:space="0" w:color="auto"/>
        <w:right w:val="none" w:sz="0" w:space="0" w:color="auto"/>
      </w:divBdr>
    </w:div>
    <w:div w:id="162664829">
      <w:marLeft w:val="640"/>
      <w:marRight w:val="0"/>
      <w:marTop w:val="0"/>
      <w:marBottom w:val="0"/>
      <w:divBdr>
        <w:top w:val="none" w:sz="0" w:space="0" w:color="auto"/>
        <w:left w:val="none" w:sz="0" w:space="0" w:color="auto"/>
        <w:bottom w:val="none" w:sz="0" w:space="0" w:color="auto"/>
        <w:right w:val="none" w:sz="0" w:space="0" w:color="auto"/>
      </w:divBdr>
    </w:div>
    <w:div w:id="165482635">
      <w:marLeft w:val="640"/>
      <w:marRight w:val="0"/>
      <w:marTop w:val="0"/>
      <w:marBottom w:val="0"/>
      <w:divBdr>
        <w:top w:val="none" w:sz="0" w:space="0" w:color="auto"/>
        <w:left w:val="none" w:sz="0" w:space="0" w:color="auto"/>
        <w:bottom w:val="none" w:sz="0" w:space="0" w:color="auto"/>
        <w:right w:val="none" w:sz="0" w:space="0" w:color="auto"/>
      </w:divBdr>
    </w:div>
    <w:div w:id="174342394">
      <w:marLeft w:val="640"/>
      <w:marRight w:val="0"/>
      <w:marTop w:val="0"/>
      <w:marBottom w:val="0"/>
      <w:divBdr>
        <w:top w:val="none" w:sz="0" w:space="0" w:color="auto"/>
        <w:left w:val="none" w:sz="0" w:space="0" w:color="auto"/>
        <w:bottom w:val="none" w:sz="0" w:space="0" w:color="auto"/>
        <w:right w:val="none" w:sz="0" w:space="0" w:color="auto"/>
      </w:divBdr>
    </w:div>
    <w:div w:id="177430536">
      <w:marLeft w:val="640"/>
      <w:marRight w:val="0"/>
      <w:marTop w:val="0"/>
      <w:marBottom w:val="0"/>
      <w:divBdr>
        <w:top w:val="none" w:sz="0" w:space="0" w:color="auto"/>
        <w:left w:val="none" w:sz="0" w:space="0" w:color="auto"/>
        <w:bottom w:val="none" w:sz="0" w:space="0" w:color="auto"/>
        <w:right w:val="none" w:sz="0" w:space="0" w:color="auto"/>
      </w:divBdr>
    </w:div>
    <w:div w:id="188182691">
      <w:marLeft w:val="640"/>
      <w:marRight w:val="0"/>
      <w:marTop w:val="0"/>
      <w:marBottom w:val="0"/>
      <w:divBdr>
        <w:top w:val="none" w:sz="0" w:space="0" w:color="auto"/>
        <w:left w:val="none" w:sz="0" w:space="0" w:color="auto"/>
        <w:bottom w:val="none" w:sz="0" w:space="0" w:color="auto"/>
        <w:right w:val="none" w:sz="0" w:space="0" w:color="auto"/>
      </w:divBdr>
    </w:div>
    <w:div w:id="193274086">
      <w:marLeft w:val="640"/>
      <w:marRight w:val="0"/>
      <w:marTop w:val="0"/>
      <w:marBottom w:val="0"/>
      <w:divBdr>
        <w:top w:val="none" w:sz="0" w:space="0" w:color="auto"/>
        <w:left w:val="none" w:sz="0" w:space="0" w:color="auto"/>
        <w:bottom w:val="none" w:sz="0" w:space="0" w:color="auto"/>
        <w:right w:val="none" w:sz="0" w:space="0" w:color="auto"/>
      </w:divBdr>
    </w:div>
    <w:div w:id="209848151">
      <w:marLeft w:val="640"/>
      <w:marRight w:val="0"/>
      <w:marTop w:val="0"/>
      <w:marBottom w:val="0"/>
      <w:divBdr>
        <w:top w:val="none" w:sz="0" w:space="0" w:color="auto"/>
        <w:left w:val="none" w:sz="0" w:space="0" w:color="auto"/>
        <w:bottom w:val="none" w:sz="0" w:space="0" w:color="auto"/>
        <w:right w:val="none" w:sz="0" w:space="0" w:color="auto"/>
      </w:divBdr>
    </w:div>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229268940">
      <w:marLeft w:val="640"/>
      <w:marRight w:val="0"/>
      <w:marTop w:val="0"/>
      <w:marBottom w:val="0"/>
      <w:divBdr>
        <w:top w:val="none" w:sz="0" w:space="0" w:color="auto"/>
        <w:left w:val="none" w:sz="0" w:space="0" w:color="auto"/>
        <w:bottom w:val="none" w:sz="0" w:space="0" w:color="auto"/>
        <w:right w:val="none" w:sz="0" w:space="0" w:color="auto"/>
      </w:divBdr>
    </w:div>
    <w:div w:id="230236477">
      <w:marLeft w:val="640"/>
      <w:marRight w:val="0"/>
      <w:marTop w:val="0"/>
      <w:marBottom w:val="0"/>
      <w:divBdr>
        <w:top w:val="none" w:sz="0" w:space="0" w:color="auto"/>
        <w:left w:val="none" w:sz="0" w:space="0" w:color="auto"/>
        <w:bottom w:val="none" w:sz="0" w:space="0" w:color="auto"/>
        <w:right w:val="none" w:sz="0" w:space="0" w:color="auto"/>
      </w:divBdr>
    </w:div>
    <w:div w:id="235094435">
      <w:marLeft w:val="640"/>
      <w:marRight w:val="0"/>
      <w:marTop w:val="0"/>
      <w:marBottom w:val="0"/>
      <w:divBdr>
        <w:top w:val="none" w:sz="0" w:space="0" w:color="auto"/>
        <w:left w:val="none" w:sz="0" w:space="0" w:color="auto"/>
        <w:bottom w:val="none" w:sz="0" w:space="0" w:color="auto"/>
        <w:right w:val="none" w:sz="0" w:space="0" w:color="auto"/>
      </w:divBdr>
    </w:div>
    <w:div w:id="249630007">
      <w:marLeft w:val="640"/>
      <w:marRight w:val="0"/>
      <w:marTop w:val="0"/>
      <w:marBottom w:val="0"/>
      <w:divBdr>
        <w:top w:val="none" w:sz="0" w:space="0" w:color="auto"/>
        <w:left w:val="none" w:sz="0" w:space="0" w:color="auto"/>
        <w:bottom w:val="none" w:sz="0" w:space="0" w:color="auto"/>
        <w:right w:val="none" w:sz="0" w:space="0" w:color="auto"/>
      </w:divBdr>
    </w:div>
    <w:div w:id="251937705">
      <w:marLeft w:val="640"/>
      <w:marRight w:val="0"/>
      <w:marTop w:val="0"/>
      <w:marBottom w:val="0"/>
      <w:divBdr>
        <w:top w:val="none" w:sz="0" w:space="0" w:color="auto"/>
        <w:left w:val="none" w:sz="0" w:space="0" w:color="auto"/>
        <w:bottom w:val="none" w:sz="0" w:space="0" w:color="auto"/>
        <w:right w:val="none" w:sz="0" w:space="0" w:color="auto"/>
      </w:divBdr>
    </w:div>
    <w:div w:id="256523268">
      <w:marLeft w:val="640"/>
      <w:marRight w:val="0"/>
      <w:marTop w:val="0"/>
      <w:marBottom w:val="0"/>
      <w:divBdr>
        <w:top w:val="none" w:sz="0" w:space="0" w:color="auto"/>
        <w:left w:val="none" w:sz="0" w:space="0" w:color="auto"/>
        <w:bottom w:val="none" w:sz="0" w:space="0" w:color="auto"/>
        <w:right w:val="none" w:sz="0" w:space="0" w:color="auto"/>
      </w:divBdr>
    </w:div>
    <w:div w:id="284849057">
      <w:marLeft w:val="640"/>
      <w:marRight w:val="0"/>
      <w:marTop w:val="0"/>
      <w:marBottom w:val="0"/>
      <w:divBdr>
        <w:top w:val="none" w:sz="0" w:space="0" w:color="auto"/>
        <w:left w:val="none" w:sz="0" w:space="0" w:color="auto"/>
        <w:bottom w:val="none" w:sz="0" w:space="0" w:color="auto"/>
        <w:right w:val="none" w:sz="0" w:space="0" w:color="auto"/>
      </w:divBdr>
    </w:div>
    <w:div w:id="287511422">
      <w:marLeft w:val="640"/>
      <w:marRight w:val="0"/>
      <w:marTop w:val="0"/>
      <w:marBottom w:val="0"/>
      <w:divBdr>
        <w:top w:val="none" w:sz="0" w:space="0" w:color="auto"/>
        <w:left w:val="none" w:sz="0" w:space="0" w:color="auto"/>
        <w:bottom w:val="none" w:sz="0" w:space="0" w:color="auto"/>
        <w:right w:val="none" w:sz="0" w:space="0" w:color="auto"/>
      </w:divBdr>
    </w:div>
    <w:div w:id="293023820">
      <w:marLeft w:val="640"/>
      <w:marRight w:val="0"/>
      <w:marTop w:val="0"/>
      <w:marBottom w:val="0"/>
      <w:divBdr>
        <w:top w:val="none" w:sz="0" w:space="0" w:color="auto"/>
        <w:left w:val="none" w:sz="0" w:space="0" w:color="auto"/>
        <w:bottom w:val="none" w:sz="0" w:space="0" w:color="auto"/>
        <w:right w:val="none" w:sz="0" w:space="0" w:color="auto"/>
      </w:divBdr>
    </w:div>
    <w:div w:id="306589267">
      <w:marLeft w:val="640"/>
      <w:marRight w:val="0"/>
      <w:marTop w:val="0"/>
      <w:marBottom w:val="0"/>
      <w:divBdr>
        <w:top w:val="none" w:sz="0" w:space="0" w:color="auto"/>
        <w:left w:val="none" w:sz="0" w:space="0" w:color="auto"/>
        <w:bottom w:val="none" w:sz="0" w:space="0" w:color="auto"/>
        <w:right w:val="none" w:sz="0" w:space="0" w:color="auto"/>
      </w:divBdr>
    </w:div>
    <w:div w:id="312150257">
      <w:marLeft w:val="640"/>
      <w:marRight w:val="0"/>
      <w:marTop w:val="0"/>
      <w:marBottom w:val="0"/>
      <w:divBdr>
        <w:top w:val="none" w:sz="0" w:space="0" w:color="auto"/>
        <w:left w:val="none" w:sz="0" w:space="0" w:color="auto"/>
        <w:bottom w:val="none" w:sz="0" w:space="0" w:color="auto"/>
        <w:right w:val="none" w:sz="0" w:space="0" w:color="auto"/>
      </w:divBdr>
    </w:div>
    <w:div w:id="312292261">
      <w:marLeft w:val="640"/>
      <w:marRight w:val="0"/>
      <w:marTop w:val="0"/>
      <w:marBottom w:val="0"/>
      <w:divBdr>
        <w:top w:val="none" w:sz="0" w:space="0" w:color="auto"/>
        <w:left w:val="none" w:sz="0" w:space="0" w:color="auto"/>
        <w:bottom w:val="none" w:sz="0" w:space="0" w:color="auto"/>
        <w:right w:val="none" w:sz="0" w:space="0" w:color="auto"/>
      </w:divBdr>
    </w:div>
    <w:div w:id="314338702">
      <w:marLeft w:val="640"/>
      <w:marRight w:val="0"/>
      <w:marTop w:val="0"/>
      <w:marBottom w:val="0"/>
      <w:divBdr>
        <w:top w:val="none" w:sz="0" w:space="0" w:color="auto"/>
        <w:left w:val="none" w:sz="0" w:space="0" w:color="auto"/>
        <w:bottom w:val="none" w:sz="0" w:space="0" w:color="auto"/>
        <w:right w:val="none" w:sz="0" w:space="0" w:color="auto"/>
      </w:divBdr>
    </w:div>
    <w:div w:id="314460100">
      <w:marLeft w:val="640"/>
      <w:marRight w:val="0"/>
      <w:marTop w:val="0"/>
      <w:marBottom w:val="0"/>
      <w:divBdr>
        <w:top w:val="none" w:sz="0" w:space="0" w:color="auto"/>
        <w:left w:val="none" w:sz="0" w:space="0" w:color="auto"/>
        <w:bottom w:val="none" w:sz="0" w:space="0" w:color="auto"/>
        <w:right w:val="none" w:sz="0" w:space="0" w:color="auto"/>
      </w:divBdr>
    </w:div>
    <w:div w:id="316228204">
      <w:marLeft w:val="640"/>
      <w:marRight w:val="0"/>
      <w:marTop w:val="0"/>
      <w:marBottom w:val="0"/>
      <w:divBdr>
        <w:top w:val="none" w:sz="0" w:space="0" w:color="auto"/>
        <w:left w:val="none" w:sz="0" w:space="0" w:color="auto"/>
        <w:bottom w:val="none" w:sz="0" w:space="0" w:color="auto"/>
        <w:right w:val="none" w:sz="0" w:space="0" w:color="auto"/>
      </w:divBdr>
    </w:div>
    <w:div w:id="325940620">
      <w:marLeft w:val="640"/>
      <w:marRight w:val="0"/>
      <w:marTop w:val="0"/>
      <w:marBottom w:val="0"/>
      <w:divBdr>
        <w:top w:val="none" w:sz="0" w:space="0" w:color="auto"/>
        <w:left w:val="none" w:sz="0" w:space="0" w:color="auto"/>
        <w:bottom w:val="none" w:sz="0" w:space="0" w:color="auto"/>
        <w:right w:val="none" w:sz="0" w:space="0" w:color="auto"/>
      </w:divBdr>
    </w:div>
    <w:div w:id="326789382">
      <w:marLeft w:val="640"/>
      <w:marRight w:val="0"/>
      <w:marTop w:val="0"/>
      <w:marBottom w:val="0"/>
      <w:divBdr>
        <w:top w:val="none" w:sz="0" w:space="0" w:color="auto"/>
        <w:left w:val="none" w:sz="0" w:space="0" w:color="auto"/>
        <w:bottom w:val="none" w:sz="0" w:space="0" w:color="auto"/>
        <w:right w:val="none" w:sz="0" w:space="0" w:color="auto"/>
      </w:divBdr>
    </w:div>
    <w:div w:id="343290588">
      <w:marLeft w:val="640"/>
      <w:marRight w:val="0"/>
      <w:marTop w:val="0"/>
      <w:marBottom w:val="0"/>
      <w:divBdr>
        <w:top w:val="none" w:sz="0" w:space="0" w:color="auto"/>
        <w:left w:val="none" w:sz="0" w:space="0" w:color="auto"/>
        <w:bottom w:val="none" w:sz="0" w:space="0" w:color="auto"/>
        <w:right w:val="none" w:sz="0" w:space="0" w:color="auto"/>
      </w:divBdr>
    </w:div>
    <w:div w:id="347297386">
      <w:marLeft w:val="640"/>
      <w:marRight w:val="0"/>
      <w:marTop w:val="0"/>
      <w:marBottom w:val="0"/>
      <w:divBdr>
        <w:top w:val="none" w:sz="0" w:space="0" w:color="auto"/>
        <w:left w:val="none" w:sz="0" w:space="0" w:color="auto"/>
        <w:bottom w:val="none" w:sz="0" w:space="0" w:color="auto"/>
        <w:right w:val="none" w:sz="0" w:space="0" w:color="auto"/>
      </w:divBdr>
    </w:div>
    <w:div w:id="348334081">
      <w:marLeft w:val="640"/>
      <w:marRight w:val="0"/>
      <w:marTop w:val="0"/>
      <w:marBottom w:val="0"/>
      <w:divBdr>
        <w:top w:val="none" w:sz="0" w:space="0" w:color="auto"/>
        <w:left w:val="none" w:sz="0" w:space="0" w:color="auto"/>
        <w:bottom w:val="none" w:sz="0" w:space="0" w:color="auto"/>
        <w:right w:val="none" w:sz="0" w:space="0" w:color="auto"/>
      </w:divBdr>
    </w:div>
    <w:div w:id="350645715">
      <w:marLeft w:val="640"/>
      <w:marRight w:val="0"/>
      <w:marTop w:val="0"/>
      <w:marBottom w:val="0"/>
      <w:divBdr>
        <w:top w:val="none" w:sz="0" w:space="0" w:color="auto"/>
        <w:left w:val="none" w:sz="0" w:space="0" w:color="auto"/>
        <w:bottom w:val="none" w:sz="0" w:space="0" w:color="auto"/>
        <w:right w:val="none" w:sz="0" w:space="0" w:color="auto"/>
      </w:divBdr>
    </w:div>
    <w:div w:id="352461683">
      <w:marLeft w:val="640"/>
      <w:marRight w:val="0"/>
      <w:marTop w:val="0"/>
      <w:marBottom w:val="0"/>
      <w:divBdr>
        <w:top w:val="none" w:sz="0" w:space="0" w:color="auto"/>
        <w:left w:val="none" w:sz="0" w:space="0" w:color="auto"/>
        <w:bottom w:val="none" w:sz="0" w:space="0" w:color="auto"/>
        <w:right w:val="none" w:sz="0" w:space="0" w:color="auto"/>
      </w:divBdr>
    </w:div>
    <w:div w:id="364406243">
      <w:marLeft w:val="640"/>
      <w:marRight w:val="0"/>
      <w:marTop w:val="0"/>
      <w:marBottom w:val="0"/>
      <w:divBdr>
        <w:top w:val="none" w:sz="0" w:space="0" w:color="auto"/>
        <w:left w:val="none" w:sz="0" w:space="0" w:color="auto"/>
        <w:bottom w:val="none" w:sz="0" w:space="0" w:color="auto"/>
        <w:right w:val="none" w:sz="0" w:space="0" w:color="auto"/>
      </w:divBdr>
    </w:div>
    <w:div w:id="367951235">
      <w:marLeft w:val="640"/>
      <w:marRight w:val="0"/>
      <w:marTop w:val="0"/>
      <w:marBottom w:val="0"/>
      <w:divBdr>
        <w:top w:val="none" w:sz="0" w:space="0" w:color="auto"/>
        <w:left w:val="none" w:sz="0" w:space="0" w:color="auto"/>
        <w:bottom w:val="none" w:sz="0" w:space="0" w:color="auto"/>
        <w:right w:val="none" w:sz="0" w:space="0" w:color="auto"/>
      </w:divBdr>
    </w:div>
    <w:div w:id="371883838">
      <w:marLeft w:val="64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396517510">
      <w:marLeft w:val="640"/>
      <w:marRight w:val="0"/>
      <w:marTop w:val="0"/>
      <w:marBottom w:val="0"/>
      <w:divBdr>
        <w:top w:val="none" w:sz="0" w:space="0" w:color="auto"/>
        <w:left w:val="none" w:sz="0" w:space="0" w:color="auto"/>
        <w:bottom w:val="none" w:sz="0" w:space="0" w:color="auto"/>
        <w:right w:val="none" w:sz="0" w:space="0" w:color="auto"/>
      </w:divBdr>
    </w:div>
    <w:div w:id="400297071">
      <w:marLeft w:val="640"/>
      <w:marRight w:val="0"/>
      <w:marTop w:val="0"/>
      <w:marBottom w:val="0"/>
      <w:divBdr>
        <w:top w:val="none" w:sz="0" w:space="0" w:color="auto"/>
        <w:left w:val="none" w:sz="0" w:space="0" w:color="auto"/>
        <w:bottom w:val="none" w:sz="0" w:space="0" w:color="auto"/>
        <w:right w:val="none" w:sz="0" w:space="0" w:color="auto"/>
      </w:divBdr>
    </w:div>
    <w:div w:id="417099542">
      <w:bodyDiv w:val="1"/>
      <w:marLeft w:val="0"/>
      <w:marRight w:val="0"/>
      <w:marTop w:val="0"/>
      <w:marBottom w:val="0"/>
      <w:divBdr>
        <w:top w:val="none" w:sz="0" w:space="0" w:color="auto"/>
        <w:left w:val="none" w:sz="0" w:space="0" w:color="auto"/>
        <w:bottom w:val="none" w:sz="0" w:space="0" w:color="auto"/>
        <w:right w:val="none" w:sz="0" w:space="0" w:color="auto"/>
      </w:divBdr>
    </w:div>
    <w:div w:id="420420394">
      <w:marLeft w:val="640"/>
      <w:marRight w:val="0"/>
      <w:marTop w:val="0"/>
      <w:marBottom w:val="0"/>
      <w:divBdr>
        <w:top w:val="none" w:sz="0" w:space="0" w:color="auto"/>
        <w:left w:val="none" w:sz="0" w:space="0" w:color="auto"/>
        <w:bottom w:val="none" w:sz="0" w:space="0" w:color="auto"/>
        <w:right w:val="none" w:sz="0" w:space="0" w:color="auto"/>
      </w:divBdr>
    </w:div>
    <w:div w:id="424765025">
      <w:marLeft w:val="640"/>
      <w:marRight w:val="0"/>
      <w:marTop w:val="0"/>
      <w:marBottom w:val="0"/>
      <w:divBdr>
        <w:top w:val="none" w:sz="0" w:space="0" w:color="auto"/>
        <w:left w:val="none" w:sz="0" w:space="0" w:color="auto"/>
        <w:bottom w:val="none" w:sz="0" w:space="0" w:color="auto"/>
        <w:right w:val="none" w:sz="0" w:space="0" w:color="auto"/>
      </w:divBdr>
    </w:div>
    <w:div w:id="430707093">
      <w:marLeft w:val="640"/>
      <w:marRight w:val="0"/>
      <w:marTop w:val="0"/>
      <w:marBottom w:val="0"/>
      <w:divBdr>
        <w:top w:val="none" w:sz="0" w:space="0" w:color="auto"/>
        <w:left w:val="none" w:sz="0" w:space="0" w:color="auto"/>
        <w:bottom w:val="none" w:sz="0" w:space="0" w:color="auto"/>
        <w:right w:val="none" w:sz="0" w:space="0" w:color="auto"/>
      </w:divBdr>
    </w:div>
    <w:div w:id="431894970">
      <w:marLeft w:val="64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443115540">
      <w:marLeft w:val="640"/>
      <w:marRight w:val="0"/>
      <w:marTop w:val="0"/>
      <w:marBottom w:val="0"/>
      <w:divBdr>
        <w:top w:val="none" w:sz="0" w:space="0" w:color="auto"/>
        <w:left w:val="none" w:sz="0" w:space="0" w:color="auto"/>
        <w:bottom w:val="none" w:sz="0" w:space="0" w:color="auto"/>
        <w:right w:val="none" w:sz="0" w:space="0" w:color="auto"/>
      </w:divBdr>
    </w:div>
    <w:div w:id="449906584">
      <w:marLeft w:val="640"/>
      <w:marRight w:val="0"/>
      <w:marTop w:val="0"/>
      <w:marBottom w:val="0"/>
      <w:divBdr>
        <w:top w:val="none" w:sz="0" w:space="0" w:color="auto"/>
        <w:left w:val="none" w:sz="0" w:space="0" w:color="auto"/>
        <w:bottom w:val="none" w:sz="0" w:space="0" w:color="auto"/>
        <w:right w:val="none" w:sz="0" w:space="0" w:color="auto"/>
      </w:divBdr>
    </w:div>
    <w:div w:id="461584621">
      <w:marLeft w:val="640"/>
      <w:marRight w:val="0"/>
      <w:marTop w:val="0"/>
      <w:marBottom w:val="0"/>
      <w:divBdr>
        <w:top w:val="none" w:sz="0" w:space="0" w:color="auto"/>
        <w:left w:val="none" w:sz="0" w:space="0" w:color="auto"/>
        <w:bottom w:val="none" w:sz="0" w:space="0" w:color="auto"/>
        <w:right w:val="none" w:sz="0" w:space="0" w:color="auto"/>
      </w:divBdr>
    </w:div>
    <w:div w:id="466556613">
      <w:marLeft w:val="640"/>
      <w:marRight w:val="0"/>
      <w:marTop w:val="0"/>
      <w:marBottom w:val="0"/>
      <w:divBdr>
        <w:top w:val="none" w:sz="0" w:space="0" w:color="auto"/>
        <w:left w:val="none" w:sz="0" w:space="0" w:color="auto"/>
        <w:bottom w:val="none" w:sz="0" w:space="0" w:color="auto"/>
        <w:right w:val="none" w:sz="0" w:space="0" w:color="auto"/>
      </w:divBdr>
    </w:div>
    <w:div w:id="468326308">
      <w:marLeft w:val="640"/>
      <w:marRight w:val="0"/>
      <w:marTop w:val="0"/>
      <w:marBottom w:val="0"/>
      <w:divBdr>
        <w:top w:val="none" w:sz="0" w:space="0" w:color="auto"/>
        <w:left w:val="none" w:sz="0" w:space="0" w:color="auto"/>
        <w:bottom w:val="none" w:sz="0" w:space="0" w:color="auto"/>
        <w:right w:val="none" w:sz="0" w:space="0" w:color="auto"/>
      </w:divBdr>
    </w:div>
    <w:div w:id="469517942">
      <w:marLeft w:val="640"/>
      <w:marRight w:val="0"/>
      <w:marTop w:val="0"/>
      <w:marBottom w:val="0"/>
      <w:divBdr>
        <w:top w:val="none" w:sz="0" w:space="0" w:color="auto"/>
        <w:left w:val="none" w:sz="0" w:space="0" w:color="auto"/>
        <w:bottom w:val="none" w:sz="0" w:space="0" w:color="auto"/>
        <w:right w:val="none" w:sz="0" w:space="0" w:color="auto"/>
      </w:divBdr>
    </w:div>
    <w:div w:id="477693254">
      <w:marLeft w:val="640"/>
      <w:marRight w:val="0"/>
      <w:marTop w:val="0"/>
      <w:marBottom w:val="0"/>
      <w:divBdr>
        <w:top w:val="none" w:sz="0" w:space="0" w:color="auto"/>
        <w:left w:val="none" w:sz="0" w:space="0" w:color="auto"/>
        <w:bottom w:val="none" w:sz="0" w:space="0" w:color="auto"/>
        <w:right w:val="none" w:sz="0" w:space="0" w:color="auto"/>
      </w:divBdr>
    </w:div>
    <w:div w:id="484592694">
      <w:marLeft w:val="640"/>
      <w:marRight w:val="0"/>
      <w:marTop w:val="0"/>
      <w:marBottom w:val="0"/>
      <w:divBdr>
        <w:top w:val="none" w:sz="0" w:space="0" w:color="auto"/>
        <w:left w:val="none" w:sz="0" w:space="0" w:color="auto"/>
        <w:bottom w:val="none" w:sz="0" w:space="0" w:color="auto"/>
        <w:right w:val="none" w:sz="0" w:space="0" w:color="auto"/>
      </w:divBdr>
    </w:div>
    <w:div w:id="499731975">
      <w:marLeft w:val="64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06023927">
      <w:marLeft w:val="640"/>
      <w:marRight w:val="0"/>
      <w:marTop w:val="0"/>
      <w:marBottom w:val="0"/>
      <w:divBdr>
        <w:top w:val="none" w:sz="0" w:space="0" w:color="auto"/>
        <w:left w:val="none" w:sz="0" w:space="0" w:color="auto"/>
        <w:bottom w:val="none" w:sz="0" w:space="0" w:color="auto"/>
        <w:right w:val="none" w:sz="0" w:space="0" w:color="auto"/>
      </w:divBdr>
    </w:div>
    <w:div w:id="506753586">
      <w:marLeft w:val="640"/>
      <w:marRight w:val="0"/>
      <w:marTop w:val="0"/>
      <w:marBottom w:val="0"/>
      <w:divBdr>
        <w:top w:val="none" w:sz="0" w:space="0" w:color="auto"/>
        <w:left w:val="none" w:sz="0" w:space="0" w:color="auto"/>
        <w:bottom w:val="none" w:sz="0" w:space="0" w:color="auto"/>
        <w:right w:val="none" w:sz="0" w:space="0" w:color="auto"/>
      </w:divBdr>
    </w:div>
    <w:div w:id="517818093">
      <w:marLeft w:val="64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526524793">
      <w:marLeft w:val="640"/>
      <w:marRight w:val="0"/>
      <w:marTop w:val="0"/>
      <w:marBottom w:val="0"/>
      <w:divBdr>
        <w:top w:val="none" w:sz="0" w:space="0" w:color="auto"/>
        <w:left w:val="none" w:sz="0" w:space="0" w:color="auto"/>
        <w:bottom w:val="none" w:sz="0" w:space="0" w:color="auto"/>
        <w:right w:val="none" w:sz="0" w:space="0" w:color="auto"/>
      </w:divBdr>
    </w:div>
    <w:div w:id="527565407">
      <w:marLeft w:val="640"/>
      <w:marRight w:val="0"/>
      <w:marTop w:val="0"/>
      <w:marBottom w:val="0"/>
      <w:divBdr>
        <w:top w:val="none" w:sz="0" w:space="0" w:color="auto"/>
        <w:left w:val="none" w:sz="0" w:space="0" w:color="auto"/>
        <w:bottom w:val="none" w:sz="0" w:space="0" w:color="auto"/>
        <w:right w:val="none" w:sz="0" w:space="0" w:color="auto"/>
      </w:divBdr>
    </w:div>
    <w:div w:id="527723878">
      <w:marLeft w:val="640"/>
      <w:marRight w:val="0"/>
      <w:marTop w:val="0"/>
      <w:marBottom w:val="0"/>
      <w:divBdr>
        <w:top w:val="none" w:sz="0" w:space="0" w:color="auto"/>
        <w:left w:val="none" w:sz="0" w:space="0" w:color="auto"/>
        <w:bottom w:val="none" w:sz="0" w:space="0" w:color="auto"/>
        <w:right w:val="none" w:sz="0" w:space="0" w:color="auto"/>
      </w:divBdr>
    </w:div>
    <w:div w:id="535654153">
      <w:marLeft w:val="640"/>
      <w:marRight w:val="0"/>
      <w:marTop w:val="0"/>
      <w:marBottom w:val="0"/>
      <w:divBdr>
        <w:top w:val="none" w:sz="0" w:space="0" w:color="auto"/>
        <w:left w:val="none" w:sz="0" w:space="0" w:color="auto"/>
        <w:bottom w:val="none" w:sz="0" w:space="0" w:color="auto"/>
        <w:right w:val="none" w:sz="0" w:space="0" w:color="auto"/>
      </w:divBdr>
    </w:div>
    <w:div w:id="538473341">
      <w:marLeft w:val="640"/>
      <w:marRight w:val="0"/>
      <w:marTop w:val="0"/>
      <w:marBottom w:val="0"/>
      <w:divBdr>
        <w:top w:val="none" w:sz="0" w:space="0" w:color="auto"/>
        <w:left w:val="none" w:sz="0" w:space="0" w:color="auto"/>
        <w:bottom w:val="none" w:sz="0" w:space="0" w:color="auto"/>
        <w:right w:val="none" w:sz="0" w:space="0" w:color="auto"/>
      </w:divBdr>
    </w:div>
    <w:div w:id="544411845">
      <w:marLeft w:val="640"/>
      <w:marRight w:val="0"/>
      <w:marTop w:val="0"/>
      <w:marBottom w:val="0"/>
      <w:divBdr>
        <w:top w:val="none" w:sz="0" w:space="0" w:color="auto"/>
        <w:left w:val="none" w:sz="0" w:space="0" w:color="auto"/>
        <w:bottom w:val="none" w:sz="0" w:space="0" w:color="auto"/>
        <w:right w:val="none" w:sz="0" w:space="0" w:color="auto"/>
      </w:divBdr>
    </w:div>
    <w:div w:id="549150813">
      <w:marLeft w:val="640"/>
      <w:marRight w:val="0"/>
      <w:marTop w:val="0"/>
      <w:marBottom w:val="0"/>
      <w:divBdr>
        <w:top w:val="none" w:sz="0" w:space="0" w:color="auto"/>
        <w:left w:val="none" w:sz="0" w:space="0" w:color="auto"/>
        <w:bottom w:val="none" w:sz="0" w:space="0" w:color="auto"/>
        <w:right w:val="none" w:sz="0" w:space="0" w:color="auto"/>
      </w:divBdr>
    </w:div>
    <w:div w:id="559093257">
      <w:marLeft w:val="640"/>
      <w:marRight w:val="0"/>
      <w:marTop w:val="0"/>
      <w:marBottom w:val="0"/>
      <w:divBdr>
        <w:top w:val="none" w:sz="0" w:space="0" w:color="auto"/>
        <w:left w:val="none" w:sz="0" w:space="0" w:color="auto"/>
        <w:bottom w:val="none" w:sz="0" w:space="0" w:color="auto"/>
        <w:right w:val="none" w:sz="0" w:space="0" w:color="auto"/>
      </w:divBdr>
    </w:div>
    <w:div w:id="562983813">
      <w:marLeft w:val="640"/>
      <w:marRight w:val="0"/>
      <w:marTop w:val="0"/>
      <w:marBottom w:val="0"/>
      <w:divBdr>
        <w:top w:val="none" w:sz="0" w:space="0" w:color="auto"/>
        <w:left w:val="none" w:sz="0" w:space="0" w:color="auto"/>
        <w:bottom w:val="none" w:sz="0" w:space="0" w:color="auto"/>
        <w:right w:val="none" w:sz="0" w:space="0" w:color="auto"/>
      </w:divBdr>
    </w:div>
    <w:div w:id="563493450">
      <w:marLeft w:val="640"/>
      <w:marRight w:val="0"/>
      <w:marTop w:val="0"/>
      <w:marBottom w:val="0"/>
      <w:divBdr>
        <w:top w:val="none" w:sz="0" w:space="0" w:color="auto"/>
        <w:left w:val="none" w:sz="0" w:space="0" w:color="auto"/>
        <w:bottom w:val="none" w:sz="0" w:space="0" w:color="auto"/>
        <w:right w:val="none" w:sz="0" w:space="0" w:color="auto"/>
      </w:divBdr>
    </w:div>
    <w:div w:id="566845348">
      <w:marLeft w:val="640"/>
      <w:marRight w:val="0"/>
      <w:marTop w:val="0"/>
      <w:marBottom w:val="0"/>
      <w:divBdr>
        <w:top w:val="none" w:sz="0" w:space="0" w:color="auto"/>
        <w:left w:val="none" w:sz="0" w:space="0" w:color="auto"/>
        <w:bottom w:val="none" w:sz="0" w:space="0" w:color="auto"/>
        <w:right w:val="none" w:sz="0" w:space="0" w:color="auto"/>
      </w:divBdr>
    </w:div>
    <w:div w:id="580919085">
      <w:marLeft w:val="640"/>
      <w:marRight w:val="0"/>
      <w:marTop w:val="0"/>
      <w:marBottom w:val="0"/>
      <w:divBdr>
        <w:top w:val="none" w:sz="0" w:space="0" w:color="auto"/>
        <w:left w:val="none" w:sz="0" w:space="0" w:color="auto"/>
        <w:bottom w:val="none" w:sz="0" w:space="0" w:color="auto"/>
        <w:right w:val="none" w:sz="0" w:space="0" w:color="auto"/>
      </w:divBdr>
    </w:div>
    <w:div w:id="588002812">
      <w:marLeft w:val="640"/>
      <w:marRight w:val="0"/>
      <w:marTop w:val="0"/>
      <w:marBottom w:val="0"/>
      <w:divBdr>
        <w:top w:val="none" w:sz="0" w:space="0" w:color="auto"/>
        <w:left w:val="none" w:sz="0" w:space="0" w:color="auto"/>
        <w:bottom w:val="none" w:sz="0" w:space="0" w:color="auto"/>
        <w:right w:val="none" w:sz="0" w:space="0" w:color="auto"/>
      </w:divBdr>
    </w:div>
    <w:div w:id="617294203">
      <w:marLeft w:val="640"/>
      <w:marRight w:val="0"/>
      <w:marTop w:val="0"/>
      <w:marBottom w:val="0"/>
      <w:divBdr>
        <w:top w:val="none" w:sz="0" w:space="0" w:color="auto"/>
        <w:left w:val="none" w:sz="0" w:space="0" w:color="auto"/>
        <w:bottom w:val="none" w:sz="0" w:space="0" w:color="auto"/>
        <w:right w:val="none" w:sz="0" w:space="0" w:color="auto"/>
      </w:divBdr>
    </w:div>
    <w:div w:id="625890884">
      <w:bodyDiv w:val="1"/>
      <w:marLeft w:val="0"/>
      <w:marRight w:val="0"/>
      <w:marTop w:val="0"/>
      <w:marBottom w:val="0"/>
      <w:divBdr>
        <w:top w:val="none" w:sz="0" w:space="0" w:color="auto"/>
        <w:left w:val="none" w:sz="0" w:space="0" w:color="auto"/>
        <w:bottom w:val="none" w:sz="0" w:space="0" w:color="auto"/>
        <w:right w:val="none" w:sz="0" w:space="0" w:color="auto"/>
      </w:divBdr>
    </w:div>
    <w:div w:id="633802656">
      <w:marLeft w:val="640"/>
      <w:marRight w:val="0"/>
      <w:marTop w:val="0"/>
      <w:marBottom w:val="0"/>
      <w:divBdr>
        <w:top w:val="none" w:sz="0" w:space="0" w:color="auto"/>
        <w:left w:val="none" w:sz="0" w:space="0" w:color="auto"/>
        <w:bottom w:val="none" w:sz="0" w:space="0" w:color="auto"/>
        <w:right w:val="none" w:sz="0" w:space="0" w:color="auto"/>
      </w:divBdr>
    </w:div>
    <w:div w:id="635184871">
      <w:marLeft w:val="640"/>
      <w:marRight w:val="0"/>
      <w:marTop w:val="0"/>
      <w:marBottom w:val="0"/>
      <w:divBdr>
        <w:top w:val="none" w:sz="0" w:space="0" w:color="auto"/>
        <w:left w:val="none" w:sz="0" w:space="0" w:color="auto"/>
        <w:bottom w:val="none" w:sz="0" w:space="0" w:color="auto"/>
        <w:right w:val="none" w:sz="0" w:space="0" w:color="auto"/>
      </w:divBdr>
    </w:div>
    <w:div w:id="662896924">
      <w:marLeft w:val="640"/>
      <w:marRight w:val="0"/>
      <w:marTop w:val="0"/>
      <w:marBottom w:val="0"/>
      <w:divBdr>
        <w:top w:val="none" w:sz="0" w:space="0" w:color="auto"/>
        <w:left w:val="none" w:sz="0" w:space="0" w:color="auto"/>
        <w:bottom w:val="none" w:sz="0" w:space="0" w:color="auto"/>
        <w:right w:val="none" w:sz="0" w:space="0" w:color="auto"/>
      </w:divBdr>
    </w:div>
    <w:div w:id="675957327">
      <w:marLeft w:val="64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690230649">
      <w:marLeft w:val="640"/>
      <w:marRight w:val="0"/>
      <w:marTop w:val="0"/>
      <w:marBottom w:val="0"/>
      <w:divBdr>
        <w:top w:val="none" w:sz="0" w:space="0" w:color="auto"/>
        <w:left w:val="none" w:sz="0" w:space="0" w:color="auto"/>
        <w:bottom w:val="none" w:sz="0" w:space="0" w:color="auto"/>
        <w:right w:val="none" w:sz="0" w:space="0" w:color="auto"/>
      </w:divBdr>
    </w:div>
    <w:div w:id="690254471">
      <w:marLeft w:val="640"/>
      <w:marRight w:val="0"/>
      <w:marTop w:val="0"/>
      <w:marBottom w:val="0"/>
      <w:divBdr>
        <w:top w:val="none" w:sz="0" w:space="0" w:color="auto"/>
        <w:left w:val="none" w:sz="0" w:space="0" w:color="auto"/>
        <w:bottom w:val="none" w:sz="0" w:space="0" w:color="auto"/>
        <w:right w:val="none" w:sz="0" w:space="0" w:color="auto"/>
      </w:divBdr>
    </w:div>
    <w:div w:id="736054890">
      <w:marLeft w:val="640"/>
      <w:marRight w:val="0"/>
      <w:marTop w:val="0"/>
      <w:marBottom w:val="0"/>
      <w:divBdr>
        <w:top w:val="none" w:sz="0" w:space="0" w:color="auto"/>
        <w:left w:val="none" w:sz="0" w:space="0" w:color="auto"/>
        <w:bottom w:val="none" w:sz="0" w:space="0" w:color="auto"/>
        <w:right w:val="none" w:sz="0" w:space="0" w:color="auto"/>
      </w:divBdr>
    </w:div>
    <w:div w:id="741295796">
      <w:marLeft w:val="640"/>
      <w:marRight w:val="0"/>
      <w:marTop w:val="0"/>
      <w:marBottom w:val="0"/>
      <w:divBdr>
        <w:top w:val="none" w:sz="0" w:space="0" w:color="auto"/>
        <w:left w:val="none" w:sz="0" w:space="0" w:color="auto"/>
        <w:bottom w:val="none" w:sz="0" w:space="0" w:color="auto"/>
        <w:right w:val="none" w:sz="0" w:space="0" w:color="auto"/>
      </w:divBdr>
    </w:div>
    <w:div w:id="758067194">
      <w:marLeft w:val="640"/>
      <w:marRight w:val="0"/>
      <w:marTop w:val="0"/>
      <w:marBottom w:val="0"/>
      <w:divBdr>
        <w:top w:val="none" w:sz="0" w:space="0" w:color="auto"/>
        <w:left w:val="none" w:sz="0" w:space="0" w:color="auto"/>
        <w:bottom w:val="none" w:sz="0" w:space="0" w:color="auto"/>
        <w:right w:val="none" w:sz="0" w:space="0" w:color="auto"/>
      </w:divBdr>
    </w:div>
    <w:div w:id="770784378">
      <w:marLeft w:val="640"/>
      <w:marRight w:val="0"/>
      <w:marTop w:val="0"/>
      <w:marBottom w:val="0"/>
      <w:divBdr>
        <w:top w:val="none" w:sz="0" w:space="0" w:color="auto"/>
        <w:left w:val="none" w:sz="0" w:space="0" w:color="auto"/>
        <w:bottom w:val="none" w:sz="0" w:space="0" w:color="auto"/>
        <w:right w:val="none" w:sz="0" w:space="0" w:color="auto"/>
      </w:divBdr>
    </w:div>
    <w:div w:id="772016475">
      <w:marLeft w:val="640"/>
      <w:marRight w:val="0"/>
      <w:marTop w:val="0"/>
      <w:marBottom w:val="0"/>
      <w:divBdr>
        <w:top w:val="none" w:sz="0" w:space="0" w:color="auto"/>
        <w:left w:val="none" w:sz="0" w:space="0" w:color="auto"/>
        <w:bottom w:val="none" w:sz="0" w:space="0" w:color="auto"/>
        <w:right w:val="none" w:sz="0" w:space="0" w:color="auto"/>
      </w:divBdr>
    </w:div>
    <w:div w:id="782501137">
      <w:marLeft w:val="640"/>
      <w:marRight w:val="0"/>
      <w:marTop w:val="0"/>
      <w:marBottom w:val="0"/>
      <w:divBdr>
        <w:top w:val="none" w:sz="0" w:space="0" w:color="auto"/>
        <w:left w:val="none" w:sz="0" w:space="0" w:color="auto"/>
        <w:bottom w:val="none" w:sz="0" w:space="0" w:color="auto"/>
        <w:right w:val="none" w:sz="0" w:space="0" w:color="auto"/>
      </w:divBdr>
    </w:div>
    <w:div w:id="786505733">
      <w:marLeft w:val="640"/>
      <w:marRight w:val="0"/>
      <w:marTop w:val="0"/>
      <w:marBottom w:val="0"/>
      <w:divBdr>
        <w:top w:val="none" w:sz="0" w:space="0" w:color="auto"/>
        <w:left w:val="none" w:sz="0" w:space="0" w:color="auto"/>
        <w:bottom w:val="none" w:sz="0" w:space="0" w:color="auto"/>
        <w:right w:val="none" w:sz="0" w:space="0" w:color="auto"/>
      </w:divBdr>
    </w:div>
    <w:div w:id="789709728">
      <w:marLeft w:val="640"/>
      <w:marRight w:val="0"/>
      <w:marTop w:val="0"/>
      <w:marBottom w:val="0"/>
      <w:divBdr>
        <w:top w:val="none" w:sz="0" w:space="0" w:color="auto"/>
        <w:left w:val="none" w:sz="0" w:space="0" w:color="auto"/>
        <w:bottom w:val="none" w:sz="0" w:space="0" w:color="auto"/>
        <w:right w:val="none" w:sz="0" w:space="0" w:color="auto"/>
      </w:divBdr>
    </w:div>
    <w:div w:id="796604633">
      <w:marLeft w:val="640"/>
      <w:marRight w:val="0"/>
      <w:marTop w:val="0"/>
      <w:marBottom w:val="0"/>
      <w:divBdr>
        <w:top w:val="none" w:sz="0" w:space="0" w:color="auto"/>
        <w:left w:val="none" w:sz="0" w:space="0" w:color="auto"/>
        <w:bottom w:val="none" w:sz="0" w:space="0" w:color="auto"/>
        <w:right w:val="none" w:sz="0" w:space="0" w:color="auto"/>
      </w:divBdr>
    </w:div>
    <w:div w:id="800804297">
      <w:marLeft w:val="640"/>
      <w:marRight w:val="0"/>
      <w:marTop w:val="0"/>
      <w:marBottom w:val="0"/>
      <w:divBdr>
        <w:top w:val="none" w:sz="0" w:space="0" w:color="auto"/>
        <w:left w:val="none" w:sz="0" w:space="0" w:color="auto"/>
        <w:bottom w:val="none" w:sz="0" w:space="0" w:color="auto"/>
        <w:right w:val="none" w:sz="0" w:space="0" w:color="auto"/>
      </w:divBdr>
    </w:div>
    <w:div w:id="803083863">
      <w:marLeft w:val="640"/>
      <w:marRight w:val="0"/>
      <w:marTop w:val="0"/>
      <w:marBottom w:val="0"/>
      <w:divBdr>
        <w:top w:val="none" w:sz="0" w:space="0" w:color="auto"/>
        <w:left w:val="none" w:sz="0" w:space="0" w:color="auto"/>
        <w:bottom w:val="none" w:sz="0" w:space="0" w:color="auto"/>
        <w:right w:val="none" w:sz="0" w:space="0" w:color="auto"/>
      </w:divBdr>
    </w:div>
    <w:div w:id="806123067">
      <w:marLeft w:val="640"/>
      <w:marRight w:val="0"/>
      <w:marTop w:val="0"/>
      <w:marBottom w:val="0"/>
      <w:divBdr>
        <w:top w:val="none" w:sz="0" w:space="0" w:color="auto"/>
        <w:left w:val="none" w:sz="0" w:space="0" w:color="auto"/>
        <w:bottom w:val="none" w:sz="0" w:space="0" w:color="auto"/>
        <w:right w:val="none" w:sz="0" w:space="0" w:color="auto"/>
      </w:divBdr>
    </w:div>
    <w:div w:id="809791181">
      <w:marLeft w:val="640"/>
      <w:marRight w:val="0"/>
      <w:marTop w:val="0"/>
      <w:marBottom w:val="0"/>
      <w:divBdr>
        <w:top w:val="none" w:sz="0" w:space="0" w:color="auto"/>
        <w:left w:val="none" w:sz="0" w:space="0" w:color="auto"/>
        <w:bottom w:val="none" w:sz="0" w:space="0" w:color="auto"/>
        <w:right w:val="none" w:sz="0" w:space="0" w:color="auto"/>
      </w:divBdr>
    </w:div>
    <w:div w:id="810752221">
      <w:marLeft w:val="640"/>
      <w:marRight w:val="0"/>
      <w:marTop w:val="0"/>
      <w:marBottom w:val="0"/>
      <w:divBdr>
        <w:top w:val="none" w:sz="0" w:space="0" w:color="auto"/>
        <w:left w:val="none" w:sz="0" w:space="0" w:color="auto"/>
        <w:bottom w:val="none" w:sz="0" w:space="0" w:color="auto"/>
        <w:right w:val="none" w:sz="0" w:space="0" w:color="auto"/>
      </w:divBdr>
    </w:div>
    <w:div w:id="812336802">
      <w:marLeft w:val="640"/>
      <w:marRight w:val="0"/>
      <w:marTop w:val="0"/>
      <w:marBottom w:val="0"/>
      <w:divBdr>
        <w:top w:val="none" w:sz="0" w:space="0" w:color="auto"/>
        <w:left w:val="none" w:sz="0" w:space="0" w:color="auto"/>
        <w:bottom w:val="none" w:sz="0" w:space="0" w:color="auto"/>
        <w:right w:val="none" w:sz="0" w:space="0" w:color="auto"/>
      </w:divBdr>
    </w:div>
    <w:div w:id="815074367">
      <w:bodyDiv w:val="1"/>
      <w:marLeft w:val="0"/>
      <w:marRight w:val="0"/>
      <w:marTop w:val="0"/>
      <w:marBottom w:val="0"/>
      <w:divBdr>
        <w:top w:val="none" w:sz="0" w:space="0" w:color="auto"/>
        <w:left w:val="none" w:sz="0" w:space="0" w:color="auto"/>
        <w:bottom w:val="none" w:sz="0" w:space="0" w:color="auto"/>
        <w:right w:val="none" w:sz="0" w:space="0" w:color="auto"/>
      </w:divBdr>
      <w:divsChild>
        <w:div w:id="1638217630">
          <w:marLeft w:val="0"/>
          <w:marRight w:val="0"/>
          <w:marTop w:val="0"/>
          <w:marBottom w:val="0"/>
          <w:divBdr>
            <w:top w:val="none" w:sz="0" w:space="0" w:color="auto"/>
            <w:left w:val="none" w:sz="0" w:space="0" w:color="auto"/>
            <w:bottom w:val="none" w:sz="0" w:space="0" w:color="auto"/>
            <w:right w:val="none" w:sz="0" w:space="0" w:color="auto"/>
          </w:divBdr>
        </w:div>
      </w:divsChild>
    </w:div>
    <w:div w:id="828596035">
      <w:marLeft w:val="640"/>
      <w:marRight w:val="0"/>
      <w:marTop w:val="0"/>
      <w:marBottom w:val="0"/>
      <w:divBdr>
        <w:top w:val="none" w:sz="0" w:space="0" w:color="auto"/>
        <w:left w:val="none" w:sz="0" w:space="0" w:color="auto"/>
        <w:bottom w:val="none" w:sz="0" w:space="0" w:color="auto"/>
        <w:right w:val="none" w:sz="0" w:space="0" w:color="auto"/>
      </w:divBdr>
    </w:div>
    <w:div w:id="831020402">
      <w:marLeft w:val="64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59440137">
      <w:marLeft w:val="640"/>
      <w:marRight w:val="0"/>
      <w:marTop w:val="0"/>
      <w:marBottom w:val="0"/>
      <w:divBdr>
        <w:top w:val="none" w:sz="0" w:space="0" w:color="auto"/>
        <w:left w:val="none" w:sz="0" w:space="0" w:color="auto"/>
        <w:bottom w:val="none" w:sz="0" w:space="0" w:color="auto"/>
        <w:right w:val="none" w:sz="0" w:space="0" w:color="auto"/>
      </w:divBdr>
    </w:div>
    <w:div w:id="869027144">
      <w:marLeft w:val="64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888735039">
      <w:marLeft w:val="640"/>
      <w:marRight w:val="0"/>
      <w:marTop w:val="0"/>
      <w:marBottom w:val="0"/>
      <w:divBdr>
        <w:top w:val="none" w:sz="0" w:space="0" w:color="auto"/>
        <w:left w:val="none" w:sz="0" w:space="0" w:color="auto"/>
        <w:bottom w:val="none" w:sz="0" w:space="0" w:color="auto"/>
        <w:right w:val="none" w:sz="0" w:space="0" w:color="auto"/>
      </w:divBdr>
    </w:div>
    <w:div w:id="897326142">
      <w:marLeft w:val="640"/>
      <w:marRight w:val="0"/>
      <w:marTop w:val="0"/>
      <w:marBottom w:val="0"/>
      <w:divBdr>
        <w:top w:val="none" w:sz="0" w:space="0" w:color="auto"/>
        <w:left w:val="none" w:sz="0" w:space="0" w:color="auto"/>
        <w:bottom w:val="none" w:sz="0" w:space="0" w:color="auto"/>
        <w:right w:val="none" w:sz="0" w:space="0" w:color="auto"/>
      </w:divBdr>
    </w:div>
    <w:div w:id="900939680">
      <w:marLeft w:val="640"/>
      <w:marRight w:val="0"/>
      <w:marTop w:val="0"/>
      <w:marBottom w:val="0"/>
      <w:divBdr>
        <w:top w:val="none" w:sz="0" w:space="0" w:color="auto"/>
        <w:left w:val="none" w:sz="0" w:space="0" w:color="auto"/>
        <w:bottom w:val="none" w:sz="0" w:space="0" w:color="auto"/>
        <w:right w:val="none" w:sz="0" w:space="0" w:color="auto"/>
      </w:divBdr>
    </w:div>
    <w:div w:id="916943350">
      <w:marLeft w:val="640"/>
      <w:marRight w:val="0"/>
      <w:marTop w:val="0"/>
      <w:marBottom w:val="0"/>
      <w:divBdr>
        <w:top w:val="none" w:sz="0" w:space="0" w:color="auto"/>
        <w:left w:val="none" w:sz="0" w:space="0" w:color="auto"/>
        <w:bottom w:val="none" w:sz="0" w:space="0" w:color="auto"/>
        <w:right w:val="none" w:sz="0" w:space="0" w:color="auto"/>
      </w:divBdr>
    </w:div>
    <w:div w:id="926883094">
      <w:marLeft w:val="640"/>
      <w:marRight w:val="0"/>
      <w:marTop w:val="0"/>
      <w:marBottom w:val="0"/>
      <w:divBdr>
        <w:top w:val="none" w:sz="0" w:space="0" w:color="auto"/>
        <w:left w:val="none" w:sz="0" w:space="0" w:color="auto"/>
        <w:bottom w:val="none" w:sz="0" w:space="0" w:color="auto"/>
        <w:right w:val="none" w:sz="0" w:space="0" w:color="auto"/>
      </w:divBdr>
    </w:div>
    <w:div w:id="927158943">
      <w:marLeft w:val="640"/>
      <w:marRight w:val="0"/>
      <w:marTop w:val="0"/>
      <w:marBottom w:val="0"/>
      <w:divBdr>
        <w:top w:val="none" w:sz="0" w:space="0" w:color="auto"/>
        <w:left w:val="none" w:sz="0" w:space="0" w:color="auto"/>
        <w:bottom w:val="none" w:sz="0" w:space="0" w:color="auto"/>
        <w:right w:val="none" w:sz="0" w:space="0" w:color="auto"/>
      </w:divBdr>
    </w:div>
    <w:div w:id="931626775">
      <w:marLeft w:val="640"/>
      <w:marRight w:val="0"/>
      <w:marTop w:val="0"/>
      <w:marBottom w:val="0"/>
      <w:divBdr>
        <w:top w:val="none" w:sz="0" w:space="0" w:color="auto"/>
        <w:left w:val="none" w:sz="0" w:space="0" w:color="auto"/>
        <w:bottom w:val="none" w:sz="0" w:space="0" w:color="auto"/>
        <w:right w:val="none" w:sz="0" w:space="0" w:color="auto"/>
      </w:divBdr>
    </w:div>
    <w:div w:id="936254546">
      <w:marLeft w:val="640"/>
      <w:marRight w:val="0"/>
      <w:marTop w:val="0"/>
      <w:marBottom w:val="0"/>
      <w:divBdr>
        <w:top w:val="none" w:sz="0" w:space="0" w:color="auto"/>
        <w:left w:val="none" w:sz="0" w:space="0" w:color="auto"/>
        <w:bottom w:val="none" w:sz="0" w:space="0" w:color="auto"/>
        <w:right w:val="none" w:sz="0" w:space="0" w:color="auto"/>
      </w:divBdr>
    </w:div>
    <w:div w:id="958686287">
      <w:marLeft w:val="640"/>
      <w:marRight w:val="0"/>
      <w:marTop w:val="0"/>
      <w:marBottom w:val="0"/>
      <w:divBdr>
        <w:top w:val="none" w:sz="0" w:space="0" w:color="auto"/>
        <w:left w:val="none" w:sz="0" w:space="0" w:color="auto"/>
        <w:bottom w:val="none" w:sz="0" w:space="0" w:color="auto"/>
        <w:right w:val="none" w:sz="0" w:space="0" w:color="auto"/>
      </w:divBdr>
    </w:div>
    <w:div w:id="970941021">
      <w:marLeft w:val="640"/>
      <w:marRight w:val="0"/>
      <w:marTop w:val="0"/>
      <w:marBottom w:val="0"/>
      <w:divBdr>
        <w:top w:val="none" w:sz="0" w:space="0" w:color="auto"/>
        <w:left w:val="none" w:sz="0" w:space="0" w:color="auto"/>
        <w:bottom w:val="none" w:sz="0" w:space="0" w:color="auto"/>
        <w:right w:val="none" w:sz="0" w:space="0" w:color="auto"/>
      </w:divBdr>
    </w:div>
    <w:div w:id="974799217">
      <w:marLeft w:val="640"/>
      <w:marRight w:val="0"/>
      <w:marTop w:val="0"/>
      <w:marBottom w:val="0"/>
      <w:divBdr>
        <w:top w:val="none" w:sz="0" w:space="0" w:color="auto"/>
        <w:left w:val="none" w:sz="0" w:space="0" w:color="auto"/>
        <w:bottom w:val="none" w:sz="0" w:space="0" w:color="auto"/>
        <w:right w:val="none" w:sz="0" w:space="0" w:color="auto"/>
      </w:divBdr>
    </w:div>
    <w:div w:id="974872284">
      <w:marLeft w:val="640"/>
      <w:marRight w:val="0"/>
      <w:marTop w:val="0"/>
      <w:marBottom w:val="0"/>
      <w:divBdr>
        <w:top w:val="none" w:sz="0" w:space="0" w:color="auto"/>
        <w:left w:val="none" w:sz="0" w:space="0" w:color="auto"/>
        <w:bottom w:val="none" w:sz="0" w:space="0" w:color="auto"/>
        <w:right w:val="none" w:sz="0" w:space="0" w:color="auto"/>
      </w:divBdr>
    </w:div>
    <w:div w:id="979916477">
      <w:marLeft w:val="640"/>
      <w:marRight w:val="0"/>
      <w:marTop w:val="0"/>
      <w:marBottom w:val="0"/>
      <w:divBdr>
        <w:top w:val="none" w:sz="0" w:space="0" w:color="auto"/>
        <w:left w:val="none" w:sz="0" w:space="0" w:color="auto"/>
        <w:bottom w:val="none" w:sz="0" w:space="0" w:color="auto"/>
        <w:right w:val="none" w:sz="0" w:space="0" w:color="auto"/>
      </w:divBdr>
    </w:div>
    <w:div w:id="986281382">
      <w:marLeft w:val="640"/>
      <w:marRight w:val="0"/>
      <w:marTop w:val="0"/>
      <w:marBottom w:val="0"/>
      <w:divBdr>
        <w:top w:val="none" w:sz="0" w:space="0" w:color="auto"/>
        <w:left w:val="none" w:sz="0" w:space="0" w:color="auto"/>
        <w:bottom w:val="none" w:sz="0" w:space="0" w:color="auto"/>
        <w:right w:val="none" w:sz="0" w:space="0" w:color="auto"/>
      </w:divBdr>
    </w:div>
    <w:div w:id="995956417">
      <w:marLeft w:val="640"/>
      <w:marRight w:val="0"/>
      <w:marTop w:val="0"/>
      <w:marBottom w:val="0"/>
      <w:divBdr>
        <w:top w:val="none" w:sz="0" w:space="0" w:color="auto"/>
        <w:left w:val="none" w:sz="0" w:space="0" w:color="auto"/>
        <w:bottom w:val="none" w:sz="0" w:space="0" w:color="auto"/>
        <w:right w:val="none" w:sz="0" w:space="0" w:color="auto"/>
      </w:divBdr>
    </w:div>
    <w:div w:id="996226326">
      <w:marLeft w:val="640"/>
      <w:marRight w:val="0"/>
      <w:marTop w:val="0"/>
      <w:marBottom w:val="0"/>
      <w:divBdr>
        <w:top w:val="none" w:sz="0" w:space="0" w:color="auto"/>
        <w:left w:val="none" w:sz="0" w:space="0" w:color="auto"/>
        <w:bottom w:val="none" w:sz="0" w:space="0" w:color="auto"/>
        <w:right w:val="none" w:sz="0" w:space="0" w:color="auto"/>
      </w:divBdr>
    </w:div>
    <w:div w:id="999043125">
      <w:marLeft w:val="640"/>
      <w:marRight w:val="0"/>
      <w:marTop w:val="0"/>
      <w:marBottom w:val="0"/>
      <w:divBdr>
        <w:top w:val="none" w:sz="0" w:space="0" w:color="auto"/>
        <w:left w:val="none" w:sz="0" w:space="0" w:color="auto"/>
        <w:bottom w:val="none" w:sz="0" w:space="0" w:color="auto"/>
        <w:right w:val="none" w:sz="0" w:space="0" w:color="auto"/>
      </w:divBdr>
    </w:div>
    <w:div w:id="1007440161">
      <w:marLeft w:val="640"/>
      <w:marRight w:val="0"/>
      <w:marTop w:val="0"/>
      <w:marBottom w:val="0"/>
      <w:divBdr>
        <w:top w:val="none" w:sz="0" w:space="0" w:color="auto"/>
        <w:left w:val="none" w:sz="0" w:space="0" w:color="auto"/>
        <w:bottom w:val="none" w:sz="0" w:space="0" w:color="auto"/>
        <w:right w:val="none" w:sz="0" w:space="0" w:color="auto"/>
      </w:divBdr>
    </w:div>
    <w:div w:id="1036543995">
      <w:marLeft w:val="640"/>
      <w:marRight w:val="0"/>
      <w:marTop w:val="0"/>
      <w:marBottom w:val="0"/>
      <w:divBdr>
        <w:top w:val="none" w:sz="0" w:space="0" w:color="auto"/>
        <w:left w:val="none" w:sz="0" w:space="0" w:color="auto"/>
        <w:bottom w:val="none" w:sz="0" w:space="0" w:color="auto"/>
        <w:right w:val="none" w:sz="0" w:space="0" w:color="auto"/>
      </w:divBdr>
    </w:div>
    <w:div w:id="1039823421">
      <w:marLeft w:val="640"/>
      <w:marRight w:val="0"/>
      <w:marTop w:val="0"/>
      <w:marBottom w:val="0"/>
      <w:divBdr>
        <w:top w:val="none" w:sz="0" w:space="0" w:color="auto"/>
        <w:left w:val="none" w:sz="0" w:space="0" w:color="auto"/>
        <w:bottom w:val="none" w:sz="0" w:space="0" w:color="auto"/>
        <w:right w:val="none" w:sz="0" w:space="0" w:color="auto"/>
      </w:divBdr>
    </w:div>
    <w:div w:id="1044521620">
      <w:marLeft w:val="640"/>
      <w:marRight w:val="0"/>
      <w:marTop w:val="0"/>
      <w:marBottom w:val="0"/>
      <w:divBdr>
        <w:top w:val="none" w:sz="0" w:space="0" w:color="auto"/>
        <w:left w:val="none" w:sz="0" w:space="0" w:color="auto"/>
        <w:bottom w:val="none" w:sz="0" w:space="0" w:color="auto"/>
        <w:right w:val="none" w:sz="0" w:space="0" w:color="auto"/>
      </w:divBdr>
    </w:div>
    <w:div w:id="1066101054">
      <w:marLeft w:val="640"/>
      <w:marRight w:val="0"/>
      <w:marTop w:val="0"/>
      <w:marBottom w:val="0"/>
      <w:divBdr>
        <w:top w:val="none" w:sz="0" w:space="0" w:color="auto"/>
        <w:left w:val="none" w:sz="0" w:space="0" w:color="auto"/>
        <w:bottom w:val="none" w:sz="0" w:space="0" w:color="auto"/>
        <w:right w:val="none" w:sz="0" w:space="0" w:color="auto"/>
      </w:divBdr>
    </w:div>
    <w:div w:id="1066151892">
      <w:marLeft w:val="640"/>
      <w:marRight w:val="0"/>
      <w:marTop w:val="0"/>
      <w:marBottom w:val="0"/>
      <w:divBdr>
        <w:top w:val="none" w:sz="0" w:space="0" w:color="auto"/>
        <w:left w:val="none" w:sz="0" w:space="0" w:color="auto"/>
        <w:bottom w:val="none" w:sz="0" w:space="0" w:color="auto"/>
        <w:right w:val="none" w:sz="0" w:space="0" w:color="auto"/>
      </w:divBdr>
    </w:div>
    <w:div w:id="1067806451">
      <w:marLeft w:val="640"/>
      <w:marRight w:val="0"/>
      <w:marTop w:val="0"/>
      <w:marBottom w:val="0"/>
      <w:divBdr>
        <w:top w:val="none" w:sz="0" w:space="0" w:color="auto"/>
        <w:left w:val="none" w:sz="0" w:space="0" w:color="auto"/>
        <w:bottom w:val="none" w:sz="0" w:space="0" w:color="auto"/>
        <w:right w:val="none" w:sz="0" w:space="0" w:color="auto"/>
      </w:divBdr>
    </w:div>
    <w:div w:id="1068655656">
      <w:marLeft w:val="64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109546889">
      <w:marLeft w:val="640"/>
      <w:marRight w:val="0"/>
      <w:marTop w:val="0"/>
      <w:marBottom w:val="0"/>
      <w:divBdr>
        <w:top w:val="none" w:sz="0" w:space="0" w:color="auto"/>
        <w:left w:val="none" w:sz="0" w:space="0" w:color="auto"/>
        <w:bottom w:val="none" w:sz="0" w:space="0" w:color="auto"/>
        <w:right w:val="none" w:sz="0" w:space="0" w:color="auto"/>
      </w:divBdr>
    </w:div>
    <w:div w:id="1113130155">
      <w:marLeft w:val="640"/>
      <w:marRight w:val="0"/>
      <w:marTop w:val="0"/>
      <w:marBottom w:val="0"/>
      <w:divBdr>
        <w:top w:val="none" w:sz="0" w:space="0" w:color="auto"/>
        <w:left w:val="none" w:sz="0" w:space="0" w:color="auto"/>
        <w:bottom w:val="none" w:sz="0" w:space="0" w:color="auto"/>
        <w:right w:val="none" w:sz="0" w:space="0" w:color="auto"/>
      </w:divBdr>
    </w:div>
    <w:div w:id="1118648367">
      <w:marLeft w:val="640"/>
      <w:marRight w:val="0"/>
      <w:marTop w:val="0"/>
      <w:marBottom w:val="0"/>
      <w:divBdr>
        <w:top w:val="none" w:sz="0" w:space="0" w:color="auto"/>
        <w:left w:val="none" w:sz="0" w:space="0" w:color="auto"/>
        <w:bottom w:val="none" w:sz="0" w:space="0" w:color="auto"/>
        <w:right w:val="none" w:sz="0" w:space="0" w:color="auto"/>
      </w:divBdr>
    </w:div>
    <w:div w:id="1139148742">
      <w:marLeft w:val="640"/>
      <w:marRight w:val="0"/>
      <w:marTop w:val="0"/>
      <w:marBottom w:val="0"/>
      <w:divBdr>
        <w:top w:val="none" w:sz="0" w:space="0" w:color="auto"/>
        <w:left w:val="none" w:sz="0" w:space="0" w:color="auto"/>
        <w:bottom w:val="none" w:sz="0" w:space="0" w:color="auto"/>
        <w:right w:val="none" w:sz="0" w:space="0" w:color="auto"/>
      </w:divBdr>
    </w:div>
    <w:div w:id="1151679601">
      <w:marLeft w:val="640"/>
      <w:marRight w:val="0"/>
      <w:marTop w:val="0"/>
      <w:marBottom w:val="0"/>
      <w:divBdr>
        <w:top w:val="none" w:sz="0" w:space="0" w:color="auto"/>
        <w:left w:val="none" w:sz="0" w:space="0" w:color="auto"/>
        <w:bottom w:val="none" w:sz="0" w:space="0" w:color="auto"/>
        <w:right w:val="none" w:sz="0" w:space="0" w:color="auto"/>
      </w:divBdr>
    </w:div>
    <w:div w:id="1154954006">
      <w:marLeft w:val="640"/>
      <w:marRight w:val="0"/>
      <w:marTop w:val="0"/>
      <w:marBottom w:val="0"/>
      <w:divBdr>
        <w:top w:val="none" w:sz="0" w:space="0" w:color="auto"/>
        <w:left w:val="none" w:sz="0" w:space="0" w:color="auto"/>
        <w:bottom w:val="none" w:sz="0" w:space="0" w:color="auto"/>
        <w:right w:val="none" w:sz="0" w:space="0" w:color="auto"/>
      </w:divBdr>
    </w:div>
    <w:div w:id="1155612612">
      <w:marLeft w:val="640"/>
      <w:marRight w:val="0"/>
      <w:marTop w:val="0"/>
      <w:marBottom w:val="0"/>
      <w:divBdr>
        <w:top w:val="none" w:sz="0" w:space="0" w:color="auto"/>
        <w:left w:val="none" w:sz="0" w:space="0" w:color="auto"/>
        <w:bottom w:val="none" w:sz="0" w:space="0" w:color="auto"/>
        <w:right w:val="none" w:sz="0" w:space="0" w:color="auto"/>
      </w:divBdr>
    </w:div>
    <w:div w:id="1163739311">
      <w:marLeft w:val="640"/>
      <w:marRight w:val="0"/>
      <w:marTop w:val="0"/>
      <w:marBottom w:val="0"/>
      <w:divBdr>
        <w:top w:val="none" w:sz="0" w:space="0" w:color="auto"/>
        <w:left w:val="none" w:sz="0" w:space="0" w:color="auto"/>
        <w:bottom w:val="none" w:sz="0" w:space="0" w:color="auto"/>
        <w:right w:val="none" w:sz="0" w:space="0" w:color="auto"/>
      </w:divBdr>
    </w:div>
    <w:div w:id="1178931000">
      <w:marLeft w:val="640"/>
      <w:marRight w:val="0"/>
      <w:marTop w:val="0"/>
      <w:marBottom w:val="0"/>
      <w:divBdr>
        <w:top w:val="none" w:sz="0" w:space="0" w:color="auto"/>
        <w:left w:val="none" w:sz="0" w:space="0" w:color="auto"/>
        <w:bottom w:val="none" w:sz="0" w:space="0" w:color="auto"/>
        <w:right w:val="none" w:sz="0" w:space="0" w:color="auto"/>
      </w:divBdr>
    </w:div>
    <w:div w:id="1187905809">
      <w:marLeft w:val="640"/>
      <w:marRight w:val="0"/>
      <w:marTop w:val="0"/>
      <w:marBottom w:val="0"/>
      <w:divBdr>
        <w:top w:val="none" w:sz="0" w:space="0" w:color="auto"/>
        <w:left w:val="none" w:sz="0" w:space="0" w:color="auto"/>
        <w:bottom w:val="none" w:sz="0" w:space="0" w:color="auto"/>
        <w:right w:val="none" w:sz="0" w:space="0" w:color="auto"/>
      </w:divBdr>
    </w:div>
    <w:div w:id="1188985611">
      <w:marLeft w:val="640"/>
      <w:marRight w:val="0"/>
      <w:marTop w:val="0"/>
      <w:marBottom w:val="0"/>
      <w:divBdr>
        <w:top w:val="none" w:sz="0" w:space="0" w:color="auto"/>
        <w:left w:val="none" w:sz="0" w:space="0" w:color="auto"/>
        <w:bottom w:val="none" w:sz="0" w:space="0" w:color="auto"/>
        <w:right w:val="none" w:sz="0" w:space="0" w:color="auto"/>
      </w:divBdr>
    </w:div>
    <w:div w:id="1190294592">
      <w:marLeft w:val="640"/>
      <w:marRight w:val="0"/>
      <w:marTop w:val="0"/>
      <w:marBottom w:val="0"/>
      <w:divBdr>
        <w:top w:val="none" w:sz="0" w:space="0" w:color="auto"/>
        <w:left w:val="none" w:sz="0" w:space="0" w:color="auto"/>
        <w:bottom w:val="none" w:sz="0" w:space="0" w:color="auto"/>
        <w:right w:val="none" w:sz="0" w:space="0" w:color="auto"/>
      </w:divBdr>
    </w:div>
    <w:div w:id="1196121734">
      <w:marLeft w:val="640"/>
      <w:marRight w:val="0"/>
      <w:marTop w:val="0"/>
      <w:marBottom w:val="0"/>
      <w:divBdr>
        <w:top w:val="none" w:sz="0" w:space="0" w:color="auto"/>
        <w:left w:val="none" w:sz="0" w:space="0" w:color="auto"/>
        <w:bottom w:val="none" w:sz="0" w:space="0" w:color="auto"/>
        <w:right w:val="none" w:sz="0" w:space="0" w:color="auto"/>
      </w:divBdr>
    </w:div>
    <w:div w:id="1202671879">
      <w:marLeft w:val="640"/>
      <w:marRight w:val="0"/>
      <w:marTop w:val="0"/>
      <w:marBottom w:val="0"/>
      <w:divBdr>
        <w:top w:val="none" w:sz="0" w:space="0" w:color="auto"/>
        <w:left w:val="none" w:sz="0" w:space="0" w:color="auto"/>
        <w:bottom w:val="none" w:sz="0" w:space="0" w:color="auto"/>
        <w:right w:val="none" w:sz="0" w:space="0" w:color="auto"/>
      </w:divBdr>
    </w:div>
    <w:div w:id="1214653238">
      <w:marLeft w:val="640"/>
      <w:marRight w:val="0"/>
      <w:marTop w:val="0"/>
      <w:marBottom w:val="0"/>
      <w:divBdr>
        <w:top w:val="none" w:sz="0" w:space="0" w:color="auto"/>
        <w:left w:val="none" w:sz="0" w:space="0" w:color="auto"/>
        <w:bottom w:val="none" w:sz="0" w:space="0" w:color="auto"/>
        <w:right w:val="none" w:sz="0" w:space="0" w:color="auto"/>
      </w:divBdr>
    </w:div>
    <w:div w:id="1242642661">
      <w:marLeft w:val="640"/>
      <w:marRight w:val="0"/>
      <w:marTop w:val="0"/>
      <w:marBottom w:val="0"/>
      <w:divBdr>
        <w:top w:val="none" w:sz="0" w:space="0" w:color="auto"/>
        <w:left w:val="none" w:sz="0" w:space="0" w:color="auto"/>
        <w:bottom w:val="none" w:sz="0" w:space="0" w:color="auto"/>
        <w:right w:val="none" w:sz="0" w:space="0" w:color="auto"/>
      </w:divBdr>
    </w:div>
    <w:div w:id="1248731559">
      <w:marLeft w:val="640"/>
      <w:marRight w:val="0"/>
      <w:marTop w:val="0"/>
      <w:marBottom w:val="0"/>
      <w:divBdr>
        <w:top w:val="none" w:sz="0" w:space="0" w:color="auto"/>
        <w:left w:val="none" w:sz="0" w:space="0" w:color="auto"/>
        <w:bottom w:val="none" w:sz="0" w:space="0" w:color="auto"/>
        <w:right w:val="none" w:sz="0" w:space="0" w:color="auto"/>
      </w:divBdr>
    </w:div>
    <w:div w:id="1252275554">
      <w:marLeft w:val="640"/>
      <w:marRight w:val="0"/>
      <w:marTop w:val="0"/>
      <w:marBottom w:val="0"/>
      <w:divBdr>
        <w:top w:val="none" w:sz="0" w:space="0" w:color="auto"/>
        <w:left w:val="none" w:sz="0" w:space="0" w:color="auto"/>
        <w:bottom w:val="none" w:sz="0" w:space="0" w:color="auto"/>
        <w:right w:val="none" w:sz="0" w:space="0" w:color="auto"/>
      </w:divBdr>
    </w:div>
    <w:div w:id="1253395150">
      <w:marLeft w:val="640"/>
      <w:marRight w:val="0"/>
      <w:marTop w:val="0"/>
      <w:marBottom w:val="0"/>
      <w:divBdr>
        <w:top w:val="none" w:sz="0" w:space="0" w:color="auto"/>
        <w:left w:val="none" w:sz="0" w:space="0" w:color="auto"/>
        <w:bottom w:val="none" w:sz="0" w:space="0" w:color="auto"/>
        <w:right w:val="none" w:sz="0" w:space="0" w:color="auto"/>
      </w:divBdr>
    </w:div>
    <w:div w:id="1259294036">
      <w:marLeft w:val="640"/>
      <w:marRight w:val="0"/>
      <w:marTop w:val="0"/>
      <w:marBottom w:val="0"/>
      <w:divBdr>
        <w:top w:val="none" w:sz="0" w:space="0" w:color="auto"/>
        <w:left w:val="none" w:sz="0" w:space="0" w:color="auto"/>
        <w:bottom w:val="none" w:sz="0" w:space="0" w:color="auto"/>
        <w:right w:val="none" w:sz="0" w:space="0" w:color="auto"/>
      </w:divBdr>
    </w:div>
    <w:div w:id="1273127343">
      <w:marLeft w:val="640"/>
      <w:marRight w:val="0"/>
      <w:marTop w:val="0"/>
      <w:marBottom w:val="0"/>
      <w:divBdr>
        <w:top w:val="none" w:sz="0" w:space="0" w:color="auto"/>
        <w:left w:val="none" w:sz="0" w:space="0" w:color="auto"/>
        <w:bottom w:val="none" w:sz="0" w:space="0" w:color="auto"/>
        <w:right w:val="none" w:sz="0" w:space="0" w:color="auto"/>
      </w:divBdr>
    </w:div>
    <w:div w:id="1278833908">
      <w:bodyDiv w:val="1"/>
      <w:marLeft w:val="0"/>
      <w:marRight w:val="0"/>
      <w:marTop w:val="0"/>
      <w:marBottom w:val="0"/>
      <w:divBdr>
        <w:top w:val="none" w:sz="0" w:space="0" w:color="auto"/>
        <w:left w:val="none" w:sz="0" w:space="0" w:color="auto"/>
        <w:bottom w:val="none" w:sz="0" w:space="0" w:color="auto"/>
        <w:right w:val="none" w:sz="0" w:space="0" w:color="auto"/>
      </w:divBdr>
      <w:divsChild>
        <w:div w:id="1371762157">
          <w:marLeft w:val="0"/>
          <w:marRight w:val="0"/>
          <w:marTop w:val="300"/>
          <w:marBottom w:val="100"/>
          <w:divBdr>
            <w:top w:val="none" w:sz="0" w:space="0" w:color="auto"/>
            <w:left w:val="none" w:sz="0" w:space="0" w:color="auto"/>
            <w:bottom w:val="none" w:sz="0" w:space="0" w:color="auto"/>
            <w:right w:val="none" w:sz="0" w:space="0" w:color="auto"/>
          </w:divBdr>
          <w:divsChild>
            <w:div w:id="49765641">
              <w:marLeft w:val="0"/>
              <w:marRight w:val="0"/>
              <w:marTop w:val="0"/>
              <w:marBottom w:val="0"/>
              <w:divBdr>
                <w:top w:val="single" w:sz="6" w:space="0" w:color="CCCCCC"/>
                <w:left w:val="single" w:sz="6" w:space="0" w:color="CCCCCC"/>
                <w:bottom w:val="single" w:sz="6" w:space="0" w:color="CCCCCC"/>
                <w:right w:val="single" w:sz="6" w:space="0" w:color="CCCCCC"/>
              </w:divBdr>
              <w:divsChild>
                <w:div w:id="1580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7418">
          <w:marLeft w:val="0"/>
          <w:marRight w:val="0"/>
          <w:marTop w:val="300"/>
          <w:marBottom w:val="100"/>
          <w:divBdr>
            <w:top w:val="none" w:sz="0" w:space="0" w:color="auto"/>
            <w:left w:val="none" w:sz="0" w:space="0" w:color="auto"/>
            <w:bottom w:val="none" w:sz="0" w:space="0" w:color="auto"/>
            <w:right w:val="none" w:sz="0" w:space="0" w:color="auto"/>
          </w:divBdr>
          <w:divsChild>
            <w:div w:id="1679309353">
              <w:marLeft w:val="0"/>
              <w:marRight w:val="0"/>
              <w:marTop w:val="0"/>
              <w:marBottom w:val="0"/>
              <w:divBdr>
                <w:top w:val="single" w:sz="6" w:space="0" w:color="CCCCCC"/>
                <w:left w:val="single" w:sz="6" w:space="0" w:color="CCCCCC"/>
                <w:bottom w:val="single" w:sz="6" w:space="0" w:color="CCCCCC"/>
                <w:right w:val="single" w:sz="6" w:space="0" w:color="CCCCCC"/>
              </w:divBdr>
              <w:divsChild>
                <w:div w:id="19434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31966">
      <w:marLeft w:val="640"/>
      <w:marRight w:val="0"/>
      <w:marTop w:val="0"/>
      <w:marBottom w:val="0"/>
      <w:divBdr>
        <w:top w:val="none" w:sz="0" w:space="0" w:color="auto"/>
        <w:left w:val="none" w:sz="0" w:space="0" w:color="auto"/>
        <w:bottom w:val="none" w:sz="0" w:space="0" w:color="auto"/>
        <w:right w:val="none" w:sz="0" w:space="0" w:color="auto"/>
      </w:divBdr>
    </w:div>
    <w:div w:id="1325356565">
      <w:marLeft w:val="640"/>
      <w:marRight w:val="0"/>
      <w:marTop w:val="0"/>
      <w:marBottom w:val="0"/>
      <w:divBdr>
        <w:top w:val="none" w:sz="0" w:space="0" w:color="auto"/>
        <w:left w:val="none" w:sz="0" w:space="0" w:color="auto"/>
        <w:bottom w:val="none" w:sz="0" w:space="0" w:color="auto"/>
        <w:right w:val="none" w:sz="0" w:space="0" w:color="auto"/>
      </w:divBdr>
    </w:div>
    <w:div w:id="1328704784">
      <w:marLeft w:val="640"/>
      <w:marRight w:val="0"/>
      <w:marTop w:val="0"/>
      <w:marBottom w:val="0"/>
      <w:divBdr>
        <w:top w:val="none" w:sz="0" w:space="0" w:color="auto"/>
        <w:left w:val="none" w:sz="0" w:space="0" w:color="auto"/>
        <w:bottom w:val="none" w:sz="0" w:space="0" w:color="auto"/>
        <w:right w:val="none" w:sz="0" w:space="0" w:color="auto"/>
      </w:divBdr>
    </w:div>
    <w:div w:id="1332639798">
      <w:marLeft w:val="640"/>
      <w:marRight w:val="0"/>
      <w:marTop w:val="0"/>
      <w:marBottom w:val="0"/>
      <w:divBdr>
        <w:top w:val="none" w:sz="0" w:space="0" w:color="auto"/>
        <w:left w:val="none" w:sz="0" w:space="0" w:color="auto"/>
        <w:bottom w:val="none" w:sz="0" w:space="0" w:color="auto"/>
        <w:right w:val="none" w:sz="0" w:space="0" w:color="auto"/>
      </w:divBdr>
    </w:div>
    <w:div w:id="1345547100">
      <w:marLeft w:val="640"/>
      <w:marRight w:val="0"/>
      <w:marTop w:val="0"/>
      <w:marBottom w:val="0"/>
      <w:divBdr>
        <w:top w:val="none" w:sz="0" w:space="0" w:color="auto"/>
        <w:left w:val="none" w:sz="0" w:space="0" w:color="auto"/>
        <w:bottom w:val="none" w:sz="0" w:space="0" w:color="auto"/>
        <w:right w:val="none" w:sz="0" w:space="0" w:color="auto"/>
      </w:divBdr>
    </w:div>
    <w:div w:id="1350913337">
      <w:marLeft w:val="640"/>
      <w:marRight w:val="0"/>
      <w:marTop w:val="0"/>
      <w:marBottom w:val="0"/>
      <w:divBdr>
        <w:top w:val="none" w:sz="0" w:space="0" w:color="auto"/>
        <w:left w:val="none" w:sz="0" w:space="0" w:color="auto"/>
        <w:bottom w:val="none" w:sz="0" w:space="0" w:color="auto"/>
        <w:right w:val="none" w:sz="0" w:space="0" w:color="auto"/>
      </w:divBdr>
    </w:div>
    <w:div w:id="1352226471">
      <w:marLeft w:val="640"/>
      <w:marRight w:val="0"/>
      <w:marTop w:val="0"/>
      <w:marBottom w:val="0"/>
      <w:divBdr>
        <w:top w:val="none" w:sz="0" w:space="0" w:color="auto"/>
        <w:left w:val="none" w:sz="0" w:space="0" w:color="auto"/>
        <w:bottom w:val="none" w:sz="0" w:space="0" w:color="auto"/>
        <w:right w:val="none" w:sz="0" w:space="0" w:color="auto"/>
      </w:divBdr>
    </w:div>
    <w:div w:id="1352610284">
      <w:marLeft w:val="640"/>
      <w:marRight w:val="0"/>
      <w:marTop w:val="0"/>
      <w:marBottom w:val="0"/>
      <w:divBdr>
        <w:top w:val="none" w:sz="0" w:space="0" w:color="auto"/>
        <w:left w:val="none" w:sz="0" w:space="0" w:color="auto"/>
        <w:bottom w:val="none" w:sz="0" w:space="0" w:color="auto"/>
        <w:right w:val="none" w:sz="0" w:space="0" w:color="auto"/>
      </w:divBdr>
    </w:div>
    <w:div w:id="1352679187">
      <w:marLeft w:val="64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376589053">
      <w:marLeft w:val="640"/>
      <w:marRight w:val="0"/>
      <w:marTop w:val="0"/>
      <w:marBottom w:val="0"/>
      <w:divBdr>
        <w:top w:val="none" w:sz="0" w:space="0" w:color="auto"/>
        <w:left w:val="none" w:sz="0" w:space="0" w:color="auto"/>
        <w:bottom w:val="none" w:sz="0" w:space="0" w:color="auto"/>
        <w:right w:val="none" w:sz="0" w:space="0" w:color="auto"/>
      </w:divBdr>
    </w:div>
    <w:div w:id="1391801941">
      <w:marLeft w:val="640"/>
      <w:marRight w:val="0"/>
      <w:marTop w:val="0"/>
      <w:marBottom w:val="0"/>
      <w:divBdr>
        <w:top w:val="none" w:sz="0" w:space="0" w:color="auto"/>
        <w:left w:val="none" w:sz="0" w:space="0" w:color="auto"/>
        <w:bottom w:val="none" w:sz="0" w:space="0" w:color="auto"/>
        <w:right w:val="none" w:sz="0" w:space="0" w:color="auto"/>
      </w:divBdr>
    </w:div>
    <w:div w:id="1395272167">
      <w:marLeft w:val="640"/>
      <w:marRight w:val="0"/>
      <w:marTop w:val="0"/>
      <w:marBottom w:val="0"/>
      <w:divBdr>
        <w:top w:val="none" w:sz="0" w:space="0" w:color="auto"/>
        <w:left w:val="none" w:sz="0" w:space="0" w:color="auto"/>
        <w:bottom w:val="none" w:sz="0" w:space="0" w:color="auto"/>
        <w:right w:val="none" w:sz="0" w:space="0" w:color="auto"/>
      </w:divBdr>
    </w:div>
    <w:div w:id="1398090916">
      <w:marLeft w:val="640"/>
      <w:marRight w:val="0"/>
      <w:marTop w:val="0"/>
      <w:marBottom w:val="0"/>
      <w:divBdr>
        <w:top w:val="none" w:sz="0" w:space="0" w:color="auto"/>
        <w:left w:val="none" w:sz="0" w:space="0" w:color="auto"/>
        <w:bottom w:val="none" w:sz="0" w:space="0" w:color="auto"/>
        <w:right w:val="none" w:sz="0" w:space="0" w:color="auto"/>
      </w:divBdr>
    </w:div>
    <w:div w:id="1399014932">
      <w:marLeft w:val="640"/>
      <w:marRight w:val="0"/>
      <w:marTop w:val="0"/>
      <w:marBottom w:val="0"/>
      <w:divBdr>
        <w:top w:val="none" w:sz="0" w:space="0" w:color="auto"/>
        <w:left w:val="none" w:sz="0" w:space="0" w:color="auto"/>
        <w:bottom w:val="none" w:sz="0" w:space="0" w:color="auto"/>
        <w:right w:val="none" w:sz="0" w:space="0" w:color="auto"/>
      </w:divBdr>
    </w:div>
    <w:div w:id="1416900430">
      <w:marLeft w:val="640"/>
      <w:marRight w:val="0"/>
      <w:marTop w:val="0"/>
      <w:marBottom w:val="0"/>
      <w:divBdr>
        <w:top w:val="none" w:sz="0" w:space="0" w:color="auto"/>
        <w:left w:val="none" w:sz="0" w:space="0" w:color="auto"/>
        <w:bottom w:val="none" w:sz="0" w:space="0" w:color="auto"/>
        <w:right w:val="none" w:sz="0" w:space="0" w:color="auto"/>
      </w:divBdr>
    </w:div>
    <w:div w:id="1421482472">
      <w:marLeft w:val="640"/>
      <w:marRight w:val="0"/>
      <w:marTop w:val="0"/>
      <w:marBottom w:val="0"/>
      <w:divBdr>
        <w:top w:val="none" w:sz="0" w:space="0" w:color="auto"/>
        <w:left w:val="none" w:sz="0" w:space="0" w:color="auto"/>
        <w:bottom w:val="none" w:sz="0" w:space="0" w:color="auto"/>
        <w:right w:val="none" w:sz="0" w:space="0" w:color="auto"/>
      </w:divBdr>
    </w:div>
    <w:div w:id="1441683074">
      <w:marLeft w:val="640"/>
      <w:marRight w:val="0"/>
      <w:marTop w:val="0"/>
      <w:marBottom w:val="0"/>
      <w:divBdr>
        <w:top w:val="none" w:sz="0" w:space="0" w:color="auto"/>
        <w:left w:val="none" w:sz="0" w:space="0" w:color="auto"/>
        <w:bottom w:val="none" w:sz="0" w:space="0" w:color="auto"/>
        <w:right w:val="none" w:sz="0" w:space="0" w:color="auto"/>
      </w:divBdr>
    </w:div>
    <w:div w:id="1449199443">
      <w:marLeft w:val="640"/>
      <w:marRight w:val="0"/>
      <w:marTop w:val="0"/>
      <w:marBottom w:val="0"/>
      <w:divBdr>
        <w:top w:val="none" w:sz="0" w:space="0" w:color="auto"/>
        <w:left w:val="none" w:sz="0" w:space="0" w:color="auto"/>
        <w:bottom w:val="none" w:sz="0" w:space="0" w:color="auto"/>
        <w:right w:val="none" w:sz="0" w:space="0" w:color="auto"/>
      </w:divBdr>
    </w:div>
    <w:div w:id="1450199571">
      <w:marLeft w:val="640"/>
      <w:marRight w:val="0"/>
      <w:marTop w:val="0"/>
      <w:marBottom w:val="0"/>
      <w:divBdr>
        <w:top w:val="none" w:sz="0" w:space="0" w:color="auto"/>
        <w:left w:val="none" w:sz="0" w:space="0" w:color="auto"/>
        <w:bottom w:val="none" w:sz="0" w:space="0" w:color="auto"/>
        <w:right w:val="none" w:sz="0" w:space="0" w:color="auto"/>
      </w:divBdr>
    </w:div>
    <w:div w:id="1451587190">
      <w:marLeft w:val="640"/>
      <w:marRight w:val="0"/>
      <w:marTop w:val="0"/>
      <w:marBottom w:val="0"/>
      <w:divBdr>
        <w:top w:val="none" w:sz="0" w:space="0" w:color="auto"/>
        <w:left w:val="none" w:sz="0" w:space="0" w:color="auto"/>
        <w:bottom w:val="none" w:sz="0" w:space="0" w:color="auto"/>
        <w:right w:val="none" w:sz="0" w:space="0" w:color="auto"/>
      </w:divBdr>
    </w:div>
    <w:div w:id="1455178680">
      <w:marLeft w:val="640"/>
      <w:marRight w:val="0"/>
      <w:marTop w:val="0"/>
      <w:marBottom w:val="0"/>
      <w:divBdr>
        <w:top w:val="none" w:sz="0" w:space="0" w:color="auto"/>
        <w:left w:val="none" w:sz="0" w:space="0" w:color="auto"/>
        <w:bottom w:val="none" w:sz="0" w:space="0" w:color="auto"/>
        <w:right w:val="none" w:sz="0" w:space="0" w:color="auto"/>
      </w:divBdr>
    </w:div>
    <w:div w:id="1457942695">
      <w:marLeft w:val="640"/>
      <w:marRight w:val="0"/>
      <w:marTop w:val="0"/>
      <w:marBottom w:val="0"/>
      <w:divBdr>
        <w:top w:val="none" w:sz="0" w:space="0" w:color="auto"/>
        <w:left w:val="none" w:sz="0" w:space="0" w:color="auto"/>
        <w:bottom w:val="none" w:sz="0" w:space="0" w:color="auto"/>
        <w:right w:val="none" w:sz="0" w:space="0" w:color="auto"/>
      </w:divBdr>
    </w:div>
    <w:div w:id="1461026132">
      <w:marLeft w:val="640"/>
      <w:marRight w:val="0"/>
      <w:marTop w:val="0"/>
      <w:marBottom w:val="0"/>
      <w:divBdr>
        <w:top w:val="none" w:sz="0" w:space="0" w:color="auto"/>
        <w:left w:val="none" w:sz="0" w:space="0" w:color="auto"/>
        <w:bottom w:val="none" w:sz="0" w:space="0" w:color="auto"/>
        <w:right w:val="none" w:sz="0" w:space="0" w:color="auto"/>
      </w:divBdr>
    </w:div>
    <w:div w:id="1462923793">
      <w:marLeft w:val="640"/>
      <w:marRight w:val="0"/>
      <w:marTop w:val="0"/>
      <w:marBottom w:val="0"/>
      <w:divBdr>
        <w:top w:val="none" w:sz="0" w:space="0" w:color="auto"/>
        <w:left w:val="none" w:sz="0" w:space="0" w:color="auto"/>
        <w:bottom w:val="none" w:sz="0" w:space="0" w:color="auto"/>
        <w:right w:val="none" w:sz="0" w:space="0" w:color="auto"/>
      </w:divBdr>
    </w:div>
    <w:div w:id="1464349103">
      <w:marLeft w:val="640"/>
      <w:marRight w:val="0"/>
      <w:marTop w:val="0"/>
      <w:marBottom w:val="0"/>
      <w:divBdr>
        <w:top w:val="none" w:sz="0" w:space="0" w:color="auto"/>
        <w:left w:val="none" w:sz="0" w:space="0" w:color="auto"/>
        <w:bottom w:val="none" w:sz="0" w:space="0" w:color="auto"/>
        <w:right w:val="none" w:sz="0" w:space="0" w:color="auto"/>
      </w:divBdr>
    </w:div>
    <w:div w:id="1473863094">
      <w:marLeft w:val="640"/>
      <w:marRight w:val="0"/>
      <w:marTop w:val="0"/>
      <w:marBottom w:val="0"/>
      <w:divBdr>
        <w:top w:val="none" w:sz="0" w:space="0" w:color="auto"/>
        <w:left w:val="none" w:sz="0" w:space="0" w:color="auto"/>
        <w:bottom w:val="none" w:sz="0" w:space="0" w:color="auto"/>
        <w:right w:val="none" w:sz="0" w:space="0" w:color="auto"/>
      </w:divBdr>
    </w:div>
    <w:div w:id="1475871208">
      <w:marLeft w:val="640"/>
      <w:marRight w:val="0"/>
      <w:marTop w:val="0"/>
      <w:marBottom w:val="0"/>
      <w:divBdr>
        <w:top w:val="none" w:sz="0" w:space="0" w:color="auto"/>
        <w:left w:val="none" w:sz="0" w:space="0" w:color="auto"/>
        <w:bottom w:val="none" w:sz="0" w:space="0" w:color="auto"/>
        <w:right w:val="none" w:sz="0" w:space="0" w:color="auto"/>
      </w:divBdr>
    </w:div>
    <w:div w:id="1478035735">
      <w:marLeft w:val="640"/>
      <w:marRight w:val="0"/>
      <w:marTop w:val="0"/>
      <w:marBottom w:val="0"/>
      <w:divBdr>
        <w:top w:val="none" w:sz="0" w:space="0" w:color="auto"/>
        <w:left w:val="none" w:sz="0" w:space="0" w:color="auto"/>
        <w:bottom w:val="none" w:sz="0" w:space="0" w:color="auto"/>
        <w:right w:val="none" w:sz="0" w:space="0" w:color="auto"/>
      </w:divBdr>
    </w:div>
    <w:div w:id="1484588733">
      <w:marLeft w:val="640"/>
      <w:marRight w:val="0"/>
      <w:marTop w:val="0"/>
      <w:marBottom w:val="0"/>
      <w:divBdr>
        <w:top w:val="none" w:sz="0" w:space="0" w:color="auto"/>
        <w:left w:val="none" w:sz="0" w:space="0" w:color="auto"/>
        <w:bottom w:val="none" w:sz="0" w:space="0" w:color="auto"/>
        <w:right w:val="none" w:sz="0" w:space="0" w:color="auto"/>
      </w:divBdr>
    </w:div>
    <w:div w:id="1500001717">
      <w:marLeft w:val="640"/>
      <w:marRight w:val="0"/>
      <w:marTop w:val="0"/>
      <w:marBottom w:val="0"/>
      <w:divBdr>
        <w:top w:val="none" w:sz="0" w:space="0" w:color="auto"/>
        <w:left w:val="none" w:sz="0" w:space="0" w:color="auto"/>
        <w:bottom w:val="none" w:sz="0" w:space="0" w:color="auto"/>
        <w:right w:val="none" w:sz="0" w:space="0" w:color="auto"/>
      </w:divBdr>
    </w:div>
    <w:div w:id="1501655186">
      <w:marLeft w:val="640"/>
      <w:marRight w:val="0"/>
      <w:marTop w:val="0"/>
      <w:marBottom w:val="0"/>
      <w:divBdr>
        <w:top w:val="none" w:sz="0" w:space="0" w:color="auto"/>
        <w:left w:val="none" w:sz="0" w:space="0" w:color="auto"/>
        <w:bottom w:val="none" w:sz="0" w:space="0" w:color="auto"/>
        <w:right w:val="none" w:sz="0" w:space="0" w:color="auto"/>
      </w:divBdr>
    </w:div>
    <w:div w:id="1510824859">
      <w:marLeft w:val="640"/>
      <w:marRight w:val="0"/>
      <w:marTop w:val="0"/>
      <w:marBottom w:val="0"/>
      <w:divBdr>
        <w:top w:val="none" w:sz="0" w:space="0" w:color="auto"/>
        <w:left w:val="none" w:sz="0" w:space="0" w:color="auto"/>
        <w:bottom w:val="none" w:sz="0" w:space="0" w:color="auto"/>
        <w:right w:val="none" w:sz="0" w:space="0" w:color="auto"/>
      </w:divBdr>
    </w:div>
    <w:div w:id="1518272646">
      <w:marLeft w:val="640"/>
      <w:marRight w:val="0"/>
      <w:marTop w:val="0"/>
      <w:marBottom w:val="0"/>
      <w:divBdr>
        <w:top w:val="none" w:sz="0" w:space="0" w:color="auto"/>
        <w:left w:val="none" w:sz="0" w:space="0" w:color="auto"/>
        <w:bottom w:val="none" w:sz="0" w:space="0" w:color="auto"/>
        <w:right w:val="none" w:sz="0" w:space="0" w:color="auto"/>
      </w:divBdr>
    </w:div>
    <w:div w:id="1526555302">
      <w:marLeft w:val="640"/>
      <w:marRight w:val="0"/>
      <w:marTop w:val="0"/>
      <w:marBottom w:val="0"/>
      <w:divBdr>
        <w:top w:val="none" w:sz="0" w:space="0" w:color="auto"/>
        <w:left w:val="none" w:sz="0" w:space="0" w:color="auto"/>
        <w:bottom w:val="none" w:sz="0" w:space="0" w:color="auto"/>
        <w:right w:val="none" w:sz="0" w:space="0" w:color="auto"/>
      </w:divBdr>
    </w:div>
    <w:div w:id="1539010826">
      <w:marLeft w:val="640"/>
      <w:marRight w:val="0"/>
      <w:marTop w:val="0"/>
      <w:marBottom w:val="0"/>
      <w:divBdr>
        <w:top w:val="none" w:sz="0" w:space="0" w:color="auto"/>
        <w:left w:val="none" w:sz="0" w:space="0" w:color="auto"/>
        <w:bottom w:val="none" w:sz="0" w:space="0" w:color="auto"/>
        <w:right w:val="none" w:sz="0" w:space="0" w:color="auto"/>
      </w:divBdr>
    </w:div>
    <w:div w:id="1553038870">
      <w:marLeft w:val="640"/>
      <w:marRight w:val="0"/>
      <w:marTop w:val="0"/>
      <w:marBottom w:val="0"/>
      <w:divBdr>
        <w:top w:val="none" w:sz="0" w:space="0" w:color="auto"/>
        <w:left w:val="none" w:sz="0" w:space="0" w:color="auto"/>
        <w:bottom w:val="none" w:sz="0" w:space="0" w:color="auto"/>
        <w:right w:val="none" w:sz="0" w:space="0" w:color="auto"/>
      </w:divBdr>
    </w:div>
    <w:div w:id="1553419631">
      <w:marLeft w:val="640"/>
      <w:marRight w:val="0"/>
      <w:marTop w:val="0"/>
      <w:marBottom w:val="0"/>
      <w:divBdr>
        <w:top w:val="none" w:sz="0" w:space="0" w:color="auto"/>
        <w:left w:val="none" w:sz="0" w:space="0" w:color="auto"/>
        <w:bottom w:val="none" w:sz="0" w:space="0" w:color="auto"/>
        <w:right w:val="none" w:sz="0" w:space="0" w:color="auto"/>
      </w:divBdr>
    </w:div>
    <w:div w:id="1553424786">
      <w:marLeft w:val="640"/>
      <w:marRight w:val="0"/>
      <w:marTop w:val="0"/>
      <w:marBottom w:val="0"/>
      <w:divBdr>
        <w:top w:val="none" w:sz="0" w:space="0" w:color="auto"/>
        <w:left w:val="none" w:sz="0" w:space="0" w:color="auto"/>
        <w:bottom w:val="none" w:sz="0" w:space="0" w:color="auto"/>
        <w:right w:val="none" w:sz="0" w:space="0" w:color="auto"/>
      </w:divBdr>
    </w:div>
    <w:div w:id="1554384603">
      <w:marLeft w:val="64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569264365">
      <w:marLeft w:val="640"/>
      <w:marRight w:val="0"/>
      <w:marTop w:val="0"/>
      <w:marBottom w:val="0"/>
      <w:divBdr>
        <w:top w:val="none" w:sz="0" w:space="0" w:color="auto"/>
        <w:left w:val="none" w:sz="0" w:space="0" w:color="auto"/>
        <w:bottom w:val="none" w:sz="0" w:space="0" w:color="auto"/>
        <w:right w:val="none" w:sz="0" w:space="0" w:color="auto"/>
      </w:divBdr>
    </w:div>
    <w:div w:id="1589193078">
      <w:marLeft w:val="640"/>
      <w:marRight w:val="0"/>
      <w:marTop w:val="0"/>
      <w:marBottom w:val="0"/>
      <w:divBdr>
        <w:top w:val="none" w:sz="0" w:space="0" w:color="auto"/>
        <w:left w:val="none" w:sz="0" w:space="0" w:color="auto"/>
        <w:bottom w:val="none" w:sz="0" w:space="0" w:color="auto"/>
        <w:right w:val="none" w:sz="0" w:space="0" w:color="auto"/>
      </w:divBdr>
    </w:div>
    <w:div w:id="1638875603">
      <w:marLeft w:val="640"/>
      <w:marRight w:val="0"/>
      <w:marTop w:val="0"/>
      <w:marBottom w:val="0"/>
      <w:divBdr>
        <w:top w:val="none" w:sz="0" w:space="0" w:color="auto"/>
        <w:left w:val="none" w:sz="0" w:space="0" w:color="auto"/>
        <w:bottom w:val="none" w:sz="0" w:space="0" w:color="auto"/>
        <w:right w:val="none" w:sz="0" w:space="0" w:color="auto"/>
      </w:divBdr>
    </w:div>
    <w:div w:id="1639065074">
      <w:marLeft w:val="640"/>
      <w:marRight w:val="0"/>
      <w:marTop w:val="0"/>
      <w:marBottom w:val="0"/>
      <w:divBdr>
        <w:top w:val="none" w:sz="0" w:space="0" w:color="auto"/>
        <w:left w:val="none" w:sz="0" w:space="0" w:color="auto"/>
        <w:bottom w:val="none" w:sz="0" w:space="0" w:color="auto"/>
        <w:right w:val="none" w:sz="0" w:space="0" w:color="auto"/>
      </w:divBdr>
    </w:div>
    <w:div w:id="1639264419">
      <w:marLeft w:val="640"/>
      <w:marRight w:val="0"/>
      <w:marTop w:val="0"/>
      <w:marBottom w:val="0"/>
      <w:divBdr>
        <w:top w:val="none" w:sz="0" w:space="0" w:color="auto"/>
        <w:left w:val="none" w:sz="0" w:space="0" w:color="auto"/>
        <w:bottom w:val="none" w:sz="0" w:space="0" w:color="auto"/>
        <w:right w:val="none" w:sz="0" w:space="0" w:color="auto"/>
      </w:divBdr>
    </w:div>
    <w:div w:id="1657879131">
      <w:marLeft w:val="640"/>
      <w:marRight w:val="0"/>
      <w:marTop w:val="0"/>
      <w:marBottom w:val="0"/>
      <w:divBdr>
        <w:top w:val="none" w:sz="0" w:space="0" w:color="auto"/>
        <w:left w:val="none" w:sz="0" w:space="0" w:color="auto"/>
        <w:bottom w:val="none" w:sz="0" w:space="0" w:color="auto"/>
        <w:right w:val="none" w:sz="0" w:space="0" w:color="auto"/>
      </w:divBdr>
    </w:div>
    <w:div w:id="1663506591">
      <w:marLeft w:val="640"/>
      <w:marRight w:val="0"/>
      <w:marTop w:val="0"/>
      <w:marBottom w:val="0"/>
      <w:divBdr>
        <w:top w:val="none" w:sz="0" w:space="0" w:color="auto"/>
        <w:left w:val="none" w:sz="0" w:space="0" w:color="auto"/>
        <w:bottom w:val="none" w:sz="0" w:space="0" w:color="auto"/>
        <w:right w:val="none" w:sz="0" w:space="0" w:color="auto"/>
      </w:divBdr>
    </w:div>
    <w:div w:id="1675256727">
      <w:marLeft w:val="640"/>
      <w:marRight w:val="0"/>
      <w:marTop w:val="0"/>
      <w:marBottom w:val="0"/>
      <w:divBdr>
        <w:top w:val="none" w:sz="0" w:space="0" w:color="auto"/>
        <w:left w:val="none" w:sz="0" w:space="0" w:color="auto"/>
        <w:bottom w:val="none" w:sz="0" w:space="0" w:color="auto"/>
        <w:right w:val="none" w:sz="0" w:space="0" w:color="auto"/>
      </w:divBdr>
    </w:div>
    <w:div w:id="1724327714">
      <w:marLeft w:val="640"/>
      <w:marRight w:val="0"/>
      <w:marTop w:val="0"/>
      <w:marBottom w:val="0"/>
      <w:divBdr>
        <w:top w:val="none" w:sz="0" w:space="0" w:color="auto"/>
        <w:left w:val="none" w:sz="0" w:space="0" w:color="auto"/>
        <w:bottom w:val="none" w:sz="0" w:space="0" w:color="auto"/>
        <w:right w:val="none" w:sz="0" w:space="0" w:color="auto"/>
      </w:divBdr>
    </w:div>
    <w:div w:id="1730768916">
      <w:marLeft w:val="640"/>
      <w:marRight w:val="0"/>
      <w:marTop w:val="0"/>
      <w:marBottom w:val="0"/>
      <w:divBdr>
        <w:top w:val="none" w:sz="0" w:space="0" w:color="auto"/>
        <w:left w:val="none" w:sz="0" w:space="0" w:color="auto"/>
        <w:bottom w:val="none" w:sz="0" w:space="0" w:color="auto"/>
        <w:right w:val="none" w:sz="0" w:space="0" w:color="auto"/>
      </w:divBdr>
    </w:div>
    <w:div w:id="1744138710">
      <w:marLeft w:val="640"/>
      <w:marRight w:val="0"/>
      <w:marTop w:val="0"/>
      <w:marBottom w:val="0"/>
      <w:divBdr>
        <w:top w:val="none" w:sz="0" w:space="0" w:color="auto"/>
        <w:left w:val="none" w:sz="0" w:space="0" w:color="auto"/>
        <w:bottom w:val="none" w:sz="0" w:space="0" w:color="auto"/>
        <w:right w:val="none" w:sz="0" w:space="0" w:color="auto"/>
      </w:divBdr>
    </w:div>
    <w:div w:id="1761608771">
      <w:marLeft w:val="640"/>
      <w:marRight w:val="0"/>
      <w:marTop w:val="0"/>
      <w:marBottom w:val="0"/>
      <w:divBdr>
        <w:top w:val="none" w:sz="0" w:space="0" w:color="auto"/>
        <w:left w:val="none" w:sz="0" w:space="0" w:color="auto"/>
        <w:bottom w:val="none" w:sz="0" w:space="0" w:color="auto"/>
        <w:right w:val="none" w:sz="0" w:space="0" w:color="auto"/>
      </w:divBdr>
    </w:div>
    <w:div w:id="1767531042">
      <w:marLeft w:val="640"/>
      <w:marRight w:val="0"/>
      <w:marTop w:val="0"/>
      <w:marBottom w:val="0"/>
      <w:divBdr>
        <w:top w:val="none" w:sz="0" w:space="0" w:color="auto"/>
        <w:left w:val="none" w:sz="0" w:space="0" w:color="auto"/>
        <w:bottom w:val="none" w:sz="0" w:space="0" w:color="auto"/>
        <w:right w:val="none" w:sz="0" w:space="0" w:color="auto"/>
      </w:divBdr>
    </w:div>
    <w:div w:id="1769420451">
      <w:marLeft w:val="640"/>
      <w:marRight w:val="0"/>
      <w:marTop w:val="0"/>
      <w:marBottom w:val="0"/>
      <w:divBdr>
        <w:top w:val="none" w:sz="0" w:space="0" w:color="auto"/>
        <w:left w:val="none" w:sz="0" w:space="0" w:color="auto"/>
        <w:bottom w:val="none" w:sz="0" w:space="0" w:color="auto"/>
        <w:right w:val="none" w:sz="0" w:space="0" w:color="auto"/>
      </w:divBdr>
    </w:div>
    <w:div w:id="1771506114">
      <w:marLeft w:val="64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797524576">
      <w:marLeft w:val="640"/>
      <w:marRight w:val="0"/>
      <w:marTop w:val="0"/>
      <w:marBottom w:val="0"/>
      <w:divBdr>
        <w:top w:val="none" w:sz="0" w:space="0" w:color="auto"/>
        <w:left w:val="none" w:sz="0" w:space="0" w:color="auto"/>
        <w:bottom w:val="none" w:sz="0" w:space="0" w:color="auto"/>
        <w:right w:val="none" w:sz="0" w:space="0" w:color="auto"/>
      </w:divBdr>
    </w:div>
    <w:div w:id="1798181252">
      <w:marLeft w:val="640"/>
      <w:marRight w:val="0"/>
      <w:marTop w:val="0"/>
      <w:marBottom w:val="0"/>
      <w:divBdr>
        <w:top w:val="none" w:sz="0" w:space="0" w:color="auto"/>
        <w:left w:val="none" w:sz="0" w:space="0" w:color="auto"/>
        <w:bottom w:val="none" w:sz="0" w:space="0" w:color="auto"/>
        <w:right w:val="none" w:sz="0" w:space="0" w:color="auto"/>
      </w:divBdr>
    </w:div>
    <w:div w:id="1801412270">
      <w:marLeft w:val="640"/>
      <w:marRight w:val="0"/>
      <w:marTop w:val="0"/>
      <w:marBottom w:val="0"/>
      <w:divBdr>
        <w:top w:val="none" w:sz="0" w:space="0" w:color="auto"/>
        <w:left w:val="none" w:sz="0" w:space="0" w:color="auto"/>
        <w:bottom w:val="none" w:sz="0" w:space="0" w:color="auto"/>
        <w:right w:val="none" w:sz="0" w:space="0" w:color="auto"/>
      </w:divBdr>
    </w:div>
    <w:div w:id="1803617494">
      <w:marLeft w:val="640"/>
      <w:marRight w:val="0"/>
      <w:marTop w:val="0"/>
      <w:marBottom w:val="0"/>
      <w:divBdr>
        <w:top w:val="none" w:sz="0" w:space="0" w:color="auto"/>
        <w:left w:val="none" w:sz="0" w:space="0" w:color="auto"/>
        <w:bottom w:val="none" w:sz="0" w:space="0" w:color="auto"/>
        <w:right w:val="none" w:sz="0" w:space="0" w:color="auto"/>
      </w:divBdr>
    </w:div>
    <w:div w:id="1805275573">
      <w:marLeft w:val="640"/>
      <w:marRight w:val="0"/>
      <w:marTop w:val="0"/>
      <w:marBottom w:val="0"/>
      <w:divBdr>
        <w:top w:val="none" w:sz="0" w:space="0" w:color="auto"/>
        <w:left w:val="none" w:sz="0" w:space="0" w:color="auto"/>
        <w:bottom w:val="none" w:sz="0" w:space="0" w:color="auto"/>
        <w:right w:val="none" w:sz="0" w:space="0" w:color="auto"/>
      </w:divBdr>
    </w:div>
    <w:div w:id="1807235915">
      <w:marLeft w:val="640"/>
      <w:marRight w:val="0"/>
      <w:marTop w:val="0"/>
      <w:marBottom w:val="0"/>
      <w:divBdr>
        <w:top w:val="none" w:sz="0" w:space="0" w:color="auto"/>
        <w:left w:val="none" w:sz="0" w:space="0" w:color="auto"/>
        <w:bottom w:val="none" w:sz="0" w:space="0" w:color="auto"/>
        <w:right w:val="none" w:sz="0" w:space="0" w:color="auto"/>
      </w:divBdr>
    </w:div>
    <w:div w:id="1811633312">
      <w:bodyDiv w:val="1"/>
      <w:marLeft w:val="0"/>
      <w:marRight w:val="0"/>
      <w:marTop w:val="0"/>
      <w:marBottom w:val="0"/>
      <w:divBdr>
        <w:top w:val="none" w:sz="0" w:space="0" w:color="auto"/>
        <w:left w:val="none" w:sz="0" w:space="0" w:color="auto"/>
        <w:bottom w:val="none" w:sz="0" w:space="0" w:color="auto"/>
        <w:right w:val="none" w:sz="0" w:space="0" w:color="auto"/>
      </w:divBdr>
    </w:div>
    <w:div w:id="1823157380">
      <w:marLeft w:val="640"/>
      <w:marRight w:val="0"/>
      <w:marTop w:val="0"/>
      <w:marBottom w:val="0"/>
      <w:divBdr>
        <w:top w:val="none" w:sz="0" w:space="0" w:color="auto"/>
        <w:left w:val="none" w:sz="0" w:space="0" w:color="auto"/>
        <w:bottom w:val="none" w:sz="0" w:space="0" w:color="auto"/>
        <w:right w:val="none" w:sz="0" w:space="0" w:color="auto"/>
      </w:divBdr>
    </w:div>
    <w:div w:id="1827355239">
      <w:marLeft w:val="640"/>
      <w:marRight w:val="0"/>
      <w:marTop w:val="0"/>
      <w:marBottom w:val="0"/>
      <w:divBdr>
        <w:top w:val="none" w:sz="0" w:space="0" w:color="auto"/>
        <w:left w:val="none" w:sz="0" w:space="0" w:color="auto"/>
        <w:bottom w:val="none" w:sz="0" w:space="0" w:color="auto"/>
        <w:right w:val="none" w:sz="0" w:space="0" w:color="auto"/>
      </w:divBdr>
    </w:div>
    <w:div w:id="1835409862">
      <w:marLeft w:val="640"/>
      <w:marRight w:val="0"/>
      <w:marTop w:val="0"/>
      <w:marBottom w:val="0"/>
      <w:divBdr>
        <w:top w:val="none" w:sz="0" w:space="0" w:color="auto"/>
        <w:left w:val="none" w:sz="0" w:space="0" w:color="auto"/>
        <w:bottom w:val="none" w:sz="0" w:space="0" w:color="auto"/>
        <w:right w:val="none" w:sz="0" w:space="0" w:color="auto"/>
      </w:divBdr>
    </w:div>
    <w:div w:id="1837186039">
      <w:marLeft w:val="640"/>
      <w:marRight w:val="0"/>
      <w:marTop w:val="0"/>
      <w:marBottom w:val="0"/>
      <w:divBdr>
        <w:top w:val="none" w:sz="0" w:space="0" w:color="auto"/>
        <w:left w:val="none" w:sz="0" w:space="0" w:color="auto"/>
        <w:bottom w:val="none" w:sz="0" w:space="0" w:color="auto"/>
        <w:right w:val="none" w:sz="0" w:space="0" w:color="auto"/>
      </w:divBdr>
    </w:div>
    <w:div w:id="1843200739">
      <w:marLeft w:val="640"/>
      <w:marRight w:val="0"/>
      <w:marTop w:val="0"/>
      <w:marBottom w:val="0"/>
      <w:divBdr>
        <w:top w:val="none" w:sz="0" w:space="0" w:color="auto"/>
        <w:left w:val="none" w:sz="0" w:space="0" w:color="auto"/>
        <w:bottom w:val="none" w:sz="0" w:space="0" w:color="auto"/>
        <w:right w:val="none" w:sz="0" w:space="0" w:color="auto"/>
      </w:divBdr>
    </w:div>
    <w:div w:id="1867062766">
      <w:marLeft w:val="640"/>
      <w:marRight w:val="0"/>
      <w:marTop w:val="0"/>
      <w:marBottom w:val="0"/>
      <w:divBdr>
        <w:top w:val="none" w:sz="0" w:space="0" w:color="auto"/>
        <w:left w:val="none" w:sz="0" w:space="0" w:color="auto"/>
        <w:bottom w:val="none" w:sz="0" w:space="0" w:color="auto"/>
        <w:right w:val="none" w:sz="0" w:space="0" w:color="auto"/>
      </w:divBdr>
    </w:div>
    <w:div w:id="1875732359">
      <w:marLeft w:val="640"/>
      <w:marRight w:val="0"/>
      <w:marTop w:val="0"/>
      <w:marBottom w:val="0"/>
      <w:divBdr>
        <w:top w:val="none" w:sz="0" w:space="0" w:color="auto"/>
        <w:left w:val="none" w:sz="0" w:space="0" w:color="auto"/>
        <w:bottom w:val="none" w:sz="0" w:space="0" w:color="auto"/>
        <w:right w:val="none" w:sz="0" w:space="0" w:color="auto"/>
      </w:divBdr>
    </w:div>
    <w:div w:id="1876186442">
      <w:marLeft w:val="64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1894583783">
      <w:marLeft w:val="640"/>
      <w:marRight w:val="0"/>
      <w:marTop w:val="0"/>
      <w:marBottom w:val="0"/>
      <w:divBdr>
        <w:top w:val="none" w:sz="0" w:space="0" w:color="auto"/>
        <w:left w:val="none" w:sz="0" w:space="0" w:color="auto"/>
        <w:bottom w:val="none" w:sz="0" w:space="0" w:color="auto"/>
        <w:right w:val="none" w:sz="0" w:space="0" w:color="auto"/>
      </w:divBdr>
    </w:div>
    <w:div w:id="1898513207">
      <w:marLeft w:val="640"/>
      <w:marRight w:val="0"/>
      <w:marTop w:val="0"/>
      <w:marBottom w:val="0"/>
      <w:divBdr>
        <w:top w:val="none" w:sz="0" w:space="0" w:color="auto"/>
        <w:left w:val="none" w:sz="0" w:space="0" w:color="auto"/>
        <w:bottom w:val="none" w:sz="0" w:space="0" w:color="auto"/>
        <w:right w:val="none" w:sz="0" w:space="0" w:color="auto"/>
      </w:divBdr>
    </w:div>
    <w:div w:id="1907180514">
      <w:marLeft w:val="640"/>
      <w:marRight w:val="0"/>
      <w:marTop w:val="0"/>
      <w:marBottom w:val="0"/>
      <w:divBdr>
        <w:top w:val="none" w:sz="0" w:space="0" w:color="auto"/>
        <w:left w:val="none" w:sz="0" w:space="0" w:color="auto"/>
        <w:bottom w:val="none" w:sz="0" w:space="0" w:color="auto"/>
        <w:right w:val="none" w:sz="0" w:space="0" w:color="auto"/>
      </w:divBdr>
    </w:div>
    <w:div w:id="1917858404">
      <w:bodyDiv w:val="1"/>
      <w:marLeft w:val="0"/>
      <w:marRight w:val="0"/>
      <w:marTop w:val="0"/>
      <w:marBottom w:val="0"/>
      <w:divBdr>
        <w:top w:val="none" w:sz="0" w:space="0" w:color="auto"/>
        <w:left w:val="none" w:sz="0" w:space="0" w:color="auto"/>
        <w:bottom w:val="none" w:sz="0" w:space="0" w:color="auto"/>
        <w:right w:val="none" w:sz="0" w:space="0" w:color="auto"/>
      </w:divBdr>
    </w:div>
    <w:div w:id="1922828688">
      <w:marLeft w:val="640"/>
      <w:marRight w:val="0"/>
      <w:marTop w:val="0"/>
      <w:marBottom w:val="0"/>
      <w:divBdr>
        <w:top w:val="none" w:sz="0" w:space="0" w:color="auto"/>
        <w:left w:val="none" w:sz="0" w:space="0" w:color="auto"/>
        <w:bottom w:val="none" w:sz="0" w:space="0" w:color="auto"/>
        <w:right w:val="none" w:sz="0" w:space="0" w:color="auto"/>
      </w:divBdr>
    </w:div>
    <w:div w:id="1928227363">
      <w:marLeft w:val="640"/>
      <w:marRight w:val="0"/>
      <w:marTop w:val="0"/>
      <w:marBottom w:val="0"/>
      <w:divBdr>
        <w:top w:val="none" w:sz="0" w:space="0" w:color="auto"/>
        <w:left w:val="none" w:sz="0" w:space="0" w:color="auto"/>
        <w:bottom w:val="none" w:sz="0" w:space="0" w:color="auto"/>
        <w:right w:val="none" w:sz="0" w:space="0" w:color="auto"/>
      </w:divBdr>
    </w:div>
    <w:div w:id="1928267082">
      <w:marLeft w:val="640"/>
      <w:marRight w:val="0"/>
      <w:marTop w:val="0"/>
      <w:marBottom w:val="0"/>
      <w:divBdr>
        <w:top w:val="none" w:sz="0" w:space="0" w:color="auto"/>
        <w:left w:val="none" w:sz="0" w:space="0" w:color="auto"/>
        <w:bottom w:val="none" w:sz="0" w:space="0" w:color="auto"/>
        <w:right w:val="none" w:sz="0" w:space="0" w:color="auto"/>
      </w:divBdr>
    </w:div>
    <w:div w:id="1931771582">
      <w:marLeft w:val="640"/>
      <w:marRight w:val="0"/>
      <w:marTop w:val="0"/>
      <w:marBottom w:val="0"/>
      <w:divBdr>
        <w:top w:val="none" w:sz="0" w:space="0" w:color="auto"/>
        <w:left w:val="none" w:sz="0" w:space="0" w:color="auto"/>
        <w:bottom w:val="none" w:sz="0" w:space="0" w:color="auto"/>
        <w:right w:val="none" w:sz="0" w:space="0" w:color="auto"/>
      </w:divBdr>
    </w:div>
    <w:div w:id="1937207830">
      <w:marLeft w:val="640"/>
      <w:marRight w:val="0"/>
      <w:marTop w:val="0"/>
      <w:marBottom w:val="0"/>
      <w:divBdr>
        <w:top w:val="none" w:sz="0" w:space="0" w:color="auto"/>
        <w:left w:val="none" w:sz="0" w:space="0" w:color="auto"/>
        <w:bottom w:val="none" w:sz="0" w:space="0" w:color="auto"/>
        <w:right w:val="none" w:sz="0" w:space="0" w:color="auto"/>
      </w:divBdr>
    </w:div>
    <w:div w:id="1939555477">
      <w:marLeft w:val="640"/>
      <w:marRight w:val="0"/>
      <w:marTop w:val="0"/>
      <w:marBottom w:val="0"/>
      <w:divBdr>
        <w:top w:val="none" w:sz="0" w:space="0" w:color="auto"/>
        <w:left w:val="none" w:sz="0" w:space="0" w:color="auto"/>
        <w:bottom w:val="none" w:sz="0" w:space="0" w:color="auto"/>
        <w:right w:val="none" w:sz="0" w:space="0" w:color="auto"/>
      </w:divBdr>
    </w:div>
    <w:div w:id="1963420667">
      <w:marLeft w:val="640"/>
      <w:marRight w:val="0"/>
      <w:marTop w:val="0"/>
      <w:marBottom w:val="0"/>
      <w:divBdr>
        <w:top w:val="none" w:sz="0" w:space="0" w:color="auto"/>
        <w:left w:val="none" w:sz="0" w:space="0" w:color="auto"/>
        <w:bottom w:val="none" w:sz="0" w:space="0" w:color="auto"/>
        <w:right w:val="none" w:sz="0" w:space="0" w:color="auto"/>
      </w:divBdr>
    </w:div>
    <w:div w:id="1963874930">
      <w:marLeft w:val="640"/>
      <w:marRight w:val="0"/>
      <w:marTop w:val="0"/>
      <w:marBottom w:val="0"/>
      <w:divBdr>
        <w:top w:val="none" w:sz="0" w:space="0" w:color="auto"/>
        <w:left w:val="none" w:sz="0" w:space="0" w:color="auto"/>
        <w:bottom w:val="none" w:sz="0" w:space="0" w:color="auto"/>
        <w:right w:val="none" w:sz="0" w:space="0" w:color="auto"/>
      </w:divBdr>
    </w:div>
    <w:div w:id="1965383086">
      <w:marLeft w:val="640"/>
      <w:marRight w:val="0"/>
      <w:marTop w:val="0"/>
      <w:marBottom w:val="0"/>
      <w:divBdr>
        <w:top w:val="none" w:sz="0" w:space="0" w:color="auto"/>
        <w:left w:val="none" w:sz="0" w:space="0" w:color="auto"/>
        <w:bottom w:val="none" w:sz="0" w:space="0" w:color="auto"/>
        <w:right w:val="none" w:sz="0" w:space="0" w:color="auto"/>
      </w:divBdr>
    </w:div>
    <w:div w:id="1965960426">
      <w:marLeft w:val="640"/>
      <w:marRight w:val="0"/>
      <w:marTop w:val="0"/>
      <w:marBottom w:val="0"/>
      <w:divBdr>
        <w:top w:val="none" w:sz="0" w:space="0" w:color="auto"/>
        <w:left w:val="none" w:sz="0" w:space="0" w:color="auto"/>
        <w:bottom w:val="none" w:sz="0" w:space="0" w:color="auto"/>
        <w:right w:val="none" w:sz="0" w:space="0" w:color="auto"/>
      </w:divBdr>
    </w:div>
    <w:div w:id="1966697421">
      <w:marLeft w:val="640"/>
      <w:marRight w:val="0"/>
      <w:marTop w:val="0"/>
      <w:marBottom w:val="0"/>
      <w:divBdr>
        <w:top w:val="none" w:sz="0" w:space="0" w:color="auto"/>
        <w:left w:val="none" w:sz="0" w:space="0" w:color="auto"/>
        <w:bottom w:val="none" w:sz="0" w:space="0" w:color="auto"/>
        <w:right w:val="none" w:sz="0" w:space="0" w:color="auto"/>
      </w:divBdr>
    </w:div>
    <w:div w:id="1987002341">
      <w:marLeft w:val="640"/>
      <w:marRight w:val="0"/>
      <w:marTop w:val="0"/>
      <w:marBottom w:val="0"/>
      <w:divBdr>
        <w:top w:val="none" w:sz="0" w:space="0" w:color="auto"/>
        <w:left w:val="none" w:sz="0" w:space="0" w:color="auto"/>
        <w:bottom w:val="none" w:sz="0" w:space="0" w:color="auto"/>
        <w:right w:val="none" w:sz="0" w:space="0" w:color="auto"/>
      </w:divBdr>
    </w:div>
    <w:div w:id="1990405569">
      <w:marLeft w:val="640"/>
      <w:marRight w:val="0"/>
      <w:marTop w:val="0"/>
      <w:marBottom w:val="0"/>
      <w:divBdr>
        <w:top w:val="none" w:sz="0" w:space="0" w:color="auto"/>
        <w:left w:val="none" w:sz="0" w:space="0" w:color="auto"/>
        <w:bottom w:val="none" w:sz="0" w:space="0" w:color="auto"/>
        <w:right w:val="none" w:sz="0" w:space="0" w:color="auto"/>
      </w:divBdr>
    </w:div>
    <w:div w:id="1993557082">
      <w:marLeft w:val="640"/>
      <w:marRight w:val="0"/>
      <w:marTop w:val="0"/>
      <w:marBottom w:val="0"/>
      <w:divBdr>
        <w:top w:val="none" w:sz="0" w:space="0" w:color="auto"/>
        <w:left w:val="none" w:sz="0" w:space="0" w:color="auto"/>
        <w:bottom w:val="none" w:sz="0" w:space="0" w:color="auto"/>
        <w:right w:val="none" w:sz="0" w:space="0" w:color="auto"/>
      </w:divBdr>
    </w:div>
    <w:div w:id="2000883663">
      <w:marLeft w:val="640"/>
      <w:marRight w:val="0"/>
      <w:marTop w:val="0"/>
      <w:marBottom w:val="0"/>
      <w:divBdr>
        <w:top w:val="none" w:sz="0" w:space="0" w:color="auto"/>
        <w:left w:val="none" w:sz="0" w:space="0" w:color="auto"/>
        <w:bottom w:val="none" w:sz="0" w:space="0" w:color="auto"/>
        <w:right w:val="none" w:sz="0" w:space="0" w:color="auto"/>
      </w:divBdr>
    </w:div>
    <w:div w:id="2015764093">
      <w:marLeft w:val="640"/>
      <w:marRight w:val="0"/>
      <w:marTop w:val="0"/>
      <w:marBottom w:val="0"/>
      <w:divBdr>
        <w:top w:val="none" w:sz="0" w:space="0" w:color="auto"/>
        <w:left w:val="none" w:sz="0" w:space="0" w:color="auto"/>
        <w:bottom w:val="none" w:sz="0" w:space="0" w:color="auto"/>
        <w:right w:val="none" w:sz="0" w:space="0" w:color="auto"/>
      </w:divBdr>
    </w:div>
    <w:div w:id="2022780878">
      <w:marLeft w:val="64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 w:id="2024165265">
      <w:marLeft w:val="640"/>
      <w:marRight w:val="0"/>
      <w:marTop w:val="0"/>
      <w:marBottom w:val="0"/>
      <w:divBdr>
        <w:top w:val="none" w:sz="0" w:space="0" w:color="auto"/>
        <w:left w:val="none" w:sz="0" w:space="0" w:color="auto"/>
        <w:bottom w:val="none" w:sz="0" w:space="0" w:color="auto"/>
        <w:right w:val="none" w:sz="0" w:space="0" w:color="auto"/>
      </w:divBdr>
    </w:div>
    <w:div w:id="2030256626">
      <w:marLeft w:val="640"/>
      <w:marRight w:val="0"/>
      <w:marTop w:val="0"/>
      <w:marBottom w:val="0"/>
      <w:divBdr>
        <w:top w:val="none" w:sz="0" w:space="0" w:color="auto"/>
        <w:left w:val="none" w:sz="0" w:space="0" w:color="auto"/>
        <w:bottom w:val="none" w:sz="0" w:space="0" w:color="auto"/>
        <w:right w:val="none" w:sz="0" w:space="0" w:color="auto"/>
      </w:divBdr>
    </w:div>
    <w:div w:id="2043939690">
      <w:marLeft w:val="640"/>
      <w:marRight w:val="0"/>
      <w:marTop w:val="0"/>
      <w:marBottom w:val="0"/>
      <w:divBdr>
        <w:top w:val="none" w:sz="0" w:space="0" w:color="auto"/>
        <w:left w:val="none" w:sz="0" w:space="0" w:color="auto"/>
        <w:bottom w:val="none" w:sz="0" w:space="0" w:color="auto"/>
        <w:right w:val="none" w:sz="0" w:space="0" w:color="auto"/>
      </w:divBdr>
    </w:div>
    <w:div w:id="2044943821">
      <w:marLeft w:val="640"/>
      <w:marRight w:val="0"/>
      <w:marTop w:val="0"/>
      <w:marBottom w:val="0"/>
      <w:divBdr>
        <w:top w:val="none" w:sz="0" w:space="0" w:color="auto"/>
        <w:left w:val="none" w:sz="0" w:space="0" w:color="auto"/>
        <w:bottom w:val="none" w:sz="0" w:space="0" w:color="auto"/>
        <w:right w:val="none" w:sz="0" w:space="0" w:color="auto"/>
      </w:divBdr>
    </w:div>
    <w:div w:id="2060011375">
      <w:marLeft w:val="640"/>
      <w:marRight w:val="0"/>
      <w:marTop w:val="0"/>
      <w:marBottom w:val="0"/>
      <w:divBdr>
        <w:top w:val="none" w:sz="0" w:space="0" w:color="auto"/>
        <w:left w:val="none" w:sz="0" w:space="0" w:color="auto"/>
        <w:bottom w:val="none" w:sz="0" w:space="0" w:color="auto"/>
        <w:right w:val="none" w:sz="0" w:space="0" w:color="auto"/>
      </w:divBdr>
    </w:div>
    <w:div w:id="2060780326">
      <w:marLeft w:val="640"/>
      <w:marRight w:val="0"/>
      <w:marTop w:val="0"/>
      <w:marBottom w:val="0"/>
      <w:divBdr>
        <w:top w:val="none" w:sz="0" w:space="0" w:color="auto"/>
        <w:left w:val="none" w:sz="0" w:space="0" w:color="auto"/>
        <w:bottom w:val="none" w:sz="0" w:space="0" w:color="auto"/>
        <w:right w:val="none" w:sz="0" w:space="0" w:color="auto"/>
      </w:divBdr>
    </w:div>
    <w:div w:id="2063216324">
      <w:marLeft w:val="640"/>
      <w:marRight w:val="0"/>
      <w:marTop w:val="0"/>
      <w:marBottom w:val="0"/>
      <w:divBdr>
        <w:top w:val="none" w:sz="0" w:space="0" w:color="auto"/>
        <w:left w:val="none" w:sz="0" w:space="0" w:color="auto"/>
        <w:bottom w:val="none" w:sz="0" w:space="0" w:color="auto"/>
        <w:right w:val="none" w:sz="0" w:space="0" w:color="auto"/>
      </w:divBdr>
    </w:div>
    <w:div w:id="2073037886">
      <w:marLeft w:val="640"/>
      <w:marRight w:val="0"/>
      <w:marTop w:val="0"/>
      <w:marBottom w:val="0"/>
      <w:divBdr>
        <w:top w:val="none" w:sz="0" w:space="0" w:color="auto"/>
        <w:left w:val="none" w:sz="0" w:space="0" w:color="auto"/>
        <w:bottom w:val="none" w:sz="0" w:space="0" w:color="auto"/>
        <w:right w:val="none" w:sz="0" w:space="0" w:color="auto"/>
      </w:divBdr>
    </w:div>
    <w:div w:id="2073849253">
      <w:marLeft w:val="640"/>
      <w:marRight w:val="0"/>
      <w:marTop w:val="0"/>
      <w:marBottom w:val="0"/>
      <w:divBdr>
        <w:top w:val="none" w:sz="0" w:space="0" w:color="auto"/>
        <w:left w:val="none" w:sz="0" w:space="0" w:color="auto"/>
        <w:bottom w:val="none" w:sz="0" w:space="0" w:color="auto"/>
        <w:right w:val="none" w:sz="0" w:space="0" w:color="auto"/>
      </w:divBdr>
    </w:div>
    <w:div w:id="2079789578">
      <w:marLeft w:val="640"/>
      <w:marRight w:val="0"/>
      <w:marTop w:val="0"/>
      <w:marBottom w:val="0"/>
      <w:divBdr>
        <w:top w:val="none" w:sz="0" w:space="0" w:color="auto"/>
        <w:left w:val="none" w:sz="0" w:space="0" w:color="auto"/>
        <w:bottom w:val="none" w:sz="0" w:space="0" w:color="auto"/>
        <w:right w:val="none" w:sz="0" w:space="0" w:color="auto"/>
      </w:divBdr>
    </w:div>
    <w:div w:id="2080907961">
      <w:marLeft w:val="640"/>
      <w:marRight w:val="0"/>
      <w:marTop w:val="0"/>
      <w:marBottom w:val="0"/>
      <w:divBdr>
        <w:top w:val="none" w:sz="0" w:space="0" w:color="auto"/>
        <w:left w:val="none" w:sz="0" w:space="0" w:color="auto"/>
        <w:bottom w:val="none" w:sz="0" w:space="0" w:color="auto"/>
        <w:right w:val="none" w:sz="0" w:space="0" w:color="auto"/>
      </w:divBdr>
    </w:div>
    <w:div w:id="2081753187">
      <w:marLeft w:val="640"/>
      <w:marRight w:val="0"/>
      <w:marTop w:val="0"/>
      <w:marBottom w:val="0"/>
      <w:divBdr>
        <w:top w:val="none" w:sz="0" w:space="0" w:color="auto"/>
        <w:left w:val="none" w:sz="0" w:space="0" w:color="auto"/>
        <w:bottom w:val="none" w:sz="0" w:space="0" w:color="auto"/>
        <w:right w:val="none" w:sz="0" w:space="0" w:color="auto"/>
      </w:divBdr>
    </w:div>
    <w:div w:id="2090343385">
      <w:marLeft w:val="640"/>
      <w:marRight w:val="0"/>
      <w:marTop w:val="0"/>
      <w:marBottom w:val="0"/>
      <w:divBdr>
        <w:top w:val="none" w:sz="0" w:space="0" w:color="auto"/>
        <w:left w:val="none" w:sz="0" w:space="0" w:color="auto"/>
        <w:bottom w:val="none" w:sz="0" w:space="0" w:color="auto"/>
        <w:right w:val="none" w:sz="0" w:space="0" w:color="auto"/>
      </w:divBdr>
    </w:div>
    <w:div w:id="2094006965">
      <w:marLeft w:val="640"/>
      <w:marRight w:val="0"/>
      <w:marTop w:val="0"/>
      <w:marBottom w:val="0"/>
      <w:divBdr>
        <w:top w:val="none" w:sz="0" w:space="0" w:color="auto"/>
        <w:left w:val="none" w:sz="0" w:space="0" w:color="auto"/>
        <w:bottom w:val="none" w:sz="0" w:space="0" w:color="auto"/>
        <w:right w:val="none" w:sz="0" w:space="0" w:color="auto"/>
      </w:divBdr>
    </w:div>
    <w:div w:id="2107920863">
      <w:marLeft w:val="640"/>
      <w:marRight w:val="0"/>
      <w:marTop w:val="0"/>
      <w:marBottom w:val="0"/>
      <w:divBdr>
        <w:top w:val="none" w:sz="0" w:space="0" w:color="auto"/>
        <w:left w:val="none" w:sz="0" w:space="0" w:color="auto"/>
        <w:bottom w:val="none" w:sz="0" w:space="0" w:color="auto"/>
        <w:right w:val="none" w:sz="0" w:space="0" w:color="auto"/>
      </w:divBdr>
    </w:div>
    <w:div w:id="2114935220">
      <w:marLeft w:val="640"/>
      <w:marRight w:val="0"/>
      <w:marTop w:val="0"/>
      <w:marBottom w:val="0"/>
      <w:divBdr>
        <w:top w:val="none" w:sz="0" w:space="0" w:color="auto"/>
        <w:left w:val="none" w:sz="0" w:space="0" w:color="auto"/>
        <w:bottom w:val="none" w:sz="0" w:space="0" w:color="auto"/>
        <w:right w:val="none" w:sz="0" w:space="0" w:color="auto"/>
      </w:divBdr>
    </w:div>
    <w:div w:id="2120635864">
      <w:marLeft w:val="640"/>
      <w:marRight w:val="0"/>
      <w:marTop w:val="0"/>
      <w:marBottom w:val="0"/>
      <w:divBdr>
        <w:top w:val="none" w:sz="0" w:space="0" w:color="auto"/>
        <w:left w:val="none" w:sz="0" w:space="0" w:color="auto"/>
        <w:bottom w:val="none" w:sz="0" w:space="0" w:color="auto"/>
        <w:right w:val="none" w:sz="0" w:space="0" w:color="auto"/>
      </w:divBdr>
    </w:div>
    <w:div w:id="2121753550">
      <w:marLeft w:val="640"/>
      <w:marRight w:val="0"/>
      <w:marTop w:val="0"/>
      <w:marBottom w:val="0"/>
      <w:divBdr>
        <w:top w:val="none" w:sz="0" w:space="0" w:color="auto"/>
        <w:left w:val="none" w:sz="0" w:space="0" w:color="auto"/>
        <w:bottom w:val="none" w:sz="0" w:space="0" w:color="auto"/>
        <w:right w:val="none" w:sz="0" w:space="0" w:color="auto"/>
      </w:divBdr>
    </w:div>
    <w:div w:id="214114248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D96FFA-10B4-4E99-A5A0-2B924C59E0CD}"/>
      </w:docPartPr>
      <w:docPartBody>
        <w:p w:rsidR="00EE0F88" w:rsidRDefault="00C74BBF">
          <w:r w:rsidRPr="008B6801">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Times New Roman"/>
    <w:charset w:val="00"/>
    <w:family w:val="auto"/>
    <w:pitch w:val="variable"/>
    <w:sig w:usb0="E0000AFF" w:usb1="5000217F" w:usb2="00000021" w:usb3="00000000" w:csb0="0000019F" w:csb1="00000000"/>
  </w:font>
  <w:font w:name="ヒラギノ角ゴ Pro W3">
    <w:altName w:val="Yu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BF"/>
    <w:rsid w:val="00041F16"/>
    <w:rsid w:val="000477E6"/>
    <w:rsid w:val="00053E7E"/>
    <w:rsid w:val="00055CD9"/>
    <w:rsid w:val="000A4D1F"/>
    <w:rsid w:val="000E611C"/>
    <w:rsid w:val="000F5FDC"/>
    <w:rsid w:val="001715BC"/>
    <w:rsid w:val="0017350E"/>
    <w:rsid w:val="0017504A"/>
    <w:rsid w:val="001751C5"/>
    <w:rsid w:val="00182198"/>
    <w:rsid w:val="0019422B"/>
    <w:rsid w:val="001A61EF"/>
    <w:rsid w:val="001C3ABD"/>
    <w:rsid w:val="001D5659"/>
    <w:rsid w:val="001F2FC3"/>
    <w:rsid w:val="00203B50"/>
    <w:rsid w:val="00222139"/>
    <w:rsid w:val="00225F28"/>
    <w:rsid w:val="00231382"/>
    <w:rsid w:val="00247EA7"/>
    <w:rsid w:val="00253AC9"/>
    <w:rsid w:val="0029472C"/>
    <w:rsid w:val="002F3C94"/>
    <w:rsid w:val="003012D3"/>
    <w:rsid w:val="00334480"/>
    <w:rsid w:val="00366448"/>
    <w:rsid w:val="00377CC5"/>
    <w:rsid w:val="00390B3D"/>
    <w:rsid w:val="003948FF"/>
    <w:rsid w:val="003D7E12"/>
    <w:rsid w:val="004026C8"/>
    <w:rsid w:val="0041339E"/>
    <w:rsid w:val="004206C1"/>
    <w:rsid w:val="00431196"/>
    <w:rsid w:val="004523DB"/>
    <w:rsid w:val="0048101E"/>
    <w:rsid w:val="00494D75"/>
    <w:rsid w:val="0049572F"/>
    <w:rsid w:val="004B78DD"/>
    <w:rsid w:val="004D7667"/>
    <w:rsid w:val="004F35EA"/>
    <w:rsid w:val="00501E40"/>
    <w:rsid w:val="00540188"/>
    <w:rsid w:val="005523F1"/>
    <w:rsid w:val="00565AD5"/>
    <w:rsid w:val="005A5EC7"/>
    <w:rsid w:val="005B0E3B"/>
    <w:rsid w:val="005B2D6B"/>
    <w:rsid w:val="00627190"/>
    <w:rsid w:val="00640100"/>
    <w:rsid w:val="00666CA5"/>
    <w:rsid w:val="00696189"/>
    <w:rsid w:val="006B03AA"/>
    <w:rsid w:val="006B787D"/>
    <w:rsid w:val="006C0ACC"/>
    <w:rsid w:val="006D1C56"/>
    <w:rsid w:val="007245B6"/>
    <w:rsid w:val="00787247"/>
    <w:rsid w:val="00790467"/>
    <w:rsid w:val="007C3DC9"/>
    <w:rsid w:val="007F0290"/>
    <w:rsid w:val="007F5BA0"/>
    <w:rsid w:val="00842924"/>
    <w:rsid w:val="00861EEA"/>
    <w:rsid w:val="008B4090"/>
    <w:rsid w:val="008C6FC0"/>
    <w:rsid w:val="008D2BCE"/>
    <w:rsid w:val="008D558E"/>
    <w:rsid w:val="008F4171"/>
    <w:rsid w:val="00912A44"/>
    <w:rsid w:val="0092461B"/>
    <w:rsid w:val="0092751C"/>
    <w:rsid w:val="00981D56"/>
    <w:rsid w:val="009A1350"/>
    <w:rsid w:val="009D69BA"/>
    <w:rsid w:val="009E184F"/>
    <w:rsid w:val="00A12E5A"/>
    <w:rsid w:val="00A15392"/>
    <w:rsid w:val="00A3335C"/>
    <w:rsid w:val="00A608F3"/>
    <w:rsid w:val="00A72DA5"/>
    <w:rsid w:val="00A967C2"/>
    <w:rsid w:val="00AC6CB7"/>
    <w:rsid w:val="00AE4F19"/>
    <w:rsid w:val="00B310CA"/>
    <w:rsid w:val="00BB3B99"/>
    <w:rsid w:val="00BD2AF9"/>
    <w:rsid w:val="00BE65ED"/>
    <w:rsid w:val="00C74BBF"/>
    <w:rsid w:val="00C91255"/>
    <w:rsid w:val="00CD3AE9"/>
    <w:rsid w:val="00CD7C1A"/>
    <w:rsid w:val="00CE0FDD"/>
    <w:rsid w:val="00CE7C62"/>
    <w:rsid w:val="00DA32C3"/>
    <w:rsid w:val="00DB7059"/>
    <w:rsid w:val="00E01D79"/>
    <w:rsid w:val="00E54388"/>
    <w:rsid w:val="00E94EA6"/>
    <w:rsid w:val="00EE0F88"/>
    <w:rsid w:val="00F02213"/>
    <w:rsid w:val="00F033BA"/>
    <w:rsid w:val="00F05D7A"/>
    <w:rsid w:val="00F06005"/>
    <w:rsid w:val="00F454D2"/>
    <w:rsid w:val="00F72851"/>
    <w:rsid w:val="00F830C3"/>
    <w:rsid w:val="00F84F46"/>
    <w:rsid w:val="00FB4BB7"/>
    <w:rsid w:val="00FD399D"/>
    <w:rsid w:val="00FD4788"/>
    <w:rsid w:val="00FF0BFB"/>
    <w:rsid w:val="00FF23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94D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579C1B-BD46-430F-BC14-1A3888F4D9DD}">
  <we:reference id="wa104382081" version="1.35.0.0" store="es-ES" storeType="OMEX"/>
  <we:alternateReferences>
    <we:reference id="WA104382081" version="1.35.0.0" store="" storeType="OMEX"/>
  </we:alternateReferences>
  <we:properties>
    <we:property name="MENDELEY_BIBLIOGRAPHY_IS_DIRTY" value="false"/>
    <we:property name="MENDELEY_BIBLIOGRAPHY_LAST_MODIFIED" value="1783614590206"/>
    <we:property name="MENDELEY_CITATIONS" value="[{&quot;citationID&quot;:&quot;MENDELEY_CITATION_917e5d1d-8132-466d-b0a6-a0da3177f8a4&quot;,&quot;properties&quot;:{&quot;noteIndex&quot;:0},&quot;isEdited&quot;:false,&quot;manualOverride&quot;:{&quot;isManuallyOverridden&quot;:false,&quot;citeprocText&quot;:&quot;[1], [2]&quot;,&quot;manualOverrideText&quot;:&quot;&quot;},&quot;citationTag&quot;:&quot;MENDELEY_CITATION_v3_eyJjaXRhdGlvbklEIjoiTUVOREVMRVlfQ0lUQVRJT05fOTE3ZTVkMWQtODEzMi00NjZkLWIwYTYtYTBkYTMxNzdmOGE0IiwicHJvcGVydGllcyI6eyJub3RlSW5kZXgiOjB9LCJpc0VkaXRlZCI6ZmFsc2UsIm1hbnVhbE92ZXJyaWRlIjp7ImlzTWFudWFsbHlPdmVycmlkZGVuIjpmYWxzZSwiY2l0ZXByb2NUZXh0IjoiWzFdLCBbMl0iLCJtYW51YWxPdmVycmlkZVRleHQiOiIifSwiY2l0YXRpb25JdGVtcyI6W3siaWQiOiJiZjRiOWI4ZS04Y2Q0LTMyNjctOGZlYS0zZTA1ZTc0YmRlYjkiLCJpdGVtRGF0YSI6eyJ0eXBlIjoiY2hhcHRlciIsImlkIjoiYmY0YjliOGUtOGNkNC0zMjY3LThmZWEtM2UwNWU3NGJkZWI5IiwidGl0bGUiOiJEcnVnIE1ldGFib2xpc206IFBoYXNlIEkgYW5kIFBoYXNlIElJIE1ldGFib2xpYyBQYXRod2F5cyIsImF1dGhvciI6W3siZmFtaWx5IjoidWwgQW1pbiBNb2hzaW4iLCJnaXZlbiI6Ik5vb3IiLCJwYXJzZS1uYW1lcyI6ZmFsc2UsImRyb3BwaW5nLXBhcnRpY2xlIjoiIiwibm9uLWRyb3BwaW5nLXBhcnRpY2xlIjoiIn0seyJmYW1pbHkiOiJGYXJydWtoIiwiZ2l2ZW4iOiJNYXJ5YW0iLCJwYXJzZS1uYW1lcyI6ZmFsc2UsImRyb3BwaW5nLXBhcnRpY2xlIjoiIiwibm9uLWRyb3BwaW5nLXBhcnRpY2xlIjoiIn0seyJmYW1pbHkiOiJTaGFoemFkaSIsImdpdmVuIjoiU2FiYSIsInBhcnNlLW5hbWVzIjpmYWxzZSwiZHJvcHBpbmctcGFydGljbGUiOiIiLCJub24tZHJvcHBpbmctcGFydGljbGUiOiIifSx7ImZhbWlseSI6IklyZmFuIiwiZ2l2ZW4iOiJNdWhhbW1hZCIsInBhcnNlLW5hbWVzIjpmYWxzZSwiZHJvcHBpbmctcGFydGljbGUiOiIiLCJub24tZHJvcHBpbmctcGFydGljbGUiOiIifV0sIkRPSSI6IjEwLjU3NzIvaW50ZWNob3Blbi4xMTI4NTQiLCJpc3N1ZWQiOnsiZGF0ZS1wYXJ0cyI6W1syMDI0LDIsMTRdXX0sImNvbnRhaW5lci10aXRsZS1zaG9ydCI6IiJ9LCJpc1RlbXBvcmFyeSI6ZmFsc2V9LHsiaWQiOiIzOGM3MzZiYS0wNGY3LTMxZTYtYTY0Ni05NjgwYWUzYzNlZGEiLCJpdGVtRGF0YSI6eyJ0eXBlIjoiYXJ0aWNsZS1qb3VybmFsIiwiaWQiOiIzOGM3MzZiYS0wNGY3LTMxZTYtYTY0Ni05NjgwYWUzYzNlZGEiLCJ0aXRsZSI6IlBvc3QtbWFya2V0aW5nIHdpdGhkcmF3YWwgb2YgNDYyIG1lZGljaW5hbCBwcm9kdWN0cyBiZWNhdXNlIG9mIGFkdmVyc2UgZHJ1ZyByZWFjdGlvbnM6IGEgc3lzdGVtYXRpYyByZXZpZXcgb2YgdGhlIHdvcmxkIGxpdGVyYXR1cmUiLCJhdXRob3IiOlt7ImZhbWlseSI6Ik9uYWtwb3lhIiwiZ2l2ZW4iOiJJZ2hvIEouIiwicGFyc2UtbmFtZXMiOmZhbHNlLCJkcm9wcGluZy1wYXJ0aWNsZSI6IiIsIm5vbi1kcm9wcGluZy1wYXJ0aWNsZSI6IiJ9LHsiZmFtaWx5IjoiSGVuZWdoYW4iLCJnaXZlbiI6IkNhcmwgSi4iLCJwYXJzZS1uYW1lcyI6ZmFsc2UsImRyb3BwaW5nLXBhcnRpY2xlIjoiIiwibm9uLWRyb3BwaW5nLXBhcnRpY2xlIjoiIn0seyJmYW1pbHkiOiJBcm9uc29uIiwiZ2l2ZW4iOiJKZWZmcmV5IEsuIiwicGFyc2UtbmFtZXMiOmZhbHNlLCJkcm9wcGluZy1wYXJ0aWNsZSI6IiIsIm5vbi1kcm9wcGluZy1wYXJ0aWNsZSI6IiJ9XSwiY29udGFpbmVyLXRpdGxlIjoiQk1DIE1lZGljaW5lIiwiRE9JIjoiMTAuMTE4Ni9zMTI5MTYtMDE2LTA1NTMtMiIsIklTU04iOiIxNzQxLTcwMTUiLCJpc3N1ZWQiOnsiZGF0ZS1wYXJ0cyI6W1syMDE2LDEyLDRdXX0sInBhZ2UiOiIxMCIsImlzc3VlIjoiMSIsInZvbHVtZSI6IjE0IiwiY29udGFpbmVyLXRpdGxlLXNob3J0IjoiQk1DIE1lZC4ifSwiaXNUZW1wb3JhcnkiOmZhbHNlfV19&quot;,&quot;citationItems&quot;:[{&quot;id&quot;:&quot;bf4b9b8e-8cd4-3267-8fea-3e05e74bdeb9&quot;,&quot;itemData&quot;:{&quot;type&quot;:&quot;chapter&quot;,&quot;id&quot;:&quot;bf4b9b8e-8cd4-3267-8fea-3e05e74bdeb9&quot;,&quot;title&quot;:&quot;Drug Metabolism: Phase I and Phase II Metabolic Pathways&quot;,&quot;author&quot;:[{&quot;family&quot;:&quot;ul Amin Mohsin&quot;,&quot;given&quot;:&quot;Noor&quot;,&quot;parse-names&quot;:false,&quot;dropping-particle&quot;:&quot;&quot;,&quot;non-dropping-particle&quot;:&quot;&quot;},{&quot;family&quot;:&quot;Farrukh&quot;,&quot;given&quot;:&quot;Maryam&quot;,&quot;parse-names&quot;:false,&quot;dropping-particle&quot;:&quot;&quot;,&quot;non-dropping-particle&quot;:&quot;&quot;},{&quot;family&quot;:&quot;Shahzadi&quot;,&quot;given&quot;:&quot;Saba&quot;,&quot;parse-names&quot;:false,&quot;dropping-particle&quot;:&quot;&quot;,&quot;non-dropping-particle&quot;:&quot;&quot;},{&quot;family&quot;:&quot;Irfan&quot;,&quot;given&quot;:&quot;Muhammad&quot;,&quot;parse-names&quot;:false,&quot;dropping-particle&quot;:&quot;&quot;,&quot;non-dropping-particle&quot;:&quot;&quot;}],&quot;DOI&quot;:&quot;10.5772/intechopen.112854&quot;,&quot;issued&quot;:{&quot;date-parts&quot;:[[2024,2,14]]},&quot;container-title-short&quot;:&quot;&quot;},&quot;isTemporary&quot;:false},{&quot;id&quot;:&quot;38c736ba-04f7-31e6-a646-9680ae3c3eda&quot;,&quot;itemData&quot;:{&quot;type&quot;:&quot;article-journal&quot;,&quot;id&quot;:&quot;38c736ba-04f7-31e6-a646-9680ae3c3eda&quot;,&quot;title&quot;:&quot;Post-marketing withdrawal of 462 medicinal products because of adverse drug reactions: a systematic review of the world literature&quot;,&quot;author&quot;:[{&quot;family&quot;:&quot;Onakpoya&quot;,&quot;given&quot;:&quot;Igho J.&quot;,&quot;parse-names&quot;:false,&quot;dropping-particle&quot;:&quot;&quot;,&quot;non-dropping-particle&quot;:&quot;&quot;},{&quot;family&quot;:&quot;Heneghan&quot;,&quot;given&quot;:&quot;Carl J.&quot;,&quot;parse-names&quot;:false,&quot;dropping-particle&quot;:&quot;&quot;,&quot;non-dropping-particle&quot;:&quot;&quot;},{&quot;family&quot;:&quot;Aronson&quot;,&quot;given&quot;:&quot;Jeffrey K.&quot;,&quot;parse-names&quot;:false,&quot;dropping-particle&quot;:&quot;&quot;,&quot;non-dropping-particle&quot;:&quot;&quot;}],&quot;container-title&quot;:&quot;BMC Medicine&quot;,&quot;DOI&quot;:&quot;10.1186/s12916-016-0553-2&quot;,&quot;ISSN&quot;:&quot;1741-7015&quot;,&quot;issued&quot;:{&quot;date-parts&quot;:[[2016,12,4]]},&quot;page&quot;:&quot;10&quot;,&quot;issue&quot;:&quot;1&quot;,&quot;volume&quot;:&quot;14&quot;,&quot;container-title-short&quot;:&quot;BMC Med.&quot;},&quot;isTemporary&quot;:false}]},{&quot;citationID&quot;:&quot;MENDELEY_CITATION_4c61a503-9278-499d-9d99-f0a543c311cd&quot;,&quot;properties&quot;:{&quot;noteIndex&quot;:0},&quot;isEdited&quot;:false,&quot;manualOverride&quot;:{&quot;isManuallyOverridden&quot;:false,&quot;citeprocText&quot;:&quot;[3]&quot;,&quot;manualOverrideText&quot;:&quot;&quot;},&quot;citationTag&quot;:&quot;MENDELEY_CITATION_v3_eyJjaXRhdGlvbklEIjoiTUVOREVMRVlfQ0lUQVRJT05fNGM2MWE1MDMtOTI3OC00OTlkLTlkOTktZjBhNTQzYzMxMWNkIiwicHJvcGVydGllcyI6eyJub3RlSW5kZXgiOjB9LCJpc0VkaXRlZCI6ZmFsc2UsIm1hbnVhbE92ZXJyaWRlIjp7ImlzTWFudWFsbHlPdmVycmlkZGVuIjpmYWxzZSwiY2l0ZXByb2NUZXh0IjoiWzNdIiwibWFudWFsT3ZlcnJpZGVUZXh0IjoiIn0sImNpdGF0aW9uSXRlbXMiOlt7ImlkIjoiYTc0OTkyNzItOGYyYy0zNzMxLWI2NDQtN2IwYWFlOTUxODUwIiwiaXRlbURhdGEiOnsidHlwZSI6ImFydGljbGUtam91cm5hbCIsImlkIjoiYTc0OTkyNzItOGYyYy0zNzMxLWI2NDQtN2IwYWFlOTUxODUwIiwidGl0bGUiOiJJbiBzaWxpY28gQURNRS1Ub3ggbW9kZWxpbmc6IHByb2dyZXNzIGFuZCBwcm9zcGVjdHMiLCJhdXRob3IiOlt7ImZhbWlseSI6IkFscWFodGFuaSIsImdpdmVuIjoiU2FlZWQiLCJwYXJzZS1uYW1lcyI6ZmFsc2UsImRyb3BwaW5nLXBhcnRpY2xlIjoiIiwibm9uLWRyb3BwaW5nLXBhcnRpY2xlIjoiIn1dLCJjb250YWluZXItdGl0bGUiOiJFeHBlcnQgT3BpbmlvbiBvbiBEcnVnIE1ldGFib2xpc20gJiBUb3hpY29sb2d5IiwiRE9JIjoiMTAuMTA4MC8xNzQyNTI1NS4yMDE3LjEzODk4OTciLCJJU1NOIjoiMTc0Mi01MjU1IiwiaXNzdWVkIjp7ImRhdGUtcGFydHMiOltbMjAxNywxMSwyXV19LCJwYWdlIjoiMTE0Ny0xMTU4IiwiaXNzdWUiOiIxMSIsInZvbHVtZSI6IjEzIiwiY29udGFpbmVyLXRpdGxlLXNob3J0IjoiRXhwZXJ0IE9waW4uIERydWcgTWV0YWIuIFRveGljb2wuIn0sImlzVGVtcG9yYXJ5IjpmYWxzZX1dfQ==&quot;,&quot;citationItems&quot;:[{&quot;id&quot;:&quot;a7499272-8f2c-3731-b644-7b0aae951850&quot;,&quot;itemData&quot;:{&quot;type&quot;:&quot;article-journal&quot;,&quot;id&quot;:&quot;a7499272-8f2c-3731-b644-7b0aae951850&quot;,&quot;title&quot;:&quot;In silico ADME-Tox modeling: progress and prospects&quot;,&quot;author&quot;:[{&quot;family&quot;:&quot;Alqahtani&quot;,&quot;given&quot;:&quot;Saeed&quot;,&quot;parse-names&quot;:false,&quot;dropping-particle&quot;:&quot;&quot;,&quot;non-dropping-particle&quot;:&quot;&quot;}],&quot;container-title&quot;:&quot;Expert Opinion on Drug Metabolism &amp; Toxicology&quot;,&quot;DOI&quot;:&quot;10.1080/17425255.2017.1389897&quot;,&quot;ISSN&quot;:&quot;1742-5255&quot;,&quot;issued&quot;:{&quot;date-parts&quot;:[[2017,11,2]]},&quot;page&quot;:&quot;1147-1158&quot;,&quot;issue&quot;:&quot;11&quot;,&quot;volume&quot;:&quot;13&quot;,&quot;container-title-short&quot;:&quot;Expert Opin. Drug Metab. Toxicol.&quot;},&quot;isTemporary&quot;:false}]},{&quot;citationID&quot;:&quot;MENDELEY_CITATION_f9163c9d-db05-495c-82ad-845f41c010e3&quot;,&quot;properties&quot;:{&quot;noteIndex&quot;:0},&quot;isEdited&quot;:false,&quot;manualOverride&quot;:{&quot;isManuallyOverridden&quot;:false,&quot;citeprocText&quot;:&quot;[4]&quot;,&quot;manualOverrideText&quot;:&quot;&quot;},&quot;citationTag&quot;:&quot;MENDELEY_CITATION_v3_eyJjaXRhdGlvbklEIjoiTUVOREVMRVlfQ0lUQVRJT05fZjkxNjNjOWQtZGIwNS00OTVjLTgyYWQtODQ1ZjQxYzAxMGUzIiwicHJvcGVydGllcyI6eyJub3RlSW5kZXgiOjB9LCJpc0VkaXRlZCI6ZmFsc2UsIm1hbnVhbE92ZXJyaWRlIjp7ImlzTWFudWFsbHlPdmVycmlkZGVuIjpmYWxzZSwiY2l0ZXByb2NUZXh0IjoiWzRdIiwibWFudWFsT3ZlcnJpZGVUZXh0IjoiIn0sImNpdGF0aW9uSXRlbXMiOlt7ImlkIjoiNDFkYWI4ZGUtZWNhOS0zMTk2LTg2NjEtODM1YTk2YTMyMDdkIiwiaXRlbURhdGEiOnsidHlwZSI6ImFydGljbGUtam91cm5hbCIsImlkIjoiNDFkYWI4ZGUtZWNhOS0zMTk2LTg2NjEtODM1YTk2YTMyMDdkIiwidGl0bGUiOiJQcmVkaWN0aW5nIHJvdXRlcyBvZiBwaGFzZSBJIGFuZCBJSSBtZXRhYm9saXNtIGJhc2VkIG9uIHF1YW50dW0gbWVjaGFuaWNzIGFuZCBtYWNoaW5lIGxlYXJuaW5nIiwiYXV0aG9yIjpbeyJmYW1pbHkiOiLDlmVyZW4iLCJnaXZlbiI6Ik1hcmlvIiwicGFyc2UtbmFtZXMiOmZhbHNlLCJkcm9wcGluZy1wYXJ0aWNsZSI6IiIsIm5vbi1kcm9wcGluZy1wYXJ0aWNsZSI6IiJ9LHsiZmFtaWx5IjoiSHVudCIsImdpdmVuIjoiUGV0ZXIgQS4iLCJwYXJzZS1uYW1lcyI6ZmFsc2UsImRyb3BwaW5nLXBhcnRpY2xlIjoiIiwibm9uLWRyb3BwaW5nLXBhcnRpY2xlIjoiIn0seyJmYW1pbHkiOiJXaGFycmljayIsImdpdmVuIjoiQ2hhcmxvdHRlIEUuIiwicGFyc2UtbmFtZXMiOmZhbHNlLCJkcm9wcGluZy1wYXJ0aWNsZSI6IiIsIm5vbi1kcm9wcGluZy1wYXJ0aWNsZSI6IiJ9LHsiZmFtaWx5IjoiVGFiYXRhYmFlaSBHaG9taSIsImdpdmVuIjoiSGFtZWQiLCJwYXJzZS1uYW1lcyI6ZmFsc2UsImRyb3BwaW5nLXBhcnRpY2xlIjoiIiwibm9uLWRyb3BwaW5nLXBhcnRpY2xlIjoiIn0seyJmYW1pbHkiOiJTZWdhbGwiLCJnaXZlbiI6Ik1hdHRoZXcgRC4iLCJwYXJzZS1uYW1lcyI6ZmFsc2UsImRyb3BwaW5nLXBhcnRpY2xlIjoiIiwibm9uLWRyb3BwaW5nLXBhcnRpY2xlIjoiIn1dLCJjb250YWluZXItdGl0bGUiOiJYZW5vYmlvdGljYSIsIkRPSSI6IjEwLjEwODAvMDA0OTgyNTQuMjAyMy4yMjg0MjUxIiwiSVNTTiI6IjAwNDktODI1NCIsImlzc3VlZCI6eyJkYXRlLXBhcnRzIjpbWzIwMjQsOCw4XV19LCJwYWdlIjoiMzc5LTM5MyIsImlzc3VlIjoiNyIsInZvbHVtZSI6IjU0IiwiY29udGFpbmVyLXRpdGxlLXNob3J0IjoiIn0sImlzVGVtcG9yYXJ5IjpmYWxzZX1dfQ==&quot;,&quot;citationItems&quot;:[{&quot;id&quot;:&quot;41dab8de-eca9-3196-8661-835a96a3207d&quot;,&quot;itemData&quot;:{&quot;type&quot;:&quot;article-journal&quot;,&quot;id&quot;:&quot;41dab8de-eca9-3196-8661-835a96a3207d&quot;,&quot;title&quot;:&quot;Predicting routes of phase I and II metabolism based on quantum mechanics and machine learning&quot;,&quot;author&quot;:[{&quot;family&quot;:&quot;Öeren&quot;,&quot;given&quot;:&quot;Mario&quot;,&quot;parse-names&quot;:false,&quot;dropping-particle&quot;:&quot;&quot;,&quot;non-dropping-particle&quot;:&quot;&quot;},{&quot;family&quot;:&quot;Hunt&quot;,&quot;given&quot;:&quot;Peter A.&quot;,&quot;parse-names&quot;:false,&quot;dropping-particle&quot;:&quot;&quot;,&quot;non-dropping-particle&quot;:&quot;&quot;},{&quot;family&quot;:&quot;Wharrick&quot;,&quot;given&quot;:&quot;Charlotte E.&quot;,&quot;parse-names&quot;:false,&quot;dropping-particle&quot;:&quot;&quot;,&quot;non-dropping-particle&quot;:&quot;&quot;},{&quot;family&quot;:&quot;Tabatabaei Ghomi&quot;,&quot;given&quot;:&quot;Hamed&quot;,&quot;parse-names&quot;:false,&quot;dropping-particle&quot;:&quot;&quot;,&quot;non-dropping-particle&quot;:&quot;&quot;},{&quot;family&quot;:&quot;Segall&quot;,&quot;given&quot;:&quot;Matthew D.&quot;,&quot;parse-names&quot;:false,&quot;dropping-particle&quot;:&quot;&quot;,&quot;non-dropping-particle&quot;:&quot;&quot;}],&quot;container-title&quot;:&quot;Xenobiotica&quot;,&quot;DOI&quot;:&quot;10.1080/00498254.2023.2284251&quot;,&quot;ISSN&quot;:&quot;0049-8254&quot;,&quot;issued&quot;:{&quot;date-parts&quot;:[[2024,8,8]]},&quot;page&quot;:&quot;379-393&quot;,&quot;issue&quot;:&quot;7&quot;,&quot;volume&quot;:&quot;54&quot;,&quot;container-title-short&quot;:&quot;&quot;},&quot;isTemporary&quot;:false}]},{&quot;citationID&quot;:&quot;MENDELEY_CITATION_b3a78241-26d9-4c0f-a776-f58d6393a7c1&quot;,&quot;properties&quot;:{&quot;noteIndex&quot;:0},&quot;isEdited&quot;:false,&quot;manualOverride&quot;:{&quot;isManuallyOverridden&quot;:false,&quot;citeprocText&quot;:&quot;[5]&quot;,&quot;manualOverrideText&quot;:&quot;&quot;},&quot;citationTag&quot;:&quot;MENDELEY_CITATION_v3_eyJjaXRhdGlvbklEIjoiTUVOREVMRVlfQ0lUQVRJT05fYjNhNzgyNDEtMjZkOS00YzBmLWE3NzYtZjU4ZDYzOTNhN2MxIiwicHJvcGVydGllcyI6eyJub3RlSW5kZXgiOjB9LCJpc0VkaXRlZCI6ZmFsc2UsIm1hbnVhbE92ZXJyaWRlIjp7ImlzTWFudWFsbHlPdmVycmlkZGVuIjpmYWxzZSwiY2l0ZXByb2NUZXh0IjoiWzVdIiwibWFudWFsT3ZlcnJpZGVUZXh0IjoiIn0sImNpdGF0aW9uSXRlbXMiOlt7ImlkIjoiMTNiYzgzMTQtNTdiNi0zY2Q2LTg0NWQtYjY0MmI5ZjEyMmQ1IiwiaXRlbURhdGEiOnsidHlwZSI6IndlYnBhZ2UiLCJpZCI6IjEzYmM4MzE0LTU3YjYtM2NkNi04NDVkLWI2NDJiOWYxMjJkNSIsInRpdGxlIjoiRGVjb2RpbmcgcGhhc2UgSSAmIElJIGh1bWFuIGRydWcgbWV0YWJvbGlzbSB1c2luZyB0aGUgcHJlZGljdGlvbiB0b29sIE1ldGFTaXRlIGZvciBjaGVtaXN0cywgbWVkaWNpbmFsIGNoZW1pc3RzLCBhbmQgbWV0SUQgZXhwZXJ0cy4iLCJhdXRob3IiOlt7ImZhbWlseSI6IkNydWNpYW5pIiwiZ2l2ZW4iOiJHYWJyaWVsZSIsInBhcnNlLW5hbWVzIjpmYWxzZSwiZHJvcHBpbmctcGFydGljbGUiOiIiLCJub24tZHJvcHBpbmctcGFydGljbGUiOiIifSx7ImZhbWlseSI6IkRlc2FudGlzIiwiZ2l2ZW4iOiJKZW5ueSIsInBhcnNlLW5hbWVzIjpmYWxzZSwiZHJvcHBpbmctcGFydGljbGUiOiIiLCJub24tZHJvcHBpbmctcGFydGljbGUiOiIifSx7ImZhbWlseSI6IlBhbG9tYmEiLCJnaXZlbiI6IlRvbW1hc28iLCJwYXJzZS1uYW1lcyI6ZmFsc2UsImRyb3BwaW5nLXBhcnRpY2xlIjoiIiwibm9uLWRyb3BwaW5nLXBhcnRpY2xlIjoiIn0seyJmYW1pbHkiOiJCYXJvbmkiLCJnaXZlbiI6Ik1hc3NpbW8iLCJwYXJzZS1uYW1lcyI6ZmFsc2UsImRyb3BwaW5nLXBhcnRpY2xlIjoiIiwibm9uLWRyb3BwaW5nLXBhcnRpY2xlIjoiIn0seyJmYW1pbHkiOiJWYWxlcmkiLCJnaXZlbiI6IkF1cm9yYSIsInBhcnNlLW5hbWVzIjpmYWxzZSwiZHJvcHBpbmctcGFydGljbGUiOiIiLCJub24tZHJvcHBpbmctcGFydGljbGUiOiIifSx7ImZhbWlseSI6IlNpcmFndXNhIiwiZ2l2ZW4iOiJMeWRpYSIsInBhcnNlLW5hbWVzIjpmYWxzZSwiZHJvcHBpbmctcGFydGljbGUiOiIiLCJub24tZHJvcHBpbmctcGFydGljbGUiOiIifSx7ImZhbWlseSI6IlZlbnR1cmkiLCJnaXZlbiI6Ikx1ZG92aWNvIiwicGFyc2UtbmFtZXMiOmZhbHNlLCJkcm9wcGluZy1wYXJ0aWNsZSI6IiIsIm5vbi1kcm9wcGluZy1wYXJ0aWNsZSI6IiJ9LHsiZmFtaWx5IjoiWmFtb3JhIiwiZ2l2ZW4iOiJJc21hZWwiLCJwYXJzZS1uYW1lcyI6ZmFsc2UsImRyb3BwaW5nLXBhcnRpY2xlIjoiIiwibm9uLWRyb3BwaW5nLXBhcnRpY2xlIjoiIn0seyJmYW1pbHkiOiJNZXllciIsImdpdmVuIjoiQ2hyaXN0b3BoZSIsInBhcnNlLW5hbWVzIjpmYWxzZSwiZHJvcHBpbmctcGFydGljbGUiOiIiLCJub24tZHJvcHBpbmctcGFydGljbGUiOiIifSx7ImZhbWlseSI6IkxhYm91cmV1ciIsImdpdmVuIjoiTGF1cmVudCIsInBhcnNlLW5hbWVzIjpmYWxzZSwiZHJvcHBpbmctcGFydGljbGUiOiIiLCJub24tZHJvcHBpbmctcGFydGljbGUiOiIifSx7ImZhbWlseSI6IkVtcmUiLCJnaXZlbiI6IklzaW4iLCJwYXJzZS1uYW1lcyI6ZmFsc2UsImRyb3BwaW5nLXBhcnRpY2xlIjoiIiwibm9uLWRyb3BwaW5nLXBhcnRpY2xlIjoiIn0seyJmYW1pbHkiOiJHb3JhY2NpIiwiZ2l2ZW4iOiJMYXVyYSIsInBhcnNlLW5hbWVzIjpmYWxzZSwiZHJvcHBpbmctcGFydGljbGUiOiIiLCJub24tZHJvcHBpbmctcGFydGljbGUiOiIifV0sImlzc3VlZCI6eyJkYXRlLXBhcnRzIjpbWzIwMjRdXX0sImNvbnRhaW5lci10aXRsZS1zaG9ydCI6IiJ9LCJpc1RlbXBvcmFyeSI6ZmFsc2V9XX0=&quot;,&quot;citationItems&quot;:[{&quot;id&quot;:&quot;13bc8314-57b6-3cd6-845d-b642b9f122d5&quot;,&quot;itemData&quot;:{&quot;type&quot;:&quot;webpage&quot;,&quot;id&quot;:&quot;13bc8314-57b6-3cd6-845d-b642b9f122d5&quot;,&quot;title&quot;:&quot;Decoding phase I &amp; II human drug metabolism using the prediction tool MetaSite for chemists, medicinal chemists, and metID experts.&quot;,&quot;author&quot;:[{&quot;family&quot;:&quot;Cruciani&quot;,&quot;given&quot;:&quot;Gabriele&quot;,&quot;parse-names&quot;:false,&quot;dropping-particle&quot;:&quot;&quot;,&quot;non-dropping-particle&quot;:&quot;&quot;},{&quot;family&quot;:&quot;Desantis&quot;,&quot;given&quot;:&quot;Jenny&quot;,&quot;parse-names&quot;:false,&quot;dropping-particle&quot;:&quot;&quot;,&quot;non-dropping-particle&quot;:&quot;&quot;},{&quot;family&quot;:&quot;Palomba&quot;,&quot;given&quot;:&quot;Tommaso&quot;,&quot;parse-names&quot;:false,&quot;dropping-particle&quot;:&quot;&quot;,&quot;non-dropping-particle&quot;:&quot;&quot;},{&quot;family&quot;:&quot;Baroni&quot;,&quot;given&quot;:&quot;Massimo&quot;,&quot;parse-names&quot;:false,&quot;dropping-particle&quot;:&quot;&quot;,&quot;non-dropping-particle&quot;:&quot;&quot;},{&quot;family&quot;:&quot;Valeri&quot;,&quot;given&quot;:&quot;Aurora&quot;,&quot;parse-names&quot;:false,&quot;dropping-particle&quot;:&quot;&quot;,&quot;non-dropping-particle&quot;:&quot;&quot;},{&quot;family&quot;:&quot;Siragusa&quot;,&quot;given&quot;:&quot;Lydia&quot;,&quot;parse-names&quot;:false,&quot;dropping-particle&quot;:&quot;&quot;,&quot;non-dropping-particle&quot;:&quot;&quot;},{&quot;family&quot;:&quot;Venturi&quot;,&quot;given&quot;:&quot;Ludovico&quot;,&quot;parse-names&quot;:false,&quot;dropping-particle&quot;:&quot;&quot;,&quot;non-dropping-particle&quot;:&quot;&quot;},{&quot;family&quot;:&quot;Zamora&quot;,&quot;given&quot;:&quot;Ismael&quot;,&quot;parse-names&quot;:false,&quot;dropping-particle&quot;:&quot;&quot;,&quot;non-dropping-particle&quot;:&quot;&quot;},{&quot;family&quot;:&quot;Meyer&quot;,&quot;given&quot;:&quot;Christophe&quot;,&quot;parse-names&quot;:false,&quot;dropping-particle&quot;:&quot;&quot;,&quot;non-dropping-particle&quot;:&quot;&quot;},{&quot;family&quot;:&quot;Laboureur&quot;,&quot;given&quot;:&quot;Laurent&quot;,&quot;parse-names&quot;:false,&quot;dropping-particle&quot;:&quot;&quot;,&quot;non-dropping-particle&quot;:&quot;&quot;},{&quot;family&quot;:&quot;Emre&quot;,&quot;given&quot;:&quot;Isin&quot;,&quot;parse-names&quot;:false,&quot;dropping-particle&quot;:&quot;&quot;,&quot;non-dropping-particle&quot;:&quot;&quot;},{&quot;family&quot;:&quot;Goracci&quot;,&quot;given&quot;:&quot;Laura&quot;,&quot;parse-names&quot;:false,&quot;dropping-particle&quot;:&quot;&quot;,&quot;non-dropping-particle&quot;:&quot;&quot;}],&quot;issued&quot;:{&quot;date-parts&quot;:[[2024]]},&quot;container-title-short&quot;:&quot;&quot;},&quot;isTemporary&quot;:false}]},{&quot;citationID&quot;:&quot;MENDELEY_CITATION_a090304e-5ae5-4071-9395-15b690c02537&quot;,&quot;properties&quot;:{&quot;noteIndex&quot;:0},&quot;isEdited&quot;:false,&quot;manualOverride&quot;:{&quot;isManuallyOverridden&quot;:false,&quot;citeprocText&quot;:&quot;[6]&quot;,&quot;manualOverrideText&quot;:&quot;&quot;},&quot;citationTag&quot;:&quot;MENDELEY_CITATION_v3_eyJjaXRhdGlvbklEIjoiTUVOREVMRVlfQ0lUQVRJT05fYTA5MDMwNGUtNWFlNS00MDcxLTkzOTUtMTViNjkwYzAyNTM3IiwicHJvcGVydGllcyI6eyJub3RlSW5kZXgiOjB9LCJpc0VkaXRlZCI6ZmFsc2UsIm1hbnVhbE92ZXJyaWRlIjp7ImlzTWFudWFsbHlPdmVycmlkZGVuIjpmYWxzZSwiY2l0ZXByb2NUZXh0IjoiWzZdIiwibWFudWFsT3ZlcnJpZGVUZXh0IjoiIn0sImNpdGF0aW9uSXRlbXMiOlt7ImlkIjoiMzAxNjdmN2UtNjc3Mi0zOTdjLThkOWItN2UzMWRjNzViZGM2IiwiaXRlbURhdGEiOnsidHlwZSI6ImFydGljbGUtam91cm5hbCIsImlkIjoiMzAxNjdmN2UtNjc3Mi0zOTdjLThkOWItN2UzMWRjNzViZGM2IiwidGl0bGUiOiJDWVBzdHJhdGU6IEEgU2V0IG9mIE1hY2hpbmUgTGVhcm5pbmcgTW9kZWxzIGZvciB0aGUgQWNjdXJhdGUgQ2xhc3NpZmljYXRpb24gb2YgQ3l0b2Nocm9tZSBQNDUwIEVuenltZSBTdWJzdHJhdGVzIGFuZCBOb24tU3Vic3RyYXRlcyIsImF1dGhvciI6W3siZmFtaWx5IjoiSG9sbWVyIiwiZ2l2ZW4iOiJNYWx0ZSIsInBhcnNlLW5hbWVzIjpmYWxzZSwiZHJvcHBpbmctcGFydGljbGUiOiIiLCJub24tZHJvcHBpbmctcGFydGljbGUiOiIifSx7ImZhbWlseSI6IkJydXluIEtvcHMiLCJnaXZlbiI6IkNocmlzdGluYSIsInBhcnNlLW5hbWVzIjpmYWxzZSwiZHJvcHBpbmctcGFydGljbGUiOiIiLCJub24tZHJvcHBpbmctcGFydGljbGUiOiJkZSJ9LHsiZmFtaWx5IjoiU3RvcmsiLCJnaXZlbiI6IkNvbnJhZCIsInBhcnNlLW5hbWVzIjpmYWxzZSwiZHJvcHBpbmctcGFydGljbGUiOiIiLCJub24tZHJvcHBpbmctcGFydGljbGUiOiIifSx7ImZhbWlseSI6IktpcmNobWFpciIsImdpdmVuIjoiSm9oYW5uZXMiLCJwYXJzZS1uYW1lcyI6ZmFsc2UsImRyb3BwaW5nLXBhcnRpY2xlIjoiIiwibm9uLWRyb3BwaW5nLXBhcnRpY2xlIjoiIn1dLCJjb250YWluZXItdGl0bGUiOiJNb2xlY3VsZXMiLCJET0kiOiIxMC4zMzkwL21vbGVjdWxlczI2MTU0Njc4IiwiSVNTTiI6IjE0MjAtMzA0OSIsImlzc3VlZCI6eyJkYXRlLXBhcnRzIjpbWzIwMjEsOCwyXV19LCJwYWdlIjoiNDY3OCIsImFic3RyYWN0IjoiPHA+VGhlIGludGVyYWN0aW9uIG9mIHNtYWxsIG9yZ2FuaWMgbW9sZWN1bGVzIHN1Y2ggYXMgZHJ1Z3MsIGFncm9jaGVtaWNhbHMsIGFuZCBjb3NtZXRpY3Mgd2l0aCBjeXRvY2hyb21lIFA0NTAgZW56eW1lcyAoQ1lQcykgY2FuIGxlYWQgdG8gc3Vic3RhbnRpYWwgY2hhbmdlcyBpbiB0aGUgYmlvYXZhaWxhYmlsaXR5IG9mIGFjdGl2ZSBzdWJzdGFuY2VzIGFuZCBoZW5jZSBjb25zZXF1ZW5jZXMgd2l0aCByZXNwZWN0IHRvIHBoYXJtYWNvbG9naWNhbCBlZmZpY2FjeSBhbmQgdG94aWNpdHkuIFRoZXJlZm9yZSwgZWZmaWNpZW50IG1lYW5zIG9mIHByZWRpY3RpbmcgdGhlIGludGVyYWN0aW9ucyBvZiBzbWFsbCBvcmdhbmljIG1vbGVjdWxlcyB3aXRoIENZUHMgYXJlIG9mIGhpZ2ggaW1wb3J0YW5jZSB0byBhIGhvc3Qgb2YgZGlmZmVyZW50IGluZHVzdHJpZXMuIEluIHRoaXMgd29yaywgd2UgcHJlc2VudCBhIG5ldyBzZXQgb2YgbWFjaGluZSBsZWFybmluZyBtb2RlbHMgZm9yIHRoZSBjbGFzc2lmaWNhdGlvbiBvZiB4ZW5vYmlvdGljcyBpbnRvIHN1YnN0cmF0ZXMgYW5kIG5vbi1zdWJzdHJhdGVzIG9mIG5pbmUgaHVtYW4gQ1lQIGlzb3p5bWVzOiBDWVBzIDFBMiwgMkE2LCAyQjYsIDJDOCwgMkM5LCAyQzE5LCAyRDYsIDJFMSwgYW5kIDNBNC4gVGhlIG1vZGVscyBhcmUgdHJhaW5lZCBvbiBhbiBleHRlbmRlZCwgaGlnaC1xdWFsaXR5IGNvbGxlY3Rpb24gb2Yga25vd24gc3Vic3RyYXRlcyBhbmQgbm9uLXN1YnN0cmF0ZXMgYW5kIGhhdmUgYmVlbiBzdWJqZWN0ZWQgdG8gdGhvcm91Z2ggdmFsaWRhdGlvbi4gT3VyIHJlc3VsdHMgc2hvdyB0aGF0IHRoZSBtb2RlbHMgeWllbGQgY29tcGV0aXRpdmUgcGVyZm9ybWFuY2UgYW5kIGFyZSBmYXZvcmFibGUgZm9yIHRoZSBkZXRlY3Rpb24gb2YgQ1lQIHN1YnN0cmF0ZXMuIEluIHBhcnRpY3VsYXIsIGEgbmV3IGNvbnNlbnN1cyBtb2RlbCByZWFjaGVkIGhpZ2ggcGVyZm9ybWFuY2UsIHdpdGggTWF0dGhld3MgY29ycmVsYXRpb24gY29lZmZpY2llbnRzIChNQ0NzKSBiZXR3ZWVuIDAuNDUgKENZUDJDOCkgYW5kIDAuODUgKENZUDNBNCksIGFsdGhvdWdoIGF0IHRoZSBjb3N0IG9mIGNvdmVyYWdlLiBUaGUgYmVzdCBtb2RlbHMgcHJlc2VudGVkIGluIHRoaXMgd29yayBhcmUgYWNjZXNzaWJsZSBmcmVlIG9mIGNoYXJnZSB2aWEgdGhlIOKAnENZUHN0cmF0ZeKAnSBtb2R1bGUgb2YgdGhlIE5ldyBFLVJlc291cmNlIGZvciBEcnVnIERpc2NvdmVyeSAoTkVSREQpLjwvcD4iLCJpc3N1ZSI6IjE1Iiwidm9sdW1lIjoiMjYiLCJjb250YWluZXItdGl0bGUtc2hvcnQiOiIifSwiaXNUZW1wb3JhcnkiOmZhbHNlfV19&quot;,&quot;citationItems&quot;:[{&quot;id&quot;:&quot;30167f7e-6772-397c-8d9b-7e31dc75bdc6&quot;,&quot;itemData&quot;:{&quot;type&quot;:&quot;article-journal&quot;,&quot;id&quot;:&quot;30167f7e-6772-397c-8d9b-7e31dc75bdc6&quot;,&quot;title&quot;:&quot;CYPstrate: A Set of Machine Learning Models for the Accurate Classification of Cytochrome P450 Enzyme Substrates and Non-Substrates&quot;,&quot;author&quot;:[{&quot;family&quot;:&quot;Holmer&quot;,&quot;given&quot;:&quot;Malte&quot;,&quot;parse-names&quot;:false,&quot;dropping-particle&quot;:&quot;&quot;,&quot;non-dropping-particle&quot;:&quot;&quot;},{&quot;family&quot;:&quot;Bruyn Kops&quot;,&quot;given&quot;:&quot;Christina&quot;,&quot;parse-names&quot;:false,&quot;dropping-particle&quot;:&quot;&quot;,&quot;non-dropping-particle&quot;:&quot;de&quot;},{&quot;family&quot;:&quot;Stork&quot;,&quot;given&quot;:&quot;Conrad&quot;,&quot;parse-names&quot;:false,&quot;dropping-particle&quot;:&quot;&quot;,&quot;non-dropping-particle&quot;:&quot;&quot;},{&quot;family&quot;:&quot;Kirchmair&quot;,&quot;given&quot;:&quot;Johannes&quot;,&quot;parse-names&quot;:false,&quot;dropping-particle&quot;:&quot;&quot;,&quot;non-dropping-particle&quot;:&quot;&quot;}],&quot;container-title&quot;:&quot;Molecules&quot;,&quot;DOI&quot;:&quot;10.3390/molecules26154678&quot;,&quot;ISSN&quot;:&quot;1420-3049&quot;,&quot;issued&quot;:{&quot;date-parts&quot;:[[2021,8,2]]},&quot;page&quot;:&quot;4678&quot;,&quot;abstract&quot;:&quot;&lt;p&gt;The interaction of small organic molecules such as drugs, agrochemicals, and cosmetics with cytochrome P450 enzymes (CYPs) can lead to substantial changes in the bioavailability of active substances and hence consequences with respect to pharmacological efficacy and toxicity. Therefore, efficient means of predicting the interactions of small organic molecules with CYPs are of high importance to a host of different industries. In this work, we present a new set of machine learning models for the classification of xenobiotics into substrates and non-substrates of nine human CYP isozymes: CYPs 1A2, 2A6, 2B6, 2C8, 2C9, 2C19, 2D6, 2E1, and 3A4. The models are trained on an extended, high-quality collection of known substrates and non-substrates and have been subjected to thorough validation. Our results show that the models yield competitive performance and are favorable for the detection of CYP substrates. In particular, a new consensus model reached high performance, with Matthews correlation coefficients (MCCs) between 0.45 (CYP2C8) and 0.85 (CYP3A4), although at the cost of coverage. The best models presented in this work are accessible free of charge via the “CYPstrate” module of the New E-Resource for Drug Discovery (NERDD).&lt;/p&gt;&quot;,&quot;issue&quot;:&quot;15&quot;,&quot;volume&quot;:&quot;26&quot;,&quot;container-title-short&quot;:&quot;&quot;},&quot;isTemporary&quot;:false}]},{&quot;citationID&quot;:&quot;MENDELEY_CITATION_b88c5398-356c-4dd6-910a-1154fc2a2abe&quot;,&quot;properties&quot;:{&quot;noteIndex&quot;:0},&quot;isEdited&quot;:false,&quot;manualOverride&quot;:{&quot;isManuallyOverridden&quot;:false,&quot;citeprocText&quot;:&quot;[7]&quot;,&quot;manualOverrideText&quot;:&quot;&quot;},&quot;citationTag&quot;:&quot;MENDELEY_CITATION_v3_eyJjaXRhdGlvbklEIjoiTUVOREVMRVlfQ0lUQVRJT05fYjg4YzUzOTgtMzU2Yy00ZGQ2LTkxMGEtMTE1NGZjMmEyYWJlIiwicHJvcGVydGllcyI6eyJub3RlSW5kZXgiOjB9LCJpc0VkaXRlZCI6ZmFsc2UsIm1hbnVhbE92ZXJyaWRlIjp7ImlzTWFudWFsbHlPdmVycmlkZGVuIjpmYWxzZSwiY2l0ZXByb2NUZXh0IjoiWzddIiwibWFudWFsT3ZlcnJpZGVUZXh0IjoiIn0sImNpdGF0aW9uSXRlbXMiOlt7ImlkIjoiZmExMWNhNmItY2RiYi0zMDQ2LWIwZmMtOGYwMjg4MTdlOTljIiwiaXRlbURhdGEiOnsidHlwZSI6ImFydGljbGUtam91cm5hbCIsImlkIjoiZmExMWNhNmItY2RiYi0zMDQ2LWIwZmMtOGYwMjg4MTdlOTljIiwidGl0bGUiOiJDeXBSZWFjdDogQSBTb2Z0d2FyZSBUb29sIGZvciBpbiBTaWxpY28gUmVhY3RhbnQgUHJlZGljdGlvbiBmb3IgSHVtYW4gQ3l0b2Nocm9tZSBQNDUwIEVuenltZXMiLCJhdXRob3IiOlt7ImZhbWlseSI6IlRpYW4iLCJnaXZlbiI6IlNpeWFuZyIsInBhcnNlLW5hbWVzIjpmYWxzZSwiZHJvcHBpbmctcGFydGljbGUiOiIiLCJub24tZHJvcHBpbmctcGFydGljbGUiOiIifSx7ImZhbWlseSI6IkRqb3VtYm91LUZldW5hbmciLCJnaXZlbiI6Illhbm5pY2siLCJwYXJzZS1uYW1lcyI6ZmFsc2UsImRyb3BwaW5nLXBhcnRpY2xlIjoiIiwibm9uLWRyb3BwaW5nLXBhcnRpY2xlIjoiIn0seyJmYW1pbHkiOiJHcmVpbmVyIiwiZ2l2ZW4iOiJSdXNzZWxsIiwicGFyc2UtbmFtZXMiOmZhbHNlLCJkcm9wcGluZy1wYXJ0aWNsZSI6IiIsIm5vbi1kcm9wcGluZy1wYXJ0aWNsZSI6IiJ9LHsiZmFtaWx5IjoiV2lzaGFydCIsImdpdmVuIjoiRGF2aWQgUyIsInBhcnNlLW5hbWVzIjpmYWxzZSwiZHJvcHBpbmctcGFydGljbGUiOiIiLCJub24tZHJvcHBpbmctcGFydGljbGUiOiIifV0sImNvbnRhaW5lci10aXRsZSI6IkpvdXJuYWwgb2YgQ2hlbWljYWwgSW5mb3JtYXRpb24gYW5kIE1vZGVsaW5nIiwiRE9JIjoiMTAuMTAyMS9hY3MuamNpbS44YjAwMDM1IiwiVVJMIjoiaHR0cHM6Ly9kb2kub3JnLzEwLjEwMjEvYWNzLmpjaW0uOGIwMDAzNSIsImlzc3VlZCI6eyJkYXRlLXBhcnRzIjpbWzIwMThdXX0sInBhZ2UiOiIxMjgyLTEyOTEiLCJpc3N1ZSI6IjYiLCJ2b2x1bWUiOiI1OCIsImNvbnRhaW5lci10aXRsZS1zaG9ydCI6IkouIENoZW0uIEluZi4gTW9kZWwuIn0sImlzVGVtcG9yYXJ5IjpmYWxzZX1dfQ==&quot;,&quot;citationItems&quot;:[{&quot;id&quot;:&quot;fa11ca6b-cdbb-3046-b0fc-8f028817e99c&quot;,&quot;itemData&quot;:{&quot;type&quot;:&quot;article-journal&quot;,&quot;id&quot;:&quot;fa11ca6b-cdbb-3046-b0fc-8f028817e99c&quot;,&quot;title&quot;:&quot;CypReact: A Software Tool for in Silico Reactant Prediction for Human Cytochrome P450 Enzymes&quot;,&quot;author&quot;:[{&quot;family&quot;:&quot;Tian&quot;,&quot;given&quot;:&quot;Siyang&quot;,&quot;parse-names&quot;:false,&quot;dropping-particle&quot;:&quot;&quot;,&quot;non-dropping-particle&quot;:&quot;&quot;},{&quot;family&quot;:&quot;Djoumbou-Feunang&quot;,&quot;given&quot;:&quot;Yannick&quot;,&quot;parse-names&quot;:false,&quot;dropping-particle&quot;:&quot;&quot;,&quot;non-dropping-particle&quot;:&quot;&quot;},{&quot;family&quot;:&quot;Greiner&quot;,&quot;given&quot;:&quot;Russell&quot;,&quot;parse-names&quot;:false,&quot;dropping-particle&quot;:&quot;&quot;,&quot;non-dropping-particle&quot;:&quot;&quot;},{&quot;family&quot;:&quot;Wishart&quot;,&quot;given&quot;:&quot;David S&quot;,&quot;parse-names&quot;:false,&quot;dropping-particle&quot;:&quot;&quot;,&quot;non-dropping-particle&quot;:&quot;&quot;}],&quot;container-title&quot;:&quot;Journal of Chemical Information and Modeling&quot;,&quot;DOI&quot;:&quot;10.1021/acs.jcim.8b00035&quot;,&quot;URL&quot;:&quot;https://doi.org/10.1021/acs.jcim.8b00035&quot;,&quot;issued&quot;:{&quot;date-parts&quot;:[[2018]]},&quot;page&quot;:&quot;1282-1291&quot;,&quot;issue&quot;:&quot;6&quot;,&quot;volume&quot;:&quot;58&quot;,&quot;container-title-short&quot;:&quot;J. Chem. Inf. Model.&quot;},&quot;isTemporary&quot;:false}]},{&quot;citationID&quot;:&quot;MENDELEY_CITATION_9e00beb5-b823-441f-bd21-5c0245227aff&quot;,&quot;properties&quot;:{&quot;noteIndex&quot;:0},&quot;isEdited&quot;:false,&quot;manualOverride&quot;:{&quot;isManuallyOverridden&quot;:false,&quot;citeprocText&quot;:&quot;[8]&quot;,&quot;manualOverrideText&quot;:&quot;&quot;},&quot;citationTag&quot;:&quot;MENDELEY_CITATION_v3_eyJjaXRhdGlvbklEIjoiTUVOREVMRVlfQ0lUQVRJT05fOWUwMGJlYjUtYjgyMy00NDFmLWJkMjEtNWMwMjQ1MjI3YWZmIiwicHJvcGVydGllcyI6eyJub3RlSW5kZXgiOjB9LCJpc0VkaXRlZCI6ZmFsc2UsIm1hbnVhbE92ZXJyaWRlIjp7ImlzTWFudWFsbHlPdmVycmlkZGVuIjpmYWxzZSwiY2l0ZXByb2NUZXh0IjoiWzhdIiwibWFudWFsT3ZlcnJpZGVUZXh0IjoiIn0sImNpdGF0aW9uSXRlbXMiOlt7ImlkIjoiNTM5NmQ5YzYtY2IzYi0zNjNhLTk2NzgtMGIzYjYyN2E3NDM3IiwiaXRlbURhdGEiOnsidHlwZSI6ImFydGljbGUtam91cm5hbCIsImlkIjoiNTM5NmQ5YzYtY2IzYi0zNjNhLTk2NzgtMGIzYjYyN2E3NDM3IiwidGl0bGUiOiJEZWVwUDQ1MDogUHJlZGljdGluZyBIdW1hbiBQNDUwIEFjdGl2aXRpZXMgb2YgU21hbGwgTW9sZWN1bGVzIGJ5IEludGVncmF0aW5nIFByZXRyYWluZWQgUHJvdGVpbiBMYW5ndWFnZSBNb2RlbCBhbmQgTW9sZWN1bGFyIFJlcHJlc2VudGF0aW9uIiwiYXV0aG9yIjpbeyJmYW1pbHkiOiJDaGFuZyIsImdpdmVuIjoiSmlhbWluIiwicGFyc2UtbmFtZXMiOmZhbHNlLCJkcm9wcGluZy1wYXJ0aWNsZSI6IiIsIm5vbi1kcm9wcGluZy1wYXJ0aWNsZSI6IiJ9LHsiZmFtaWx5IjoiRmFuIiwiZ2l2ZW4iOiJYaWFveXUiLCJwYXJzZS1uYW1lcyI6ZmFsc2UsImRyb3BwaW5nLXBhcnRpY2xlIjoiIiwibm9uLWRyb3BwaW5nLXBhcnRpY2xlIjoiIn0seyJmYW1pbHkiOiJUaWFuIiwiZ2l2ZW4iOiJCb3h1ZSIsInBhcnNlLW5hbWVzIjpmYWxzZSwiZHJvcHBpbmctcGFydGljbGUiOiIiLCJub24tZHJvcHBpbmctcGFydGljbGUiOiIifV0sImNvbnRhaW5lci10aXRsZSI6IkpvdXJuYWwgb2YgQ2hlbWljYWwgSW5mb3JtYXRpb24gYW5kIE1vZGVsaW5nIiwiRE9JIjoiMTAuMTAyMS9hY3MuamNpbS40YzAwMTE1IiwiVVJMIjoiaHR0cHM6Ly9kb2kub3JnLzEwLjEwMjEvYWNzLmpjaW0uNGMwMDExNSIsImlzc3VlZCI6eyJkYXRlLXBhcnRzIjpbWzIwMjRdXX0sInBhZ2UiOiIzMTQ5LTMxNjAiLCJpc3N1ZSI6IjgiLCJ2b2x1bWUiOiI2NCIsImNvbnRhaW5lci10aXRsZS1zaG9ydCI6IkouIENoZW0uIEluZi4gTW9kZWwuIn0sImlzVGVtcG9yYXJ5IjpmYWxzZX1dfQ==&quot;,&quot;citationItems&quot;:[{&quot;id&quot;:&quot;5396d9c6-cb3b-363a-9678-0b3b627a7437&quot;,&quot;itemData&quot;:{&quot;type&quot;:&quot;article-journal&quot;,&quot;id&quot;:&quot;5396d9c6-cb3b-363a-9678-0b3b627a7437&quot;,&quot;title&quot;:&quot;DeepP450: Predicting Human P450 Activities of Small Molecules by Integrating Pretrained Protein Language Model and Molecular Representation&quot;,&quot;author&quot;:[{&quot;family&quot;:&quot;Chang&quot;,&quot;given&quot;:&quot;Jiamin&quot;,&quot;parse-names&quot;:false,&quot;dropping-particle&quot;:&quot;&quot;,&quot;non-dropping-particle&quot;:&quot;&quot;},{&quot;family&quot;:&quot;Fan&quot;,&quot;given&quot;:&quot;Xiaoyu&quot;,&quot;parse-names&quot;:false,&quot;dropping-particle&quot;:&quot;&quot;,&quot;non-dropping-particle&quot;:&quot;&quot;},{&quot;family&quot;:&quot;Tian&quot;,&quot;given&quot;:&quot;Boxue&quot;,&quot;parse-names&quot;:false,&quot;dropping-particle&quot;:&quot;&quot;,&quot;non-dropping-particle&quot;:&quot;&quot;}],&quot;container-title&quot;:&quot;Journal of Chemical Information and Modeling&quot;,&quot;DOI&quot;:&quot;10.1021/acs.jcim.4c00115&quot;,&quot;URL&quot;:&quot;https://doi.org/10.1021/acs.jcim.4c00115&quot;,&quot;issued&quot;:{&quot;date-parts&quot;:[[2024]]},&quot;page&quot;:&quot;3149-3160&quot;,&quot;issue&quot;:&quot;8&quot;,&quot;volume&quot;:&quot;64&quot;,&quot;container-title-short&quot;:&quot;J. Chem. Inf. Model.&quot;},&quot;isTemporary&quot;:false}]},{&quot;citationID&quot;:&quot;MENDELEY_CITATION_5dca3d77-b598-4d67-9225-e52ba676341f&quot;,&quot;properties&quot;:{&quot;noteIndex&quot;:0},&quot;isEdited&quot;:false,&quot;manualOverride&quot;:{&quot;isManuallyOverridden&quot;:false,&quot;citeprocText&quot;:&quot;[9]&quot;,&quot;manualOverrideText&quot;:&quot;&quot;},&quot;citationTag&quot;:&quot;MENDELEY_CITATION_v3_eyJjaXRhdGlvbklEIjoiTUVOREVMRVlfQ0lUQVRJT05fNWRjYTNkNzctYjU5OC00ZDY3LTkyMjUtZTUyYmE2NzYzNDFmIiwicHJvcGVydGllcyI6eyJub3RlSW5kZXgiOjB9LCJpc0VkaXRlZCI6ZmFsc2UsIm1hbnVhbE92ZXJyaWRlIjp7ImlzTWFudWFsbHlPdmVycmlkZGVuIjpmYWxzZSwiY2l0ZXByb2NUZXh0IjoiWzldIiwibWFudWFsT3ZlcnJpZGVUZXh0IjoiIn0sImNpdGF0aW9uSXRlbXMiOlt7ImlkIjoiNDNiMGQwMjQtZTliOS0zMDU5LWI5YmMtMDczMzk3NTFhYTZkIiwiaXRlbURhdGEiOnsidHlwZSI6ImFydGljbGUtam91cm5hbCIsImlkIjoiNDNiMGQwMjQtZTliOS0zMDU5LWI5YmMtMDczMzk3NTFhYTZkIiwidGl0bGUiOiJBRE1FVGxhYiAzLjA6IGFuIHVwZGF0ZWQgY29tcHJlaGVuc2l2ZSBvbmxpbmUgQURNRVQgcHJlZGljdGlvbiBwbGF0Zm9ybSBlbmhhbmNlZCB3aXRoIGJyb2FkZXIgY292ZXJhZ2UsIGltcHJvdmVkIHBlcmZvcm1hbmNlLCBBUEkgZnVuY3Rpb25hbGl0ecKgYW5kIGRlY2lzaW9uIHN1cHBvcnQiLCJhdXRob3IiOlt7ImZhbWlseSI6IkZ1IiwiZ2l2ZW4iOiJMaSIsInBhcnNlLW5hbWVzIjpmYWxzZSwiZHJvcHBpbmctcGFydGljbGUiOiIiLCJub24tZHJvcHBpbmctcGFydGljbGUiOiIifSx7ImZhbWlseSI6IlNoaSIsImdpdmVuIjoiU2hhb2h1YSIsInBhcnNlLW5hbWVzIjpmYWxzZSwiZHJvcHBpbmctcGFydGljbGUiOiIiLCJub24tZHJvcHBpbmctcGFydGljbGUiOiIifSx7ImZhbWlseSI6IllpIiwiZ2l2ZW4iOiJKaWFjYWkiLCJwYXJzZS1uYW1lcyI6ZmFsc2UsImRyb3BwaW5nLXBhcnRpY2xlIjoiIiwibm9uLWRyb3BwaW5nLXBhcnRpY2xlIjoiIn0seyJmYW1pbHkiOiJXYW5nIiwiZ2l2ZW4iOiJOaW5nbmluZyIsInBhcnNlLW5hbWVzIjpmYWxzZSwiZHJvcHBpbmctcGFydGljbGUiOiIiLCJub24tZHJvcHBpbmctcGFydGljbGUiOiIifSx7ImZhbWlseSI6IkhlIiwiZ2l2ZW4iOiJZdWFuaGFuZyIsInBhcnNlLW5hbWVzIjpmYWxzZSwiZHJvcHBpbmctcGFydGljbGUiOiIiLCJub24tZHJvcHBpbmctcGFydGljbGUiOiIifSx7ImZhbWlseSI6Ild1IiwiZ2l2ZW4iOiJaaGVueGluZyIsInBhcnNlLW5hbWVzIjpmYWxzZSwiZHJvcHBpbmctcGFydGljbGUiOiIiLCJub24tZHJvcHBpbmctcGFydGljbGUiOiIifSx7ImZhbWlseSI6IlBlbmciLCJnaXZlbiI6IkppbmZ1IiwicGFyc2UtbmFtZXMiOmZhbHNlLCJkcm9wcGluZy1wYXJ0aWNsZSI6IiIsIm5vbi1kcm9wcGluZy1wYXJ0aWNsZSI6IiJ9LHsiZmFtaWx5IjoiRGVuZyIsImdpdmVuIjoiWW91Y2hhbyIsInBhcnNlLW5hbWVzIjpmYWxzZSwiZHJvcHBpbmctcGFydGljbGUiOiIiLCJub24tZHJvcHBpbmctcGFydGljbGUiOiIifSx7ImZhbWlseSI6IldhbmciLCJnaXZlbiI6Ildlbnh1YW4iLCJwYXJzZS1uYW1lcyI6ZmFsc2UsImRyb3BwaW5nLXBhcnRpY2xlIjoiIiwibm9uLWRyb3BwaW5nLXBhcnRpY2xlIjoiIn0seyJmYW1pbHkiOiJXdSIsImdpdmVuIjoiQ2hlbmdrdW4iLCJwYXJzZS1uYW1lcyI6ZmFsc2UsImRyb3BwaW5nLXBhcnRpY2xlIjoiIiwibm9uLWRyb3BwaW5nLXBhcnRpY2xlIjoiIn0seyJmYW1pbHkiOiJMeXUiLCJnaXZlbiI6IkFpcGluZyIsInBhcnNlLW5hbWVzIjpmYWxzZSwiZHJvcHBpbmctcGFydGljbGUiOiIiLCJub24tZHJvcHBpbmctcGFydGljbGUiOiIifSx7ImZhbWlseSI6IlplbmciLCJnaXZlbiI6IlhpYW5neGlhbmciLCJwYXJzZS1uYW1lcyI6ZmFsc2UsImRyb3BwaW5nLXBhcnRpY2xlIjoiIiwibm9uLWRyb3BwaW5nLXBhcnRpY2xlIjoiIn0seyJmYW1pbHkiOiJaaGFvIiwiZ2l2ZW4iOiJXZW50YW8iLCJwYXJzZS1uYW1lcyI6ZmFsc2UsImRyb3BwaW5nLXBhcnRpY2xlIjoiIiwibm9uLWRyb3BwaW5nLXBhcnRpY2xlIjoiIn0seyJmYW1pbHkiOiJIb3UiLCJnaXZlbiI6IlRpbmdqdW4iLCJwYXJzZS1uYW1lcyI6ZmFsc2UsImRyb3BwaW5nLXBhcnRpY2xlIjoiIiwibm9uLWRyb3BwaW5nLXBhcnRpY2xlIjoiIn0seyJmYW1pbHkiOiJDYW8iLCJnaXZlbiI6IkRvbmdzaGVuZyIsInBhcnNlLW5hbWVzIjpmYWxzZSwiZHJvcHBpbmctcGFydGljbGUiOiIiLCJub24tZHJvcHBpbmctcGFydGljbGUiOiIifV0sImNvbnRhaW5lci10aXRsZSI6Ik51Y2xlaWMgQWNpZHMgUmVzZWFyY2giLCJET0kiOiIxMC4xMDkzL25hci9na2FlMjM2IiwiSVNTTiI6IjAzMDUtMTA0OCIsImlzc3VlZCI6eyJkYXRlLXBhcnRzIjpbWzIwMjQsNyw1XV19LCJwYWdlIjoiVzQyMi1XNDMxIiwiYWJzdHJhY3QiOiI8cD5BRE1FVGxhYiAzLjAgaXMgdGhlIHNlY29uZCB1cGRhdGVkIHZlcnNpb24gb2YgdGhlIHdlYiBzZXJ2ZXIgdGhhdCBwcm92aWRlcyBhIGNvbXByZWhlbnNpdmUgYW5kIGVmZmljaWVudCBwbGF0Zm9ybSBmb3IgZXZhbHVhdGluZyBBRE1FVC1yZWxhdGVkIHBhcmFtZXRlcnMgYXMgd2VsbCBhcyBwaHlzaWNvY2hlbWljYWwgcHJvcGVydGllcyBhbmQgbWVkaWNpbmFsIGNoZW1pc3RyeSBjaGFyYWN0ZXJpc3RpY3MgaW52b2x2ZWQgaW4gdGhlIGRydWcgZGlzY292ZXJ5IHByb2Nlc3MuIFRoaXMgbmV3IHJlbGVhc2UgYWRkcmVzc2VzIHRoZSBsaW1pdGF0aW9ucyBvZiB0aGUgcHJldmlvdXMgdmVyc2lvbiBhbmQgb2ZmZXJzIGJyb2FkZXIgY292ZXJhZ2UsIGltcHJvdmVkIHBlcmZvcm1hbmNlLCBBUEkgZnVuY3Rpb25hbGl0eSwgYW5kIGRlY2lzaW9uIHN1cHBvcnQuIEZvciBzdXBwb3J0aW5nIGRhdGEgYW5kIGVuZHBvaW50cywgdGhpcyB2ZXJzaW9uIGluY2x1ZGVzIDExOSBmZWF0dXJlcywgYW4gaW5jcmVhc2Ugb2YgMzEgY29tcGFyZWQgdG8gdGhlIHByZXZpb3VzIHZlcnNpb24uIFRoZSB1cGRhdGVkIG51bWJlciBvZiBlbnRyaWVzIGlzIDEuNSB0aW1lcyBsYXJnZXIgdGhhbiB0aGUgcHJldmlvdXMgdmVyc2lvbiB3aXRoIG92ZXIgNDAwwqAwMDAgZW50cmllcy4gQURNRVRsYWIgMy4wIGluY29ycG9yYXRlcyBhIG11bHRpLXRhc2sgRE1QTk4gYXJjaGl0ZWN0dXJlIGNvdXBsZWQgd2l0aCBtb2xlY3VsYXIgZGVzY3JpcHRvcnMsIGEgbWV0aG9kIHRoYXQgbm90IG9ubHkgZ3VhcmFudGVlZCBjYWxjdWxhdGlvbiBzcGVlZCBmb3IgZWFjaCBlbmRwb2ludCBzaW11bHRhbmVvdXNseSwgYnV0IGFsc28gYWNoaWV2ZWQgYSBzdXBlcmlvciBwZXJmb3JtYW5jZSBpbiB0ZXJtcyBvZiBhY2N1cmFjeSBhbmQgcm9idXN0bmVzcy4gSW4gYWRkaXRpb24sIGFuIEFQSSBoYXMgYmVlbiBpbnRyb2R1Y2VkIHRvIG1lZXQgdGhlIGdyb3dpbmcgZGVtYW5kIGZvciBwcm9ncmFtbWF0aWMgYWNjZXNzIHRvIGxhcmdlIGFtb3VudHMgb2YgZGF0YSBpbiBBRE1FVGxhYiAzLjAuIE1vcmVvdmVyLCB0aGlzIHZlcnNpb24gaW5jbHVkZXMgdW5jZXJ0YWludHkgZXN0aW1hdGVzIGluIHRoZSBwcmVkaWN0aW9uIHJlc3VsdHMsIGFpZGluZyBpbiB0aGUgY29uZmlkZW50IHNlbGVjdGlvbiBvZiBjYW5kaWRhdGUgY29tcG91bmRzIGZvciBmdXJ0aGVyIHN0dWRpZXMgYW5kIGV4cGVyaW1lbnRzLiBBRE1FVGxhYiAzLjAgaXMgcHVibGljbHkgZm9yIGFjY2VzcyB3aXRob3V0IHRoZSBuZWVkIGZvciByZWdpc3RyYXRpb24gYXQ6IGh0dHBzOi8vYWRtZXRsYWIzLnNjYmRkLmNvbS48L3A+IiwiaXNzdWUiOiJXMSIsInZvbHVtZSI6IjUyIiwiY29udGFpbmVyLXRpdGxlLXNob3J0IjoiTnVjbGVpYyBBY2lkcyBSZXMuIn0sImlzVGVtcG9yYXJ5IjpmYWxzZX1dfQ==&quot;,&quot;citationItems&quot;:[{&quot;id&quot;:&quot;43b0d024-e9b9-3059-b9bc-07339751aa6d&quot;,&quot;itemData&quot;:{&quot;type&quot;:&quot;article-journal&quot;,&quot;id&quot;:&quot;43b0d024-e9b9-3059-b9bc-07339751aa6d&quot;,&quot;title&quot;:&quot;ADMETlab 3.0: an updated comprehensive online ADMET prediction platform enhanced with broader coverage, improved performance, API functionality and decision support&quot;,&quot;author&quot;:[{&quot;family&quot;:&quot;Fu&quot;,&quot;given&quot;:&quot;Li&quot;,&quot;parse-names&quot;:false,&quot;dropping-particle&quot;:&quot;&quot;,&quot;non-dropping-particle&quot;:&quot;&quot;},{&quot;family&quot;:&quot;Shi&quot;,&quot;given&quot;:&quot;Shaohua&quot;,&quot;parse-names&quot;:false,&quot;dropping-particle&quot;:&quot;&quot;,&quot;non-dropping-particle&quot;:&quot;&quot;},{&quot;family&quot;:&quot;Yi&quot;,&quot;given&quot;:&quot;Jiacai&quot;,&quot;parse-names&quot;:false,&quot;dropping-particle&quot;:&quot;&quot;,&quot;non-dropping-particle&quot;:&quot;&quot;},{&quot;family&quot;:&quot;Wang&quot;,&quot;given&quot;:&quot;Ningning&quot;,&quot;parse-names&quot;:false,&quot;dropping-particle&quot;:&quot;&quot;,&quot;non-dropping-particle&quot;:&quot;&quot;},{&quot;family&quot;:&quot;He&quot;,&quot;given&quot;:&quot;Yuanhang&quot;,&quot;parse-names&quot;:false,&quot;dropping-particle&quot;:&quot;&quot;,&quot;non-dropping-particle&quot;:&quot;&quot;},{&quot;family&quot;:&quot;Wu&quot;,&quot;given&quot;:&quot;Zhenxing&quot;,&quot;parse-names&quot;:false,&quot;dropping-particle&quot;:&quot;&quot;,&quot;non-dropping-particle&quot;:&quot;&quot;},{&quot;family&quot;:&quot;Peng&quot;,&quot;given&quot;:&quot;Jinfu&quot;,&quot;parse-names&quot;:false,&quot;dropping-particle&quot;:&quot;&quot;,&quot;non-dropping-particle&quot;:&quot;&quot;},{&quot;family&quot;:&quot;Deng&quot;,&quot;given&quot;:&quot;Youchao&quot;,&quot;parse-names&quot;:false,&quot;dropping-particle&quot;:&quot;&quot;,&quot;non-dropping-particle&quot;:&quot;&quot;},{&quot;family&quot;:&quot;Wang&quot;,&quot;given&quot;:&quot;Wenxuan&quot;,&quot;parse-names&quot;:false,&quot;dropping-particle&quot;:&quot;&quot;,&quot;non-dropping-particle&quot;:&quot;&quot;},{&quot;family&quot;:&quot;Wu&quot;,&quot;given&quot;:&quot;Chengkun&quot;,&quot;parse-names&quot;:false,&quot;dropping-particle&quot;:&quot;&quot;,&quot;non-dropping-particle&quot;:&quot;&quot;},{&quot;family&quot;:&quot;Lyu&quot;,&quot;given&quot;:&quot;Aiping&quot;,&quot;parse-names&quot;:false,&quot;dropping-particle&quot;:&quot;&quot;,&quot;non-dropping-particle&quot;:&quot;&quot;},{&quot;family&quot;:&quot;Zeng&quot;,&quot;given&quot;:&quot;Xiangxiang&quot;,&quot;parse-names&quot;:false,&quot;dropping-particle&quot;:&quot;&quot;,&quot;non-dropping-particle&quot;:&quot;&quot;},{&quot;family&quot;:&quot;Zhao&quot;,&quot;given&quot;:&quot;Wentao&quot;,&quot;parse-names&quot;:false,&quot;dropping-particle&quot;:&quot;&quot;,&quot;non-dropping-particle&quot;:&quot;&quot;},{&quot;family&quot;:&quot;Hou&quot;,&quot;given&quot;:&quot;Tingjun&quot;,&quot;parse-names&quot;:false,&quot;dropping-particle&quot;:&quot;&quot;,&quot;non-dropping-particle&quot;:&quot;&quot;},{&quot;family&quot;:&quot;Cao&quot;,&quot;given&quot;:&quot;Dongsheng&quot;,&quot;parse-names&quot;:false,&quot;dropping-particle&quot;:&quot;&quot;,&quot;non-dropping-particle&quot;:&quot;&quot;}],&quot;container-title&quot;:&quot;Nucleic Acids Research&quot;,&quot;DOI&quot;:&quot;10.1093/nar/gkae236&quot;,&quot;ISSN&quot;:&quot;0305-1048&quot;,&quot;issued&quot;:{&quot;date-parts&quot;:[[2024,7,5]]},&quot;page&quot;:&quot;W422-W431&quot;,&quot;abstract&quot;:&quot;&lt;p&gt;ADMETlab 3.0 is the second updated version of the web server that provides a comprehensive and efficient platform for evaluating ADMET-related parameters as well as physicochemical properties and medicinal chemistry characteristics involved in the drug discovery process. This new release addresses the limitations of the previous version and offers broader coverage, improved performance, API functionality, and decision support. For supporting data and endpoints, this version includes 119 features, an increase of 31 compared to the previous version. The updated number of entries is 1.5 times larger than the previous version with over 400 000 entries. ADMETlab 3.0 incorporates a multi-task DMPNN architecture coupled with molecular descriptors, a method that not only guaranteed calculation speed for each endpoint simultaneously, but also achieved a superior performance in terms of accuracy and robustness. In addition, an API has been introduced to meet the growing demand for programmatic access to large amounts of data in ADMETlab 3.0. Moreover, this version includes uncertainty estimates in the prediction results, aiding in the confident selection of candidate compounds for further studies and experiments. ADMETlab 3.0 is publicly for access without the need for registration at: https://admetlab3.scbdd.com.&lt;/p&gt;&quot;,&quot;issue&quot;:&quot;W1&quot;,&quot;volume&quot;:&quot;52&quot;,&quot;container-title-short&quot;:&quot;Nucleic Acids Res.&quot;},&quot;isTemporary&quot;:false}]},{&quot;citationID&quot;:&quot;MENDELEY_CITATION_0e2af13d-1186-46c8-b802-9fb14303c0dc&quot;,&quot;properties&quot;:{&quot;noteIndex&quot;:0},&quot;isEdited&quot;:false,&quot;manualOverride&quot;:{&quot;isManuallyOverridden&quot;:false,&quot;citeprocText&quot;:&quot;[10]&quot;,&quot;manualOverrideText&quot;:&quot;&quot;},&quot;citationTag&quot;:&quot;MENDELEY_CITATION_v3_eyJjaXRhdGlvbklEIjoiTUVOREVMRVlfQ0lUQVRJT05fMGUyYWYxM2QtMTE4Ni00NmM4LWI4MDItOWZiMTQzMDNjMGRjIiwicHJvcGVydGllcyI6eyJub3RlSW5kZXgiOjB9LCJpc0VkaXRlZCI6ZmFsc2UsIm1hbnVhbE92ZXJyaWRlIjp7ImlzTWFudWFsbHlPdmVycmlkZGVuIjpmYWxzZSwiY2l0ZXByb2NUZXh0IjoiWzEwXSIsIm1hbnVhbE92ZXJyaWRlVGV4dCI6IiJ9LCJjaXRhdGlvbkl0ZW1zIjpbeyJpZCI6IjIzOTI3ZDdmLTIxYTgtMzNmOS1iYzRkLTYyYmQ1MDk2NGQ1ZCIsIml0ZW1EYXRhIjp7InR5cGUiOiJhcnRpY2xlLWpvdXJuYWwiLCJpZCI6IjIzOTI3ZDdmLTIxYTgtMzNmOS1iYzRkLTYyYmQ1MDk2NGQ1ZCIsInRpdGxlIjoiVGhlIEdlbmVyYXRpb24gb2YgYSBVbmlxdWUgTWFjaGluZSBEZXNjcmlwdGlvbiBmb3IgQ2hlbWljYWwgU3RydWN0dXJlcy1BIFRlY2huaXF1ZSBEZXZlbG9wZWQgYXQgQ2hlbWljYWwgQWJzdHJhY3RzIFNlcnZpY2UuIiwiYXV0aG9yIjpbeyJmYW1pbHkiOiJNb3JnYW4iLCJnaXZlbiI6IkguIEwuIiwicGFyc2UtbmFtZXMiOmZhbHNlLCJkcm9wcGluZy1wYXJ0aWNsZSI6IiIsIm5vbi1kcm9wcGluZy1wYXJ0aWNsZSI6IiJ9XSwiY29udGFpbmVyLXRpdGxlIjoiSm91cm5hbCBvZiBDaGVtaWNhbCBEb2N1bWVudGF0aW9uIiwiRE9JIjoiMTAuMTAyMS9jMTYwMDE3YTAxOCIsIklTU04iOiIwMDIxLTk1NzYiLCJpc3N1ZWQiOnsiZGF0ZS1wYXJ0cyI6W1sxOTY1LDUsMV1dfSwicGFnZSI6IjEwNy0xMTMiLCJpc3N1ZSI6IjIiLCJ2b2x1bWUiOiI1IiwiY29udGFpbmVyLXRpdGxlLXNob3J0IjoiSi4gQ2hlbS4gRG9jLiJ9LCJpc1RlbXBvcmFyeSI6ZmFsc2V9XX0=&quot;,&quot;citationItems&quot;:[{&quot;id&quot;:&quot;23927d7f-21a8-33f9-bc4d-62bd50964d5d&quot;,&quot;itemData&quot;:{&quot;type&quot;:&quot;article-journal&quot;,&quot;id&quot;:&quot;23927d7f-21a8-33f9-bc4d-62bd50964d5d&quot;,&quot;title&quot;:&quot;The Generation of a Unique Machine Description for Chemical Structures-A Technique Developed at Chemical Abstracts Service.&quot;,&quot;author&quot;:[{&quot;family&quot;:&quot;Morgan&quot;,&quot;given&quot;:&quot;H. L.&quot;,&quot;parse-names&quot;:false,&quot;dropping-particle&quot;:&quot;&quot;,&quot;non-dropping-particle&quot;:&quot;&quot;}],&quot;container-title&quot;:&quot;Journal of Chemical Documentation&quot;,&quot;DOI&quot;:&quot;10.1021/c160017a018&quot;,&quot;ISSN&quot;:&quot;0021-9576&quot;,&quot;issued&quot;:{&quot;date-parts&quot;:[[1965,5,1]]},&quot;page&quot;:&quot;107-113&quot;,&quot;issue&quot;:&quot;2&quot;,&quot;volume&quot;:&quot;5&quot;,&quot;container-title-short&quot;:&quot;J. Chem. Doc.&quot;},&quot;isTemporary&quot;:false}]},{&quot;citationID&quot;:&quot;MENDELEY_CITATION_7594bf8b-015d-49aa-b108-510a5eae62b9&quot;,&quot;properties&quot;:{&quot;noteIndex&quot;:0},&quot;isEdited&quot;:false,&quot;manualOverride&quot;:{&quot;isManuallyOverridden&quot;:false,&quot;citeprocText&quot;:&quot;[11]&quot;,&quot;manualOverrideText&quot;:&quot;&quot;},&quot;citationTag&quot;:&quot;MENDELEY_CITATION_v3_eyJjaXRhdGlvbklEIjoiTUVOREVMRVlfQ0lUQVRJT05fNzU5NGJmOGItMDE1ZC00OWFhLWIxMDgtNTEwYTVlYWU2MmI5IiwicHJvcGVydGllcyI6eyJub3RlSW5kZXgiOjB9LCJpc0VkaXRlZCI6ZmFsc2UsIm1hbnVhbE92ZXJyaWRlIjp7ImlzTWFudWFsbHlPdmVycmlkZGVuIjpmYWxzZSwiY2l0ZXByb2NUZXh0IjoiWzExXSIsIm1hbnVhbE92ZXJyaWRlVGV4dCI6IiJ9LCJjaXRhdGlvbkl0ZW1zIjpbeyJpZCI6IjgwYzU3ODFjLTdlODYtMzNjZi1iNzViLTVhYjQ3YWNkMjg4NCIsIml0ZW1EYXRhIjp7InR5cGUiOiJhcnRpY2xlLWpvdXJuYWwiLCJpZCI6IjgwYzU3ODFjLTdlODYtMzNjZi1iNzViLTVhYjQ3YWNkMjg4NCIsInRpdGxlIjoiTW9sMnZlYzogVW5zdXBlcnZpc2VkIE1hY2hpbmUgTGVhcm5pbmcgQXBwcm9hY2ggd2l0aCBDaGVtaWNhbCBJbnR1aXRpb24iLCJhdXRob3IiOlt7ImZhbWlseSI6IkphZWdlciIsImdpdmVuIjoiU2FicmluYSIsInBhcnNlLW5hbWVzIjpmYWxzZSwiZHJvcHBpbmctcGFydGljbGUiOiIiLCJub24tZHJvcHBpbmctcGFydGljbGUiOiIifSx7ImZhbWlseSI6IkZ1bGxlIiwiZ2l2ZW4iOiJTaW1vbmUiLCJwYXJzZS1uYW1lcyI6ZmFsc2UsImRyb3BwaW5nLXBhcnRpY2xlIjoiIiwibm9uLWRyb3BwaW5nLXBhcnRpY2xlIjoiIn0seyJmYW1pbHkiOiJUdXJrIiwiZ2l2ZW4iOiJTYW1vIiwicGFyc2UtbmFtZXMiOmZhbHNlLCJkcm9wcGluZy1wYXJ0aWNsZSI6IiIsIm5vbi1kcm9wcGluZy1wYXJ0aWNsZSI6IiJ9XSwiY29udGFpbmVyLXRpdGxlIjoiSm91cm5hbCBvZiBDaGVtaWNhbCBJbmZvcm1hdGlvbiBhbmQgTW9kZWxpbmciLCJET0kiOiIxMC4xMDIxL2Fjcy5qY2ltLjdiMDA2MTYiLCJJU1NOIjoiMTU0OS05NTk2IiwiaXNzdWVkIjp7ImRhdGUtcGFydHMiOltbMjAxOCwxLDIyXV19LCJwYWdlIjoiMjctMzUiLCJpc3N1ZSI6IjEiLCJ2b2x1bWUiOiI1OCIsImNvbnRhaW5lci10aXRsZS1zaG9ydCI6IkouIENoZW0uIEluZi4gTW9kZWwuIn0sImlzVGVtcG9yYXJ5IjpmYWxzZX1dfQ==&quot;,&quot;citationItems&quot;:[{&quot;id&quot;:&quot;80c5781c-7e86-33cf-b75b-5ab47acd2884&quot;,&quot;itemData&quot;:{&quot;type&quot;:&quot;article-journal&quot;,&quot;id&quot;:&quot;80c5781c-7e86-33cf-b75b-5ab47acd2884&quot;,&quot;title&quot;:&quot;Mol2vec: Unsupervised Machine Learning Approach with Chemical Intuition&quot;,&quot;author&quot;:[{&quot;family&quot;:&quot;Jaeger&quot;,&quot;given&quot;:&quot;Sabrina&quot;,&quot;parse-names&quot;:false,&quot;dropping-particle&quot;:&quot;&quot;,&quot;non-dropping-particle&quot;:&quot;&quot;},{&quot;family&quot;:&quot;Fulle&quot;,&quot;given&quot;:&quot;Simone&quot;,&quot;parse-names&quot;:false,&quot;dropping-particle&quot;:&quot;&quot;,&quot;non-dropping-particle&quot;:&quot;&quot;},{&quot;family&quot;:&quot;Turk&quot;,&quot;given&quot;:&quot;Samo&quot;,&quot;parse-names&quot;:false,&quot;dropping-particle&quot;:&quot;&quot;,&quot;non-dropping-particle&quot;:&quot;&quot;}],&quot;container-title&quot;:&quot;Journal of Chemical Information and Modeling&quot;,&quot;DOI&quot;:&quot;10.1021/acs.jcim.7b00616&quot;,&quot;ISSN&quot;:&quot;1549-9596&quot;,&quot;issued&quot;:{&quot;date-parts&quot;:[[2018,1,22]]},&quot;page&quot;:&quot;27-35&quot;,&quot;issue&quot;:&quot;1&quot;,&quot;volume&quot;:&quot;58&quot;,&quot;container-title-short&quot;:&quot;J. Chem. Inf. Model.&quot;},&quot;isTemporary&quot;:false}]},{&quot;citationID&quot;:&quot;MENDELEY_CITATION_70668c7c-96e7-42e2-8067-7b3fa3e95455&quot;,&quot;properties&quot;:{&quot;noteIndex&quot;:0},&quot;isEdited&quot;:false,&quot;manualOverride&quot;:{&quot;isManuallyOverridden&quot;:false,&quot;citeprocText&quot;:&quot;[12]&quot;,&quot;manualOverrideText&quot;:&quot;&quot;},&quot;citationTag&quot;:&quot;MENDELEY_CITATION_v3_eyJjaXRhdGlvbklEIjoiTUVOREVMRVlfQ0lUQVRJT05fNzA2NjhjN2MtOTZlNy00MmUyLTgwNjctN2IzZmEzZTk1NDU1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quot;,&quot;citationItems&quot;:[{&quot;id&quot;:&quot;27f87688-13d2-35cf-b3cc-69d56bb2def3&quot;,&quot;itemData&quot;:{&quot;type&quot;:&quot;article-journal&quot;,&quot;id&quot;:&quot;27f87688-13d2-35cf-b3cc-69d56bb2def3&quot;,&quot;title&quot;:&quot;ChemBERTa: Large-Scale Self-Supervised Pretraining for Molecular Property Prediction&quot;,&quot;author&quot;:[{&quot;family&quot;:&quot;Chithrananda&quot;,&quot;given&quot;:&quot;Seyone&quot;,&quot;parse-names&quot;:false,&quot;dropping-particle&quot;:&quot;&quot;,&quot;non-dropping-particle&quot;:&quot;&quot;},{&quot;family&quot;:&quot;Grand&quot;,&quot;given&quot;:&quot;Gabriel&quot;,&quot;parse-names&quot;:false,&quot;dropping-particle&quot;:&quot;&quot;,&quot;non-dropping-particle&quot;:&quot;&quot;},{&quot;family&quot;:&quot;Ramsundar&quot;,&quot;given&quot;:&quot;Bharath&quot;,&quot;parse-names&quot;:false,&quot;dropping-particle&quot;:&quot;&quot;,&quot;non-dropping-particle&quot;:&quot;&quot;}],&quot;container-title&quot;:&quot;arXiv e-prints&quot;,&quot;DOI&quot;:&quot;10.48550/arXiv.2010.09885&quot;,&quot;issued&quot;:{&quot;date-parts&quot;:[[2020,10]]},&quot;page&quot;:&quot;arXiv:2010.09885&quot;,&quot;container-title-short&quot;:&quot;&quot;},&quot;isTemporary&quot;:false}]},{&quot;citationID&quot;:&quot;MENDELEY_CITATION_eed2f2c2-9fb7-481f-9847-505a31c7df76&quot;,&quot;properties&quot;:{&quot;noteIndex&quot;:0},&quot;isEdited&quot;:false,&quot;manualOverride&quot;:{&quot;isManuallyOverridden&quot;:false,&quot;citeprocText&quot;:&quot;[13]&quot;,&quot;manualOverrideText&quot;:&quot;&quot;},&quot;citationTag&quot;:&quot;MENDELEY_CITATION_v3_eyJjaXRhdGlvbklEIjoiTUVOREVMRVlfQ0lUQVRJT05fZWVkMmYyYzItOWZiNy00ODFmLTk4NDctNTA1YTMxYzdkZjc2IiwicHJvcGVydGllcyI6eyJub3RlSW5kZXgiOjB9LCJpc0VkaXRlZCI6ZmFsc2UsIm1hbnVhbE92ZXJyaWRlIjp7ImlzTWFudWFsbHlPdmVycmlkZGVuIjpmYWxzZSwiY2l0ZXByb2NUZXh0IjoiWzEzXSIsIm1hbnVhbE92ZXJyaWRlVGV4dCI6IiJ9LCJjaXRhdGlvbkl0ZW1zIjpbeyJpZCI6IjZiM2MyNzk1LWIzNTgtM2QzMC1iNjllLWIyYWQ2YTUxOTVmZiIsIml0ZW1EYXRhIjp7InR5cGUiOiJhcnRpY2xlLWpvdXJuYWwiLCJpZCI6IjZiM2MyNzk1LWIzNTgtM2QzMC1iNjllLWIyYWQ2YTUxOTVmZiIsInRpdGxlIjoiTU9MRTogTW9kdWxhciBMZWFybmluZyBGcmFtRXdvcmsgdmlhIE11dHVhbCBJbmZvcm1hdGlvbiBNYXhpbWl6YXRpb24iLCJhdXRob3IiOlt7ImZhbWlseSI6IkxpIiwiZ2l2ZW4iOiJUaWFuY2hhbyIsInBhcnNlLW5hbWVzIjpmYWxzZSwiZHJvcHBpbmctcGFydGljbGUiOiIiLCJub24tZHJvcHBpbmctcGFydGljbGUiOiIifSx7ImZhbWlseSI6IlBlaSIsImdpdmVuIjoiWXVsb25nIiwicGFyc2UtbmFtZXMiOmZhbHNlLCJkcm9wcGluZy1wYXJ0aWNsZSI6IiIsIm5vbi1kcm9wcGluZy1wYXJ0aWNsZSI6IiJ9XSwiY29udGFpbmVyLXRpdGxlIjoiQXJYaXYiLCJVUkwiOiJodHRwczovL2FwaS5zZW1hbnRpY3NjaG9sYXIub3JnL0NvcnB1c0lEOjI2MDg5OTg4MiIsImlzc3VlZCI6eyJkYXRlLXBhcnRzIjpbWzIwMjNdXX0sInZvbHVtZSI6ImFicy8yMzA4LjA3NzcyIiwiY29udGFpbmVyLXRpdGxlLXNob3J0IjoiQXJYaXYifSwiaXNUZW1wb3JhcnkiOmZhbHNlfV19&quot;,&quot;citationItems&quot;:[{&quot;id&quot;:&quot;6b3c2795-b358-3d30-b69e-b2ad6a5195ff&quot;,&quot;itemData&quot;:{&quot;type&quot;:&quot;article-journal&quot;,&quot;id&quot;:&quot;6b3c2795-b358-3d30-b69e-b2ad6a5195ff&quot;,&quot;title&quot;:&quot;MOLE: Modular Learning FramEwork via Mutual Information Maximization&quot;,&quot;author&quot;:[{&quot;family&quot;:&quot;Li&quot;,&quot;given&quot;:&quot;Tianchao&quot;,&quot;parse-names&quot;:false,&quot;dropping-particle&quot;:&quot;&quot;,&quot;non-dropping-particle&quot;:&quot;&quot;},{&quot;family&quot;:&quot;Pei&quot;,&quot;given&quot;:&quot;Yulong&quot;,&quot;parse-names&quot;:false,&quot;dropping-particle&quot;:&quot;&quot;,&quot;non-dropping-particle&quot;:&quot;&quot;}],&quot;container-title&quot;:&quot;ArXiv&quot;,&quot;URL&quot;:&quot;https://api.semanticscholar.org/CorpusID:260899882&quot;,&quot;issued&quot;:{&quot;date-parts&quot;:[[2023]]},&quot;volume&quot;:&quot;abs/2308.07772&quot;,&quot;container-title-short&quot;:&quot;ArXiv&quot;},&quot;isTemporary&quot;:false}]},{&quot;citationID&quot;:&quot;MENDELEY_CITATION_6911c6cb-3ce9-4960-b0ab-f73003ee0ccc&quot;,&quot;properties&quot;:{&quot;noteIndex&quot;:0},&quot;isEdited&quot;:false,&quot;manualOverride&quot;:{&quot;isManuallyOverridden&quot;:false,&quot;citeprocText&quot;:&quot;[14]&quot;,&quot;manualOverrideText&quot;:&quot;&quot;},&quot;citationTag&quot;:&quot;MENDELEY_CITATION_v3_eyJjaXRhdGlvbklEIjoiTUVOREVMRVlfQ0lUQVRJT05fNjkxMWM2Y2ItM2NlOS00OTYwLWIwYWItZjczMDAzZWUwY2NjIiwicHJvcGVydGllcyI6eyJub3RlSW5kZXgiOjB9LCJpc0VkaXRlZCI6ZmFsc2UsIm1hbnVhbE92ZXJyaWRlIjp7ImlzTWFudWFsbHlPdmVycmlkZGVuIjpmYWxzZSwiY2l0ZXByb2NUZXh0IjoiWzE0XSIsIm1hbnVhbE92ZXJyaWRlVGV4dCI6IiJ9LCJjaXRhdGlvbkl0ZW1zIjpbeyJpZCI6IjkxYmMxMjMyLWJiNDYtMzQyMy05YjRmLWExNGQ3NGZiMzI2NCIsIml0ZW1EYXRhIjp7InR5cGUiOiJ3ZWJwYWdlIiwiaWQiOiI5MWJjMTIzMi1iYjQ2LTM0MjMtOWI0Zi1hMTRkNzRmYjMyNjQiLCJ0aXRsZSI6IlJES2l0OiBPcGVuLXNvdXJjZSBjaGVtaW5mb3JtYXRpY3MuIiwiY29udGFpbmVyLXRpdGxlIjoiaHR0cHM6Ly93d3cucmRraXQub3JnIiwiY29udGFpbmVyLXRpdGxlLXNob3J0IjoiIn0sImlzVGVtcG9yYXJ5IjpmYWxzZX1dfQ==&quot;,&quot;citationItems&quot;:[{&quot;id&quot;:&quot;91bc1232-bb46-3423-9b4f-a14d74fb3264&quot;,&quot;itemData&quot;:{&quot;type&quot;:&quot;webpage&quot;,&quot;id&quot;:&quot;91bc1232-bb46-3423-9b4f-a14d74fb3264&quot;,&quot;title&quot;:&quot;RDKit: Open-source cheminformatics.&quot;,&quot;container-title&quot;:&quot;https://www.rdkit.org&quot;,&quot;container-title-short&quot;:&quot;&quot;},&quot;isTemporary&quot;:false}]},{&quot;citationID&quot;:&quot;MENDELEY_CITATION_091adfc3-c72b-452f-a882-3f98e173bfcc&quot;,&quot;properties&quot;:{&quot;noteIndex&quot;:0},&quot;isEdited&quot;:false,&quot;manualOverride&quot;:{&quot;isManuallyOverridden&quot;:false,&quot;citeprocText&quot;:&quot;[15]&quot;,&quot;manualOverrideText&quot;:&quot;&quot;},&quot;citationTag&quot;:&quot;MENDELEY_CITATION_v3_eyJjaXRhdGlvbklEIjoiTUVOREVMRVlfQ0lUQVRJT05fMDkxYWRmYzMtYzcyYi00NTJmLWE4ODItM2Y5OGUxNzNiZmNj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RE9JIjoiMTAuMTAyMS9jaTEwMDA1MHQiLCJVUkwiOiJodHRwczovL2RvaS5vcmcvMTAuMTAyMS9jaTEwMDA1MHQiLCJpc3N1ZWQiOnsiZGF0ZS1wYXJ0cyI6W1syMDEwXV19LCJwYWdlIjoiNzQyLTc1NCIsImlzc3VlIjoiNSIsInZvbHVtZSI6IjUwIiwiY29udGFpbmVyLXRpdGxlLXNob3J0IjoiSi4gQ2hlbS4gSW5mLiBNb2RlbC4ifSwiaXNUZW1wb3JhcnkiOmZhbHNlfV19&quot;,&quot;citationItems&quot;:[{&quot;id&quot;:&quot;1fdf973c-15b9-3df1-916b-2aad974dea3b&quot;,&quot;itemData&quot;:{&quot;type&quot;:&quot;article-journal&quot;,&quot;id&quot;:&quot;1fdf973c-15b9-3df1-916b-2aad974dea3b&quot;,&quot;title&quot;:&quot;Extended-Connectivity Fingerprints&quot;,&quot;author&quot;:[{&quot;family&quot;:&quot;Rogers&quot;,&quot;given&quot;:&quot;David&quot;,&quot;parse-names&quot;:false,&quot;dropping-particle&quot;:&quot;&quot;,&quot;non-dropping-particle&quot;:&quot;&quot;},{&quot;family&quot;:&quot;Hahn&quot;,&quot;given&quot;:&quot;Mathew&quot;,&quot;parse-names&quot;:false,&quot;dropping-particle&quot;:&quot;&quot;,&quot;non-dropping-particle&quot;:&quot;&quot;}],&quot;container-title&quot;:&quot;Journal of Chemical Information and Modeling&quot;,&quot;DOI&quot;:&quot;10.1021/ci100050t&quot;,&quot;URL&quot;:&quot;https://doi.org/10.1021/ci100050t&quot;,&quot;issued&quot;:{&quot;date-parts&quot;:[[2010]]},&quot;page&quot;:&quot;742-754&quot;,&quot;issue&quot;:&quot;5&quot;,&quot;volume&quot;:&quot;50&quot;,&quot;container-title-short&quot;:&quot;J. Chem. Inf. Model.&quot;},&quot;isTemporary&quot;:false}]},{&quot;citationID&quot;:&quot;MENDELEY_CITATION_05c57d48-f1ba-49fd-a3fb-d7b08348c075&quot;,&quot;properties&quot;:{&quot;noteIndex&quot;:0},&quot;isEdited&quot;:false,&quot;manualOverride&quot;:{&quot;isManuallyOverridden&quot;:false,&quot;citeprocText&quot;:&quot;[16]&quot;,&quot;manualOverrideText&quot;:&quot;&quot;},&quot;citationTag&quot;:&quot;MENDELEY_CITATION_v3_eyJjaXRhdGlvbklEIjoiTUVOREVMRVlfQ0lUQVRJT05fMDVjNTdkNDgtZjFiYS00OWZkLWEzZmItZDdiMDgzNDhjMDc1IiwicHJvcGVydGllcyI6eyJub3RlSW5kZXgiOjB9LCJpc0VkaXRlZCI6ZmFsc2UsIm1hbnVhbE92ZXJyaWRlIjp7ImlzTWFudWFsbHlPdmVycmlkZGVuIjpmYWxzZSwiY2l0ZXByb2NUZXh0IjoiWzE2XSIsIm1hbnVhbE92ZXJyaWRlVGV4dCI6IiJ9LCJjaXRhdGlvbkl0ZW1zIjpbeyJpZCI6IjE2NjU3OTgyLTA5MmEtM2RiNi05N2VmLThlZTQ3MzQ3YzYyZSIsIml0ZW1EYXRhIjp7InR5cGUiOiJhcnRpY2xlLWpvdXJuYWwiLCJpZCI6IjE2NjU3OTgyLTA5MmEtM2RiNi05N2VmLThlZTQ3MzQ3YzYyZSIsInRpdGxlIjoiTG93LUNvbXB1dGUgcmVwdXJwb3Npbmcgb2YgYW4gRW5nbGlzaCB0cmFuc2Zvcm1lciBpbnRvIGEgbW9sZWN1bGFyIGVuY29kZXI6IEEgdHdvLXN0YWdlIFNFTEZJRVMgYWRhcHRhdGlvbiBvZiBSb0JFUlRhIiwiYXV0aG9yIjpbeyJmYW1pbHkiOiJBbGhtb3VkaSIsImdpdmVuIjoiT2JhaWQgS2hhbGVpZmFoIiwicGFyc2UtbmFtZXMiOmZhbHNlLCJkcm9wcGluZy1wYXJ0aWNsZSI6IiIsIm5vbi1kcm9wcGluZy1wYXJ0aWNsZSI6IiJ9LHsiZmFtaWx5IjoiVGhhbWVlbSIsImdpdmVuIjoiTXVoYW1tZWQiLCJwYXJzZS1uYW1lcyI6ZmFsc2UsImRyb3BwaW5nLXBhcnRpY2xlIjoiIiwibm9uLWRyb3BwaW5nLXBhcnRpY2xlIjoiIn0seyJmYW1pbHkiOiJFbGthbWVsIiwiZ2l2ZW4iOiJBbGkiLCJwYXJzZS1uYW1lcyI6ZmFsc2UsImRyb3BwaW5nLXBhcnRpY2xlIjoiIiwibm9uLWRyb3BwaW5nLXBhcnRpY2xlIjoiIn0seyJmYW1pbHkiOiJBbEhhbW1hZGkiLCJnaXZlbiI6IkFsaSBBLiIsInBhcnNlLW5hbWVzIjpmYWxzZSwiZHJvcHBpbmctcGFydGljbGUiOiIiLCJub24tZHJvcHBpbmctcGFydGljbGUiOiIifV0sImNvbnRhaW5lci10aXRsZSI6IlJlc3VsdHMgaW4gRW5naW5lZXJpbmciLCJET0kiOiIxMC4xMDE2L2oucmluZW5nLjIwMjUuMTA4MzkwIiwiSVNTTiI6IjI1OTAxMjMwIiwiaXNzdWVkIjp7ImRhdGUtcGFydHMiOltbMjAyNSwxMl1dfSwicGFnZSI6IjEwODM5MCIsInZvbHVtZSI6IjI4IiwiY29udGFpbmVyLXRpdGxlLXNob3J0IjoiIn0sImlzVGVtcG9yYXJ5IjpmYWxzZX1dfQ==&quot;,&quot;citationItems&quot;:[{&quot;id&quot;:&quot;16657982-092a-3db6-97ef-8ee47347c62e&quot;,&quot;itemData&quot;:{&quot;type&quot;:&quot;article-journal&quot;,&quot;id&quot;:&quot;16657982-092a-3db6-97ef-8ee47347c62e&quot;,&quot;title&quot;:&quot;Low-Compute repurposing of an English transformer into a molecular encoder: A two-stage SELFIES adaptation of RoBERTa&quot;,&quot;author&quot;:[{&quot;family&quot;:&quot;Alhmoudi&quot;,&quot;given&quot;:&quot;Obaid Khaleifah&quot;,&quot;parse-names&quot;:false,&quot;dropping-particle&quot;:&quot;&quot;,&quot;non-dropping-particle&quot;:&quot;&quot;},{&quot;family&quot;:&quot;Thameem&quot;,&quot;given&quot;:&quot;Muhammed&quot;,&quot;parse-names&quot;:false,&quot;dropping-particle&quot;:&quot;&quot;,&quot;non-dropping-particle&quot;:&quot;&quot;},{&quot;family&quot;:&quot;Elkamel&quot;,&quot;given&quot;:&quot;Ali&quot;,&quot;parse-names&quot;:false,&quot;dropping-particle&quot;:&quot;&quot;,&quot;non-dropping-particle&quot;:&quot;&quot;},{&quot;family&quot;:&quot;AlHammadi&quot;,&quot;given&quot;:&quot;Ali A.&quot;,&quot;parse-names&quot;:false,&quot;dropping-particle&quot;:&quot;&quot;,&quot;non-dropping-particle&quot;:&quot;&quot;}],&quot;container-title&quot;:&quot;Results in Engineering&quot;,&quot;DOI&quot;:&quot;10.1016/j.rineng.2025.108390&quot;,&quot;ISSN&quot;:&quot;25901230&quot;,&quot;issued&quot;:{&quot;date-parts&quot;:[[2025,12]]},&quot;page&quot;:&quot;108390&quot;,&quot;volume&quot;:&quot;28&quot;,&quot;container-title-short&quot;:&quot;&quot;},&quot;isTemporary&quot;:false}]},{&quot;citationID&quot;:&quot;MENDELEY_CITATION_61882ab6-be78-4074-86b7-8a58822453b0&quot;,&quot;properties&quot;:{&quot;noteIndex&quot;:0},&quot;isEdited&quot;:false,&quot;manualOverride&quot;:{&quot;isManuallyOverridden&quot;:false,&quot;citeprocText&quot;:&quot;[17], [18]&quot;,&quot;manualOverrideText&quot;:&quot;&quot;},&quot;citationTag&quot;:&quot;MENDELEY_CITATION_v3_eyJjaXRhdGlvbklEIjoiTUVOREVMRVlfQ0lUQVRJT05fNjE4ODJhYjYtYmU3OC00MDc0LTg2YjctOGE1ODgyMjQ1M2IwIiwicHJvcGVydGllcyI6eyJub3RlSW5kZXgiOjB9LCJpc0VkaXRlZCI6ZmFsc2UsIm1hbnVhbE92ZXJyaWRlIjp7ImlzTWFudWFsbHlPdmVycmlkZGVuIjpmYWxzZSwiY2l0ZXByb2NUZXh0IjoiWzE3XSwgWzE4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0seyJpZCI6ImQ2YjBlYmM3LWE5ZWItM2UwNS05ZjQ0LTZkNzk4YTQ1OGQ2YyIsIml0ZW1EYXRhIjp7InR5cGUiOiJhcnRpY2xlLWpvdXJuYWwiLCJpZCI6ImQ2YjBlYmM3LWE5ZWItM2UwNS05ZjQ0LTZkNzk4YTQ1OGQ2YyIsInRpdGxlIjoiUm9CRVJUYTogQSBSb2J1c3RseSBPcHRpbWl6ZWQgQkVSVCBQcmV0cmFpbmluZyBBcHByb2FjaCIsImF1dGhvciI6W3siZmFtaWx5IjoiTGl1IiwiZ2l2ZW4iOiJZaW5oYW4iLCJwYXJzZS1uYW1lcyI6ZmFsc2UsImRyb3BwaW5nLXBhcnRpY2xlIjoiIiwibm9uLWRyb3BwaW5nLXBhcnRpY2xlIjoiIn0seyJmYW1pbHkiOiJPdHQiLCJnaXZlbiI6Ik15bGUiLCJwYXJzZS1uYW1lcyI6ZmFsc2UsImRyb3BwaW5nLXBhcnRpY2xlIjoiIiwibm9uLWRyb3BwaW5nLXBhcnRpY2xlIjoiIn0seyJmYW1pbHkiOiJHb3lhbCIsImdpdmVuIjoiTmFtYW4iLCJwYXJzZS1uYW1lcyI6ZmFsc2UsImRyb3BwaW5nLXBhcnRpY2xlIjoiIiwibm9uLWRyb3BwaW5nLXBhcnRpY2xlIjoiIn0seyJmYW1pbHkiOiJEdSIsImdpdmVuIjoiSmluZ2ZlaSIsInBhcnNlLW5hbWVzIjpmYWxzZSwiZHJvcHBpbmctcGFydGljbGUiOiIiLCJub24tZHJvcHBpbmctcGFydGljbGUiOiIifSx7ImZhbWlseSI6Ikpvc2hpIiwiZ2l2ZW4iOiJNYW5kYXIiLCJwYXJzZS1uYW1lcyI6ZmFsc2UsImRyb3BwaW5nLXBhcnRpY2xlIjoiIiwibm9uLWRyb3BwaW5nLXBhcnRpY2xlIjoiIn0seyJmYW1pbHkiOiJDaGVuIiwiZ2l2ZW4iOiJEYW5xaSIsInBhcnNlLW5hbWVzIjpmYWxzZSwiZHJvcHBpbmctcGFydGljbGUiOiIiLCJub24tZHJvcHBpbmctcGFydGljbGUiOiIifSx7ImZhbWlseSI6IkxldnkiLCJnaXZlbiI6Ik9tZXIiLCJwYXJzZS1uYW1lcyI6ZmFsc2UsImRyb3BwaW5nLXBhcnRpY2xlIjoiIiwibm9uLWRyb3BwaW5nLXBhcnRpY2xlIjoiIn0seyJmYW1pbHkiOiJMZXdpcyIsImdpdmVuIjoiTWlr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1dLCJjb250YWluZXItdGl0bGUiOiJBclhpdiIsIlVSTCI6Imh0dHBzOi8vYXBpLnNlbWFudGljc2Nob2xhci5vcmcvQ29ycHVzSUQ6MTk4OTUzMzc4IiwiaXNzdWVkIjp7ImRhdGUtcGFydHMiOltbMjAxOV1dfSwidm9sdW1lIjoiYWJzLzE5MDcuMTE2OTIiLCJjb250YWluZXItdGl0bGUtc2hvcnQiOiJBclhpdiJ9LCJpc1RlbXBvcmFyeSI6ZmFsc2V9XX0=&quot;,&quot;citationItems&quot;:[{&quot;id&quot;:&quot;4b7e155f-c785-39de-bd3f-62287a2822db&quot;,&quot;itemData&quot;:{&quot;type&quot;:&quot;paper-conference&quot;,&quot;id&quot;:&quot;4b7e155f-c785-39de-bd3f-62287a2822db&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orth American Chapter of the Association for Computational Linguistics&quot;,&quot;URL&quot;:&quot;https://api.semanticscholar.org/CorpusID:52967399&quot;,&quot;issued&quot;:{&quot;date-parts&quot;:[[2019]]},&quot;container-title-short&quot;:&quot;&quot;},&quot;isTemporary&quot;:false},{&quot;id&quot;:&quot;d6b0ebc7-a9eb-3e05-9f44-6d798a458d6c&quot;,&quot;itemData&quot;:{&quot;type&quot;:&quot;article-journal&quot;,&quot;id&quot;:&quot;d6b0ebc7-a9eb-3e05-9f44-6d798a458d6c&quot;,&quot;title&quot;:&quot;RoBERTa: A Robustly Optimized BERT Pretraining Approach&quot;,&quot;author&quot;:[{&quot;family&quot;:&quot;Liu&quot;,&quot;given&quot;:&quot;Yinhan&quot;,&quot;parse-names&quot;:false,&quot;dropping-particle&quot;:&quot;&quot;,&quot;non-dropping-particle&quot;:&quot;&quot;},{&quot;family&quot;:&quot;Ott&quot;,&quot;given&quot;:&quot;Myle&quot;,&quot;parse-names&quot;:false,&quot;dropping-particle&quot;:&quot;&quot;,&quot;non-dropping-particle&quot;:&quot;&quot;},{&quot;family&quot;:&quot;Goyal&quot;,&quot;given&quot;:&quot;Naman&quot;,&quot;parse-names&quot;:false,&quot;dropping-particle&quot;:&quot;&quot;,&quot;non-dropping-particle&quot;:&quot;&quot;},{&quot;family&quot;:&quot;Du&quot;,&quot;given&quot;:&quot;Jingfei&quot;,&quot;parse-names&quot;:false,&quot;dropping-particle&quot;:&quot;&quot;,&quot;non-dropping-particle&quot;:&quot;&quot;},{&quot;family&quot;:&quot;Joshi&quot;,&quot;given&quot;:&quot;Mandar&quot;,&quot;parse-names&quot;:false,&quot;dropping-particle&quot;:&quot;&quot;,&quot;non-dropping-particle&quot;:&quot;&quot;},{&quot;family&quot;:&quot;Chen&quot;,&quot;given&quot;:&quot;Danqi&quot;,&quot;parse-names&quot;:false,&quot;dropping-particle&quot;:&quot;&quot;,&quot;non-dropping-particle&quot;:&quot;&quot;},{&quot;family&quot;:&quot;Levy&quot;,&quot;given&quot;:&quot;Omer&quot;,&quot;parse-names&quot;:false,&quot;dropping-particle&quot;:&quot;&quot;,&quot;non-dropping-particle&quot;:&quot;&quot;},{&quot;family&quot;:&quot;Lewis&quot;,&quot;given&quot;:&quot;Mike&quot;,&quot;parse-names&quot;:false,&quot;dropping-particle&quot;:&quot;&quot;,&quot;non-dropping-particle&quot;:&quot;&quot;},{&quot;family&quot;:&quot;Zettlemoyer&quot;,&quot;given&quot;:&quot;Luke&quot;,&quot;parse-names&quot;:false,&quot;dropping-particle&quot;:&quot;&quot;,&quot;non-dropping-particle&quot;:&quot;&quot;},{&quot;family&quot;:&quot;Stoyanov&quot;,&quot;given&quot;:&quot;Veselin&quot;,&quot;parse-names&quot;:false,&quot;dropping-particle&quot;:&quot;&quot;,&quot;non-dropping-particle&quot;:&quot;&quot;}],&quot;container-title&quot;:&quot;ArXiv&quot;,&quot;URL&quot;:&quot;https://api.semanticscholar.org/CorpusID:198953378&quot;,&quot;issued&quot;:{&quot;date-parts&quot;:[[2019]]},&quot;volume&quot;:&quot;abs/1907.11692&quot;,&quot;container-title-short&quot;:&quot;ArXiv&quot;},&quot;isTemporary&quot;:false}]},{&quot;citationID&quot;:&quot;MENDELEY_CITATION_7f594b16-8ad5-4013-aee5-cc9efd81053f&quot;,&quot;properties&quot;:{&quot;noteIndex&quot;:0},&quot;isEdited&quot;:false,&quot;manualOverride&quot;:{&quot;isManuallyOverridden&quot;:false,&quot;citeprocText&quot;:&quot;[19]&quot;,&quot;manualOverrideText&quot;:&quot;&quot;},&quot;citationTag&quot;:&quot;MENDELEY_CITATION_v3_eyJjaXRhdGlvbklEIjoiTUVOREVMRVlfQ0lUQVRJT05fN2Y1OTRiMTYtOGFkNS00MDEzLWFlZTUtY2M5ZWZkODEwNTNmIiwicHJvcGVydGllcyI6eyJub3RlSW5kZXgiOjB9LCJpc0VkaXRlZCI6ZmFsc2UsIm1hbnVhbE92ZXJyaWRlIjp7ImlzTWFudWFsbHlPdmVycmlkZGVuIjpmYWxzZSwiY2l0ZXByb2NUZXh0IjoiWzE5XSIsIm1hbnVhbE92ZXJyaWRlVGV4dCI6IiJ9LCJjaXRhdGlvbkl0ZW1zIjpbeyJpZCI6IjUyOGVlZGU2LWExMjAtMzgzZS05NDczLTE2YzVmODk3ZDJjNCIsIml0ZW1EYXRhIjp7InR5cGUiOiJhcnRpY2xlLWpvdXJuYWwiLCJpZCI6IjUyOGVlZGU2LWExMjAtMzgzZS05NDczLTE2YzVmODk3ZDJjNCIsInRpdGxlIjoiTmV1cmFsIE1hY2hpbmUgVHJhbnNsYXRpb24gb2YgUmFyZSBXb3JkcyB3aXRoIFN1YndvcmQgVW5pdHMiLCJhdXRob3IiOlt7ImZhbWlseSI6IlNlbm5yaWNoIiwiZ2l2ZW4iOiJSaWNvIiwicGFyc2UtbmFtZXMiOmZhbHNlLCJkcm9wcGluZy1wYXJ0aWNsZSI6IiIsIm5vbi1kcm9wcGluZy1wYXJ0aWNsZSI6IiJ9LHsiZmFtaWx5IjoiSGFkZG93IiwiZ2l2ZW4iOiJCYXJyeSIsInBhcnNlLW5hbWVzIjpmYWxzZSwiZHJvcHBpbmctcGFydGljbGUiOiIiLCJub24tZHJvcHBpbmctcGFydGljbGUiOiIifSx7ImZhbWlseSI6IkJpcmNoIiwiZ2l2ZW4iOiJBbGV4YW5kcmEiLCJwYXJzZS1uYW1lcyI6ZmFsc2UsImRyb3BwaW5nLXBhcnRpY2xlIjoiIiwibm9uLWRyb3BwaW5nLXBhcnRpY2xlIjoiIn1dLCJjb250YWluZXItdGl0bGUiOiJBclhpdiIsIlVSTCI6Imh0dHBzOi8vYXBpLnNlbWFudGljc2Nob2xhci5vcmcvQ29ycHVzSUQ6MTExNDY3OCIsImlzc3VlZCI6eyJkYXRlLXBhcnRzIjpbWzIwMTVdXX0sInZvbHVtZSI6ImFicy8xNTA4LjA3OTA5IiwiY29udGFpbmVyLXRpdGxlLXNob3J0IjoiQXJYaXYifSwiaXNUZW1wb3JhcnkiOmZhbHNlfV19&quot;,&quot;citationItems&quot;:[{&quot;id&quot;:&quot;528eede6-a120-383e-9473-16c5f897d2c4&quot;,&quot;itemData&quot;:{&quot;type&quot;:&quot;article-journal&quot;,&quot;id&quot;:&quot;528eede6-a120-383e-9473-16c5f897d2c4&quot;,&quot;title&quot;:&quot;Neural Machine Translation of Rare Words with Subword Units&quot;,&quot;author&quot;:[{&quot;family&quot;:&quot;Sennrich&quot;,&quot;given&quot;:&quot;Rico&quot;,&quot;parse-names&quot;:false,&quot;dropping-particle&quot;:&quot;&quot;,&quot;non-dropping-particle&quot;:&quot;&quot;},{&quot;family&quot;:&quot;Haddow&quot;,&quot;given&quot;:&quot;Barry&quot;,&quot;parse-names&quot;:false,&quot;dropping-particle&quot;:&quot;&quot;,&quot;non-dropping-particle&quot;:&quot;&quot;},{&quot;family&quot;:&quot;Birch&quot;,&quot;given&quot;:&quot;Alexandra&quot;,&quot;parse-names&quot;:false,&quot;dropping-particle&quot;:&quot;&quot;,&quot;non-dropping-particle&quot;:&quot;&quot;}],&quot;container-title&quot;:&quot;ArXiv&quot;,&quot;URL&quot;:&quot;https://api.semanticscholar.org/CorpusID:1114678&quot;,&quot;issued&quot;:{&quot;date-parts&quot;:[[2015]]},&quot;volume&quot;:&quot;abs/1508.07909&quot;,&quot;container-title-short&quot;:&quot;ArXiv&quot;},&quot;isTemporary&quot;:false}]},{&quot;citationID&quot;:&quot;MENDELEY_CITATION_800b8284-81e8-409a-a9d8-f65b34f75303&quot;,&quot;properties&quot;:{&quot;noteIndex&quot;:0},&quot;isEdited&quot;:false,&quot;manualOverride&quot;:{&quot;isManuallyOverridden&quot;:false,&quot;citeprocText&quot;:&quot;[20]&quot;,&quot;manualOverrideText&quot;:&quot;&quot;},&quot;citationTag&quot;:&quot;MENDELEY_CITATION_v3_eyJjaXRhdGlvbklEIjoiTUVOREVMRVlfQ0lUQVRJT05fODAwYjgyODQtODFlOC00MDlhLWE5ZDgtZjY1YjM0Zjc1MzAzIiwicHJvcGVydGllcyI6eyJub3RlSW5kZXgiOjB9LCJpc0VkaXRlZCI6ZmFsc2UsIm1hbnVhbE92ZXJyaWRlIjp7ImlzTWFudWFsbHlPdmVycmlkZGVuIjpmYWxzZSwiY2l0ZXByb2NUZXh0IjoiWzIwXSIsIm1hbnVhbE92ZXJyaWRlVGV4dCI6IiJ9LCJjaXRhdGlvbkl0ZW1zIjpbeyJpZCI6IjAzOGYyMGUxLTIwMTEtMzY2ZS04NDQyLTM3YmY2ZTRmZGE2OSIsIml0ZW1EYXRhIjp7InR5cGUiOiJhcnRpY2xlLWpvdXJuYWwiLCJpZCI6IjAzOGYyMGUxLTIwMTEtMzY2ZS04NDQyLTM3YmY2ZTRmZGE2OSIsInRpdGxlIjoiSW5DaEksIHRoZSBJVVBBQyBJbnRlcm5hdGlvbmFsIENoZW1pY2FsIElkZW50aWZpZXIiLCJhdXRob3IiOlt7ImZhbWlseSI6IkhlbGxlciIsImdpdmVuIjoiU3RlcGhlbiBSIiwicGFyc2UtbmFtZXMiOmZhbHNlLCJkcm9wcGluZy1wYXJ0aWNsZSI6IiIsIm5vbi1kcm9wcGluZy1wYXJ0aWNsZSI6IiJ9LHsiZmFtaWx5IjoiTWNOYXVnaHQiLCJnaXZlbiI6IkFsYW4iLCJwYXJzZS1uYW1lcyI6ZmFsc2UsImRyb3BwaW5nLXBhcnRpY2xlIjoiIiwibm9uLWRyb3BwaW5nLXBhcnRpY2xlIjoiIn0seyJmYW1pbHkiOiJQbGV0bmV2IiwiZ2l2ZW4iOiJJZ29yIiwicGFyc2UtbmFtZXMiOmZhbHNlLCJkcm9wcGluZy1wYXJ0aWNsZSI6IiIsIm5vbi1kcm9wcGluZy1wYXJ0aWNsZSI6IiJ9LHsiZmFtaWx5IjoiU3RlaW4iLCJnaXZlbiI6IlN0ZXBoZW4iLCJwYXJzZS1uYW1lcyI6ZmFsc2UsImRyb3BwaW5nLXBhcnRpY2xlIjoiIiwibm9uLWRyb3BwaW5nLXBhcnRpY2xlIjoiIn0seyJmYW1pbHkiOiJUY2hla2hvdnNrb2kiLCJnaXZlbiI6IkRtaXRyaWkiLCJwYXJzZS1uYW1lcyI6ZmFsc2UsImRyb3BwaW5nLXBhcnRpY2xlIjoiIiwibm9uLWRyb3BwaW5nLXBhcnRpY2xlIjoiIn1dLCJjb250YWluZXItdGl0bGUiOiJKb3VybmFsIG9mIENoZW1pbmZvcm1hdGljcyIsIkRPSSI6IjEwLjExODYvczEzMzIxLTAxNS0wMDY4LTQiLCJJU1NOIjoiMTc1OC0yOTQ2IiwiaXNzdWVkIjp7ImRhdGUtcGFydHMiOltbMjAxNSwxMiwzMF1dfSwicGFnZSI6IjIzIiwiaXNzdWUiOiIxIiwidm9sdW1lIjoiNyIsImNvbnRhaW5lci10aXRsZS1zaG9ydCI6IkouIENoZW1pbmZvcm0uIn0sImlzVGVtcG9yYXJ5IjpmYWxzZX1dfQ==&quot;,&quot;citationItems&quot;:[{&quot;id&quot;:&quot;038f20e1-2011-366e-8442-37bf6e4fda69&quot;,&quot;itemData&quot;:{&quot;type&quot;:&quot;article-journal&quot;,&quot;id&quot;:&quot;038f20e1-2011-366e-8442-37bf6e4fda69&quot;,&quot;title&quot;:&quot;InChI, the IUPAC International Chemical Identifier&quot;,&quot;author&quot;:[{&quot;family&quot;:&quot;Heller&quot;,&quot;given&quot;:&quot;Stephen R&quot;,&quot;parse-names&quot;:false,&quot;dropping-particle&quot;:&quot;&quot;,&quot;non-dropping-particle&quot;:&quot;&quot;},{&quot;family&quot;:&quot;McNaught&quot;,&quot;given&quot;:&quot;Alan&quot;,&quot;parse-names&quot;:false,&quot;dropping-particle&quot;:&quot;&quot;,&quot;non-dropping-particle&quot;:&quot;&quot;},{&quot;family&quot;:&quot;Pletnev&quot;,&quot;given&quot;:&quot;Igor&quot;,&quot;parse-names&quot;:false,&quot;dropping-particle&quot;:&quot;&quot;,&quot;non-dropping-particle&quot;:&quot;&quot;},{&quot;family&quot;:&quot;Stein&quot;,&quot;given&quot;:&quot;Stephen&quot;,&quot;parse-names&quot;:false,&quot;dropping-particle&quot;:&quot;&quot;,&quot;non-dropping-particle&quot;:&quot;&quot;},{&quot;family&quot;:&quot;Tchekhovskoi&quot;,&quot;given&quot;:&quot;Dmitrii&quot;,&quot;parse-names&quot;:false,&quot;dropping-particle&quot;:&quot;&quot;,&quot;non-dropping-particle&quot;:&quot;&quot;}],&quot;container-title&quot;:&quot;Journal of Cheminformatics&quot;,&quot;DOI&quot;:&quot;10.1186/s13321-015-0068-4&quot;,&quot;ISSN&quot;:&quot;1758-2946&quot;,&quot;issued&quot;:{&quot;date-parts&quot;:[[2015,12,30]]},&quot;page&quot;:&quot;23&quot;,&quot;issue&quot;:&quot;1&quot;,&quot;volume&quot;:&quot;7&quot;,&quot;container-title-short&quot;:&quot;J. Cheminform.&quot;},&quot;isTemporary&quot;:false}]},{&quot;citationID&quot;:&quot;MENDELEY_CITATION_df1d1646-57ca-4a3f-825a-d5645cb9ad91&quot;,&quot;properties&quot;:{&quot;noteIndex&quot;:0},&quot;isEdited&quot;:false,&quot;manualOverride&quot;:{&quot;isManuallyOverridden&quot;:false,&quot;citeprocText&quot;:&quot;[17]&quot;,&quot;manualOverrideText&quot;:&quot;&quot;},&quot;citationTag&quot;:&quot;MENDELEY_CITATION_v3_eyJjaXRhdGlvbklEIjoiTUVOREVMRVlfQ0lUQVRJT05fZGYxZDE2NDYtNTdjYS00YTNmLTgyNWEtZDU2NDVjYjlhZDkxIiwicHJvcGVydGllcyI6eyJub3RlSW5kZXgiOjB9LCJpc0VkaXRlZCI6ZmFsc2UsIm1hbnVhbE92ZXJyaWRlIjp7ImlzTWFudWFsbHlPdmVycmlkZGVuIjpmYWxzZSwiY2l0ZXByb2NUZXh0IjoiWzE3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1dfQ==&quot;,&quot;citationItems&quot;:[{&quot;id&quot;:&quot;4b7e155f-c785-39de-bd3f-62287a2822db&quot;,&quot;itemData&quot;:{&quot;type&quot;:&quot;paper-conference&quot;,&quot;id&quot;:&quot;4b7e155f-c785-39de-bd3f-62287a2822db&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orth American Chapter of the Association for Computational Linguistics&quot;,&quot;URL&quot;:&quot;https://api.semanticscholar.org/CorpusID:52967399&quot;,&quot;issued&quot;:{&quot;date-parts&quot;:[[2019]]},&quot;container-title-short&quot;:&quot;&quot;},&quot;isTemporary&quot;:false}]},{&quot;citationID&quot;:&quot;MENDELEY_CITATION_0856a272-5a9c-4c62-8ea9-15c71a2f59c4&quot;,&quot;properties&quot;:{&quot;noteIndex&quot;:0},&quot;isEdited&quot;:false,&quot;manualOverride&quot;:{&quot;isManuallyOverridden&quot;:false,&quot;citeprocText&quot;:&quot;[21]&quot;,&quot;manualOverrideText&quot;:&quot;&quot;},&quot;citationTag&quot;:&quot;MENDELEY_CITATION_v3_eyJjaXRhdGlvbklEIjoiTUVOREVMRVlfQ0lUQVRJT05fMDg1NmEyNzItNWE5Yy00YzYyLThlYTktMTVjNzFhMmY1OWM0IiwicHJvcGVydGllcyI6eyJub3RlSW5kZXgiOjB9LCJpc0VkaXRlZCI6ZmFsc2UsIm1hbnVhbE92ZXJyaWRlIjp7ImlzTWFudWFsbHlPdmVycmlkZGVuIjpmYWxzZSwiY2l0ZXByb2NUZXh0IjoiWzIxXSIsIm1hbnVhbE92ZXJyaWRlVGV4dCI6IiJ9LCJjaXRhdGlvbkl0ZW1zIjpbeyJpZCI6ImU5MDYzMzUxLTg0ZTUtMzVjZi05ZTgzLWI4YmJhMDkxM2JhYyIsIml0ZW1EYXRhIjp7InR5cGUiOiJhcnRpY2xlLWpvdXJuYWwiLCJpZCI6ImU5MDYzMzUxLTg0ZTUtMzVjZi05ZTgzLWI4YmJhMDkxM2JhYyIsInRpdGxlIjoiU0dEUjogU3RvY2hhc3RpYyBHcmFkaWVudCBEZXNjZW50IHdpdGggV2FybSBSZXN0YXJ0cy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jb250YWluZXItdGl0bGUiOiJhclhpdjogTGVhcm5pbmciLCJVUkwiOiJodHRwczovL2FwaS5zZW1hbnRpY3NjaG9sYXIub3JnL0NvcnB1c0lEOjE0MzM3NTMyIiwiaXNzdWVkIjp7ImRhdGUtcGFydHMiOltbMjAxNl1dfSwiY29udGFpbmVyLXRpdGxlLXNob3J0IjoiIn0sImlzVGVtcG9yYXJ5IjpmYWxzZX1dfQ==&quot;,&quot;citationItems&quot;:[{&quot;id&quot;:&quot;e9063351-84e5-35cf-9e83-b8bba0913bac&quot;,&quot;itemData&quot;:{&quot;type&quot;:&quot;article-journal&quot;,&quot;id&quot;:&quot;e9063351-84e5-35cf-9e83-b8bba0913bac&quot;,&quot;title&quot;:&quot;SGDR: Stochastic Gradient Descent with Warm Restarts&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container-title&quot;:&quot;arXiv: Learning&quot;,&quot;URL&quot;:&quot;https://api.semanticscholar.org/CorpusID:14337532&quot;,&quot;issued&quot;:{&quot;date-parts&quot;:[[2016]]},&quot;container-title-short&quot;:&quot;&quot;},&quot;isTemporary&quot;:false}]},{&quot;citationID&quot;:&quot;MENDELEY_CITATION_111eba3f-785c-4b4c-b6e6-fc4bf548cbdf&quot;,&quot;properties&quot;:{&quot;noteIndex&quot;:0},&quot;isEdited&quot;:false,&quot;manualOverride&quot;:{&quot;isManuallyOverridden&quot;:false,&quot;citeprocText&quot;:&quot;[12]&quot;,&quot;manualOverrideText&quot;:&quot;&quot;},&quot;citationTag&quot;:&quot;MENDELEY_CITATION_v3_eyJjaXRhdGlvbklEIjoiTUVOREVMRVlfQ0lUQVRJT05fMTExZWJhM2YtNzg1Yy00YjRjLWI2ZTYtZmM0YmY1NDhjYmRm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quot;,&quot;citationItems&quot;:[{&quot;id&quot;:&quot;27f87688-13d2-35cf-b3cc-69d56bb2def3&quot;,&quot;itemData&quot;:{&quot;type&quot;:&quot;article-journal&quot;,&quot;id&quot;:&quot;27f87688-13d2-35cf-b3cc-69d56bb2def3&quot;,&quot;title&quot;:&quot;ChemBERTa: Large-Scale Self-Supervised Pretraining for Molecular Property Prediction&quot;,&quot;author&quot;:[{&quot;family&quot;:&quot;Chithrananda&quot;,&quot;given&quot;:&quot;Seyone&quot;,&quot;parse-names&quot;:false,&quot;dropping-particle&quot;:&quot;&quot;,&quot;non-dropping-particle&quot;:&quot;&quot;},{&quot;family&quot;:&quot;Grand&quot;,&quot;given&quot;:&quot;Gabriel&quot;,&quot;parse-names&quot;:false,&quot;dropping-particle&quot;:&quot;&quot;,&quot;non-dropping-particle&quot;:&quot;&quot;},{&quot;family&quot;:&quot;Ramsundar&quot;,&quot;given&quot;:&quot;Bharath&quot;,&quot;parse-names&quot;:false,&quot;dropping-particle&quot;:&quot;&quot;,&quot;non-dropping-particle&quot;:&quot;&quot;}],&quot;container-title&quot;:&quot;arXiv e-prints&quot;,&quot;DOI&quot;:&quot;10.48550/arXiv.2010.09885&quot;,&quot;issued&quot;:{&quot;date-parts&quot;:[[2020,10]]},&quot;page&quot;:&quot;arXiv:2010.09885&quot;,&quot;container-title-short&quot;:&quot;&quot;},&quot;isTemporary&quot;:false}]},{&quot;citationID&quot;:&quot;MENDELEY_CITATION_b0839fb6-ce26-4a25-ba91-51b39a67b272&quot;,&quot;properties&quot;:{&quot;noteIndex&quot;:0},&quot;isEdited&quot;:false,&quot;manualOverride&quot;:{&quot;isManuallyOverridden&quot;:false,&quot;citeprocText&quot;:&quot;[22]&quot;,&quot;manualOverrideText&quot;:&quot;&quot;},&quot;citationTag&quot;:&quot;MENDELEY_CITATION_v3_eyJjaXRhdGlvbklEIjoiTUVOREVMRVlfQ0lUQVRJT05fYjA4MzlmYjYtY2UyNi00YTI1LWJhOTEtNTFiMzlhNjdiMjcyIiwicHJvcGVydGllcyI6eyJub3RlSW5kZXgiOjB9LCJpc0VkaXRlZCI6ZmFsc2UsIm1hbnVhbE92ZXJyaWRlIjp7ImlzTWFudWFsbHlPdmVycmlkZGVuIjpmYWxzZSwiY2l0ZXByb2NUZXh0IjoiWzIyXSIsIm1hbnVhbE92ZXJyaWRlVGV4dCI6IiJ9LCJjaXRhdGlvbkl0ZW1zIjpbeyJpZCI6IjQ3MDZmMzdmLTY2YTUtM2QyNy1hNTBiLWQzZjZjMTRhMDU0OSIsIml0ZW1EYXRhIjp7InR5cGUiOiJhcnRpY2xlLWpvdXJuYWwiLCJpZCI6IjQ3MDZmMzdmLTY2YTUtM2QyNy1hNTBiLWQzZjZjMTRhMDU0OSIsInRpdGxlIjoiT24gTGFyZ2UtQmF0Y2ggVHJhaW5pbmcgZm9yIERlZXAgTGVhcm5pbmc6IEdlbmVyYWxpemF0aW9uIEdhcCBhbmQgU2hhcnAgTWluaW1hIiwiYXV0aG9yIjpbeyJmYW1pbHkiOiJLZXNrYXIiLCJnaXZlbiI6Ik5pdGlzaCBTaGlyaXNoIiwicGFyc2UtbmFtZXMiOmZhbHNlLCJkcm9wcGluZy1wYXJ0aWNsZSI6IiIsIm5vbi1kcm9wcGluZy1wYXJ0aWNsZSI6IiJ9LHsiZmFtaWx5IjoiTXVkaWdlcmUiLCJnaXZlbiI6IkRoZWV2YXRzYSIsInBhcnNlLW5hbWVzIjpmYWxzZSwiZHJvcHBpbmctcGFydGljbGUiOiIiLCJub24tZHJvcHBpbmctcGFydGljbGUiOiIifSx7ImZhbWlseSI6Ik5vY2VkYWwiLCJnaXZlbiI6IkpvcmdlIiwicGFyc2UtbmFtZXMiOmZhbHNlLCJkcm9wcGluZy1wYXJ0aWNsZSI6IiIsIm5vbi1kcm9wcGluZy1wYXJ0aWNsZSI6IiJ9LHsiZmFtaWx5IjoiU21lbHlhbnNraXkiLCJnaXZlbiI6Ik1pa2hhaWwiLCJwYXJzZS1uYW1lcyI6ZmFsc2UsImRyb3BwaW5nLXBhcnRpY2xlIjoiIiwibm9uLWRyb3BwaW5nLXBhcnRpY2xlIjoiIn0seyJmYW1pbHkiOiJUYW5nIiwiZ2l2ZW4iOiJQaW5nIFRhayBQZXRlciIsInBhcnNlLW5hbWVzIjpmYWxzZSwiZHJvcHBpbmctcGFydGljbGUiOiIiLCJub24tZHJvcHBpbmctcGFydGljbGUiOiIifV0sImNvbnRhaW5lci10aXRsZSI6IkFyWGl2IiwiVVJMIjoiaHR0cHM6Ly9hcGkuc2VtYW50aWNzY2hvbGFyLm9yZy9Db3JwdXNJRDo1ODM0NTg5IiwiaXNzdWVkIjp7ImRhdGUtcGFydHMiOltbMjAxNl1dfSwidm9sdW1lIjoiYWJzLzE2MDkuMDQ4MzYiLCJjb250YWluZXItdGl0bGUtc2hvcnQiOiJBclhpdiJ9LCJpc1RlbXBvcmFyeSI6ZmFsc2V9XX0=&quot;,&quot;citationItems&quot;:[{&quot;id&quot;:&quot;4706f37f-66a5-3d27-a50b-d3f6c14a0549&quot;,&quot;itemData&quot;:{&quot;type&quot;:&quot;article-journal&quot;,&quot;id&quot;:&quot;4706f37f-66a5-3d27-a50b-d3f6c14a0549&quot;,&quot;title&quot;:&quot;On Large-Batch Training for Deep Learning: Generalization Gap and Sharp Minima&quot;,&quot;author&quot;:[{&quot;family&quot;:&quot;Keskar&quot;,&quot;given&quot;:&quot;Nitish Shirish&quot;,&quot;parse-names&quot;:false,&quot;dropping-particle&quot;:&quot;&quot;,&quot;non-dropping-particle&quot;:&quot;&quot;},{&quot;family&quot;:&quot;Mudigere&quot;,&quot;given&quot;:&quot;Dheevatsa&quot;,&quot;parse-names&quot;:false,&quot;dropping-particle&quot;:&quot;&quot;,&quot;non-dropping-particle&quot;:&quot;&quot;},{&quot;family&quot;:&quot;Nocedal&quot;,&quot;given&quot;:&quot;Jorge&quot;,&quot;parse-names&quot;:false,&quot;dropping-particle&quot;:&quot;&quot;,&quot;non-dropping-particle&quot;:&quot;&quot;},{&quot;family&quot;:&quot;Smelyanskiy&quot;,&quot;given&quot;:&quot;Mikhail&quot;,&quot;parse-names&quot;:false,&quot;dropping-particle&quot;:&quot;&quot;,&quot;non-dropping-particle&quot;:&quot;&quot;},{&quot;family&quot;:&quot;Tang&quot;,&quot;given&quot;:&quot;Ping Tak Peter&quot;,&quot;parse-names&quot;:false,&quot;dropping-particle&quot;:&quot;&quot;,&quot;non-dropping-particle&quot;:&quot;&quot;}],&quot;container-title&quot;:&quot;ArXiv&quot;,&quot;URL&quot;:&quot;https://api.semanticscholar.org/CorpusID:5834589&quot;,&quot;issued&quot;:{&quot;date-parts&quot;:[[2016]]},&quot;volume&quot;:&quot;abs/1609.04836&quot;,&quot;container-title-short&quot;:&quot;ArXiv&quot;},&quot;isTemporary&quot;:false}]},{&quot;citationID&quot;:&quot;MENDELEY_CITATION_983539a7-adc7-42fd-83b2-3ac25b495a30&quot;,&quot;properties&quot;:{&quot;noteIndex&quot;:0},&quot;isEdited&quot;:false,&quot;manualOverride&quot;:{&quot;isManuallyOverridden&quot;:false,&quot;citeprocText&quot;:&quot;[23]&quot;,&quot;manualOverrideText&quot;:&quot;&quot;},&quot;citationTag&quot;:&quot;MENDELEY_CITATION_v3_eyJjaXRhdGlvbklEIjoiTUVOREVMRVlfQ0lUQVRJT05fOTgzNTM5YTctYWRjNy00MmZkLTgzYjItM2FjMjViNDk1YTMwIiwicHJvcGVydGllcyI6eyJub3RlSW5kZXgiOjB9LCJpc0VkaXRlZCI6ZmFsc2UsIm1hbnVhbE92ZXJyaWRlIjp7ImlzTWFudWFsbHlPdmVycmlkZGVuIjpmYWxzZSwiY2l0ZXByb2NUZXh0IjoiWzIzXSIsIm1hbnVhbE92ZXJyaWRlVGV4dCI6IiJ9LCJjaXRhdGlvbkl0ZW1zIjpbeyJpZCI6IjdmYzdlYTZiLTE2MjktMzA1OC04MjliLWNhZTFhODE0OTI1NSIsIml0ZW1EYXRhIjp7InR5cGUiOiJhcnRpY2xlLWpvdXJuYWwiLCJpZCI6IjdmYzdlYTZiLTE2MjktMzA1OC04MjliLWNhZTFhODE0OTI1NSIsInRpdGxlIjoiTWl4ZWQgUHJlY2lzaW9uIFRyYWluaW5nIiwiYXV0aG9yIjpbeyJmYW1pbHkiOiJNaWNpa2V2aWNpdXMiLCJnaXZlbiI6IlBhdWxpdXMiLCJwYXJzZS1uYW1lcyI6ZmFsc2UsImRyb3BwaW5nLXBhcnRpY2xlIjoiIiwibm9uLWRyb3BwaW5nLXBhcnRpY2xlIjoiIn0seyJmYW1pbHkiOiJOYXJhbmciLCJnaXZlbiI6IlNoYXJhbiIsInBhcnNlLW5hbWVzIjpmYWxzZSwiZHJvcHBpbmctcGFydGljbGUiOiIiLCJub24tZHJvcHBpbmctcGFydGljbGUiOiIifSx7ImZhbWlseSI6IkFsYmVuIiwiZ2l2ZW4iOiJKb25haCIsInBhcnNlLW5hbWVzIjpmYWxzZSwiZHJvcHBpbmctcGFydGljbGUiOiIiLCJub24tZHJvcHBpbmctcGFydGljbGUiOiIifSx7ImZhbWlseSI6IkRpYW1vcyIsImdpdmVuIjoiR3JlZ29yeSBGcmVkZXJpY2siLCJwYXJzZS1uYW1lcyI6ZmFsc2UsImRyb3BwaW5nLXBhcnRpY2xlIjoiIiwibm9uLWRyb3BwaW5nLXBhcnRpY2xlIjoiIn0seyJmYW1pbHkiOiJFbHNlbiIsImdpdmVuIjoiRXJpY2giLCJwYXJzZS1uYW1lcyI6ZmFsc2UsImRyb3BwaW5nLXBhcnRpY2xlIjoiIiwibm9uLWRyb3BwaW5nLXBhcnRpY2xlIjoiIn0seyJmYW1pbHkiOiJHYXJjw61hIiwiZ2l2ZW4iOiJEYXZpZCIsInBhcnNlLW5hbWVzIjpmYWxzZSwiZHJvcHBpbmctcGFydGljbGUiOiIiLCJub24tZHJvcHBpbmctcGFydGljbGUiOiIifSx7ImZhbWlseSI6IkdpbnNidXJnIiwiZ2l2ZW4iOiJCb3JpcyIsInBhcnNlLW5hbWVzIjpmYWxzZSwiZHJvcHBpbmctcGFydGljbGUiOiIiLCJub24tZHJvcHBpbmctcGFydGljbGUiOiIifSx7ImZhbWlseSI6IkhvdXN0b24iLCJnaXZlbiI6Ik1pY2hhZWwiLCJwYXJzZS1uYW1lcyI6ZmFsc2UsImRyb3BwaW5nLXBhcnRpY2xlIjoiIiwibm9uLWRyb3BwaW5nLXBhcnRpY2xlIjoiIn0seyJmYW1pbHkiOiJLdWNoYWlldiIsImdpdmVuIjoiT2xla3NpaSIsInBhcnNlLW5hbWVzIjpmYWxzZSwiZHJvcHBpbmctcGFydGljbGUiOiIiLCJub24tZHJvcHBpbmctcGFydGljbGUiOiIifSx7ImZhbWlseSI6IlZlbmthdGVzaCIsImdpdmVuIjoiR2FuZXNoIiwicGFyc2UtbmFtZXMiOmZhbHNlLCJkcm9wcGluZy1wYXJ0aWNsZSI6IiIsIm5vbi1kcm9wcGluZy1wYXJ0aWNsZSI6IiJ9LHsiZmFtaWx5IjoiV3UiLCJnaXZlbiI6IkhhbyIsInBhcnNlLW5hbWVzIjpmYWxzZSwiZHJvcHBpbmctcGFydGljbGUiOiIiLCJub24tZHJvcHBpbmctcGFydGljbGUiOiIifV0sImNvbnRhaW5lci10aXRsZSI6IkFyWGl2IiwiVVJMIjoiaHR0cHM6Ly9hcGkuc2VtYW50aWNzY2hvbGFyLm9yZy9Db3JwdXNJRDozMjk3NDM3IiwiaXNzdWVkIjp7ImRhdGUtcGFydHMiOltbMjAxN11dfSwidm9sdW1lIjoiYWJzLzE3MTAuMDM3NDAiLCJjb250YWluZXItdGl0bGUtc2hvcnQiOiJBclhpdiJ9LCJpc1RlbXBvcmFyeSI6ZmFsc2V9XX0=&quot;,&quot;citationItems&quot;:[{&quot;id&quot;:&quot;7fc7ea6b-1629-3058-829b-cae1a8149255&quot;,&quot;itemData&quot;:{&quot;type&quot;:&quot;article-journal&quot;,&quot;id&quot;:&quot;7fc7ea6b-1629-3058-829b-cae1a8149255&quot;,&quot;title&quot;:&quot;Mixed Precision Training&quot;,&quot;author&quot;:[{&quot;family&quot;:&quot;Micikevicius&quot;,&quot;given&quot;:&quot;Paulius&quot;,&quot;parse-names&quot;:false,&quot;dropping-particle&quot;:&quot;&quot;,&quot;non-dropping-particle&quot;:&quot;&quot;},{&quot;family&quot;:&quot;Narang&quot;,&quot;given&quot;:&quot;Sharan&quot;,&quot;parse-names&quot;:false,&quot;dropping-particle&quot;:&quot;&quot;,&quot;non-dropping-particle&quot;:&quot;&quot;},{&quot;family&quot;:&quot;Alben&quot;,&quot;given&quot;:&quot;Jonah&quot;,&quot;parse-names&quot;:false,&quot;dropping-particle&quot;:&quot;&quot;,&quot;non-dropping-particle&quot;:&quot;&quot;},{&quot;family&quot;:&quot;Diamos&quot;,&quot;given&quot;:&quot;Gregory Frederick&quot;,&quot;parse-names&quot;:false,&quot;dropping-particle&quot;:&quot;&quot;,&quot;non-dropping-particle&quot;:&quot;&quot;},{&quot;family&quot;:&quot;Elsen&quot;,&quot;given&quot;:&quot;Erich&quot;,&quot;parse-names&quot;:false,&quot;dropping-particle&quot;:&quot;&quot;,&quot;non-dropping-particle&quot;:&quot;&quot;},{&quot;family&quot;:&quot;García&quot;,&quot;given&quot;:&quot;David&quot;,&quot;parse-names&quot;:false,&quot;dropping-particle&quot;:&quot;&quot;,&quot;non-dropping-particle&quot;:&quot;&quot;},{&quot;family&quot;:&quot;Ginsburg&quot;,&quot;given&quot;:&quot;Boris&quot;,&quot;parse-names&quot;:false,&quot;dropping-particle&quot;:&quot;&quot;,&quot;non-dropping-particle&quot;:&quot;&quot;},{&quot;family&quot;:&quot;Houston&quot;,&quot;given&quot;:&quot;Michael&quot;,&quot;parse-names&quot;:false,&quot;dropping-particle&quot;:&quot;&quot;,&quot;non-dropping-particle&quot;:&quot;&quot;},{&quot;family&quot;:&quot;Kuchaiev&quot;,&quot;given&quot;:&quot;Oleksii&quot;,&quot;parse-names&quot;:false,&quot;dropping-particle&quot;:&quot;&quot;,&quot;non-dropping-particle&quot;:&quot;&quot;},{&quot;family&quot;:&quot;Venkatesh&quot;,&quot;given&quot;:&quot;Ganesh&quot;,&quot;parse-names&quot;:false,&quot;dropping-particle&quot;:&quot;&quot;,&quot;non-dropping-particle&quot;:&quot;&quot;},{&quot;family&quot;:&quot;Wu&quot;,&quot;given&quot;:&quot;Hao&quot;,&quot;parse-names&quot;:false,&quot;dropping-particle&quot;:&quot;&quot;,&quot;non-dropping-particle&quot;:&quot;&quot;}],&quot;container-title&quot;:&quot;ArXiv&quot;,&quot;URL&quot;:&quot;https://api.semanticscholar.org/CorpusID:3297437&quot;,&quot;issued&quot;:{&quot;date-parts&quot;:[[2017]]},&quot;volume&quot;:&quot;abs/1710.03740&quot;,&quot;container-title-short&quot;:&quot;ArXiv&quot;},&quot;isTemporary&quot;:false}]},{&quot;citationID&quot;:&quot;MENDELEY_CITATION_a28312d0-aa21-4564-9d86-8c5378063f6d&quot;,&quot;properties&quot;:{&quot;noteIndex&quot;:0},&quot;isEdited&quot;:false,&quot;manualOverride&quot;:{&quot;isManuallyOverridden&quot;:false,&quot;citeprocText&quot;:&quot;[24]&quot;,&quot;manualOverrideText&quot;:&quot;&quot;},&quot;citationTag&quot;:&quot;MENDELEY_CITATION_v3_eyJjaXRhdGlvbklEIjoiTUVOREVMRVlfQ0lUQVRJT05fYTI4MzEyZDAtYWEyMS00NTY0LTlkODYtOGM1Mzc4MDYzZjZkIiwicHJvcGVydGllcyI6eyJub3RlSW5kZXgiOjB9LCJpc0VkaXRlZCI6ZmFsc2UsIm1hbnVhbE92ZXJyaWRlIjp7ImlzTWFudWFsbHlPdmVycmlkZGVuIjpmYWxzZSwiY2l0ZXByb2NUZXh0IjoiWzI0XSIsIm1hbnVhbE92ZXJyaWRlVGV4dCI6IiJ9LCJjaXRhdGlvbkl0ZW1zIjpbeyJpZCI6ImUxYmJiZTk4LWVhNDYtMzliMC05NTBiLTc5YTQzMjZmM2IyMSIsIml0ZW1EYXRhIjp7InR5cGUiOiJhcnRpY2xlLWpvdXJuYWwiLCJpZCI6ImUxYmJiZTk4LWVhNDYtMzliMC05NTBiLTc5YTQzMjZmM2IyMSIsInRpdGxlIjoiQSBSZXZpZXcgb24gTXVsdGktTGFiZWwgTGVhcm5pbmcgQWxnb3JpdGhtcyIsImF1dGhvciI6W3siZmFtaWx5IjoiWmhhbmciLCJnaXZlbiI6Ik0gLUwuIiwicGFyc2UtbmFtZXMiOmZhbHNlLCJkcm9wcGluZy1wYXJ0aWNsZSI6IiIsIm5vbi1kcm9wcGluZy1wYXJ0aWNsZSI6IiJ9LHsiZmFtaWx5IjoiWmhvdSIsImdpdmVuIjoiWiAtSC4iLCJwYXJzZS1uYW1lcyI6ZmFsc2UsImRyb3BwaW5nLXBhcnRpY2xlIjoiIiwibm9uLWRyb3BwaW5nLXBhcnRpY2xlIjoiIn1dLCJjb250YWluZXItdGl0bGUiOiJJRUVFIFRyYW5zYWN0aW9ucyBvbiBLbm93bGVkZ2UgYW5kIERhdGEgRW5naW5lZXJpbmciLCJET0kiOiIxMC4xMTA5L1RLREUuMjAxMy4zOSIsIklTU04iOiIxNTU4LTIxOTEiLCJpc3N1ZWQiOnsiZGF0ZS1wYXJ0cyI6W1syMDE0XV19LCJwYWdlIjoiMTgxOS0xODM3IiwiaXNzdWUiOiI4Iiwidm9sdW1lIjoiMjYiLCJjb250YWluZXItdGl0bGUtc2hvcnQiOiJJRUVFIFRyYW5zLiBLbm93bC4gRGF0YSBFbmcuIn0sImlzVGVtcG9yYXJ5IjpmYWxzZX1dfQ==&quot;,&quot;citationItems&quot;:[{&quot;id&quot;:&quot;e1bbbe98-ea46-39b0-950b-79a4326f3b21&quot;,&quot;itemData&quot;:{&quot;type&quot;:&quot;article-journal&quot;,&quot;id&quot;:&quot;e1bbbe98-ea46-39b0-950b-79a4326f3b21&quot;,&quot;title&quot;:&quot;A Review on Multi-Label Learning Algorithms&quot;,&quot;author&quot;:[{&quot;family&quot;:&quot;Zhang&quot;,&quot;given&quot;:&quot;M -L.&quot;,&quot;parse-names&quot;:false,&quot;dropping-particle&quot;:&quot;&quot;,&quot;non-dropping-particle&quot;:&quot;&quot;},{&quot;family&quot;:&quot;Zhou&quot;,&quot;given&quot;:&quot;Z -H.&quot;,&quot;parse-names&quot;:false,&quot;dropping-particle&quot;:&quot;&quot;,&quot;non-dropping-particle&quot;:&quot;&quot;}],&quot;container-title&quot;:&quot;IEEE Transactions on Knowledge and Data Engineering&quot;,&quot;DOI&quot;:&quot;10.1109/TKDE.2013.39&quot;,&quot;ISSN&quot;:&quot;1558-2191&quot;,&quot;issued&quot;:{&quot;date-parts&quot;:[[2014]]},&quot;page&quot;:&quot;1819-1837&quot;,&quot;issue&quot;:&quot;8&quot;,&quot;volume&quot;:&quot;26&quot;,&quot;container-title-short&quot;:&quot;IEEE Trans. Knowl. Data Eng.&quot;},&quot;isTemporary&quot;:false}]},{&quot;citationID&quot;:&quot;MENDELEY_CITATION_d1c86985-4c0c-4011-999a-640b0a0cdaf6&quot;,&quot;properties&quot;:{&quot;noteIndex&quot;:0},&quot;isEdited&quot;:false,&quot;manualOverride&quot;:{&quot;isManuallyOverridden&quot;:false,&quot;citeprocText&quot;:&quot;[25]&quot;,&quot;manualOverrideText&quot;:&quot;&quot;},&quot;citationTag&quot;:&quot;MENDELEY_CITATION_v3_eyJjaXRhdGlvbklEIjoiTUVOREVMRVlfQ0lUQVRJT05fZDFjODY5ODUtNGMwYy00MDExLTk5OWEtNjQwYjBhMGNkYWY2IiwicHJvcGVydGllcyI6eyJub3RlSW5kZXgiOjB9LCJpc0VkaXRlZCI6ZmFsc2UsIm1hbnVhbE92ZXJyaWRlIjp7ImlzTWFudWFsbHlPdmVycmlkZGVuIjpmYWxzZSwiY2l0ZXByb2NUZXh0IjoiWzI1XSIsIm1hbnVhbE92ZXJyaWRlVGV4dCI6IiJ9LCJjaXRhdGlvbkl0ZW1zIjpbeyJpZCI6ImY4YmIyNjEwLTFhY2MtMzBhZi1iZmY5LTQ0ODlkNTY0ZDUzNiIsIml0ZW1EYXRhIjp7InR5cGUiOiJhcnRpY2xlLWpvdXJuYWwiLCJpZCI6ImY4YmIyNjEwLTFhY2MtMzBhZi1iZmY5LTQ0ODlkNTY0ZDUzNiIsInRpdGxlIjoiTXVsdGktTGFiZWwgQ2xhc3NpZmljYXRpb24iLCJhdXRob3IiOlt7ImZhbWlseSI6IlRzb3VtYWthcyIsImdpdmVuIjoiR3JpZ29yaW9zIiwicGFyc2UtbmFtZXMiOmZhbHNlLCJkcm9wcGluZy1wYXJ0aWNsZSI6IiIsIm5vbi1kcm9wcGluZy1wYXJ0aWNsZSI6IiJ9LHsiZmFtaWx5IjoiS2F0YWtpcyIsImdpdmVuIjoiSW9hbm5pcyIsInBhcnNlLW5hbWVzIjpmYWxzZSwiZHJvcHBpbmctcGFydGljbGUiOiIiLCJub24tZHJvcHBpbmctcGFydGljbGUiOiIifV0sImNvbnRhaW5lci10aXRsZSI6IkludGVybmF0aW9uYWwgSm91cm5hbCBvZiBEYXRhIFdhcmVob3VzaW5nIGFuZCBNaW5pbmciLCJET0kiOiIxMC40MDE4L2pkd20uMjAwNzA3MDEwMSIsIklTU04iOiIxNTQ4LTM5MjQiLCJpc3N1ZWQiOnsiZGF0ZS1wYXJ0cyI6W1syMDA3LDcsMV1dfSwicGFnZSI6IjEtMTMiLCJhYnN0cmFjdCI6IjxwPk11bHRpLWxhYmVsIGNsYXNzaWZpY2F0aW9uIG1ldGhvZHMgYXJlIGluY3JlYXNpbmdseSByZXF1aXJlZCBieSBtb2Rlcm4gYXBwbGljYXRpb25zLCBzdWNoIGFzIHByb3RlaW4gZnVuY3Rpb24gY2xhc3NpZmljYXRpb24sIG11c2ljIGNhdGVnb3JpemF0aW9uLCBhbmQgc2VtYW50aWMgc2NlbmUgY2xhc3NpZmljYXRpb24uIFRoaXMgYXJ0aWNsZSBpbnRyb2R1Y2VzIHRoZSB0YXNrIG9mIG11bHRpLWxhYmVsIGNsYXNzaWZpY2F0aW9uLCBvcmdhbml6ZXMgdGhlIHNwYXJzZSByZWxhdGVkIGxpdGVyYXR1cmUgaW50byBhIHN0cnVjdHVyZWQgcHJlc2VudGF0aW9uIGFuZCBwZXJmb3JtcyBjb21wYXJhdGl2ZSBleHBlcmltZW50YWwgcmVzdWx0cyBvZiBjZXJ0YWluIG11bHRpbGFiZWwgY2xhc3NpZmljYXRpb24gbWV0aG9kcy4gSXQgYWxzbyBjb250cmlidXRlcyB0aGUgZGVmaW5pdGlvbiBvZiBjb25jZXB0cyBmb3IgdGhlIHF1YW50aWZpY2F0aW9uIG9mIHRoZSBtdWx0aS1sYWJlbCBuYXR1cmUgb2YgYSBkYXRhIHNldC48L3A+IiwiaXNzdWUiOiIzIiwidm9sdW1lIjoiMyIsImNvbnRhaW5lci10aXRsZS1zaG9ydCI6IiJ9LCJpc1RlbXBvcmFyeSI6ZmFsc2V9XX0=&quot;,&quot;citationItems&quot;:[{&quot;id&quot;:&quot;f8bb2610-1acc-30af-bff9-4489d564d536&quot;,&quot;itemData&quot;:{&quot;type&quot;:&quot;article-journal&quot;,&quot;id&quot;:&quot;f8bb2610-1acc-30af-bff9-4489d564d536&quot;,&quot;title&quot;:&quot;Multi-Label Classification&quot;,&quot;author&quot;:[{&quot;family&quot;:&quot;Tsoumakas&quot;,&quot;given&quot;:&quot;Grigorios&quot;,&quot;parse-names&quot;:false,&quot;dropping-particle&quot;:&quot;&quot;,&quot;non-dropping-particle&quot;:&quot;&quot;},{&quot;family&quot;:&quot;Katakis&quot;,&quot;given&quot;:&quot;Ioannis&quot;,&quot;parse-names&quot;:false,&quot;dropping-particle&quot;:&quot;&quot;,&quot;non-dropping-particle&quot;:&quot;&quot;}],&quot;container-title&quot;:&quot;International Journal of Data Warehousing and Mining&quot;,&quot;DOI&quot;:&quot;10.4018/jdwm.2007070101&quot;,&quot;ISSN&quot;:&quot;1548-3924&quot;,&quot;issued&quot;:{&quot;date-parts&quot;:[[2007,7,1]]},&quot;page&quot;:&quot;1-13&quot;,&quot;abstract&quot;:&quot;&lt;p&gt;Multi-label classification methods are increasingly required by modern applications, such as protein function classification, music categorization, and semantic scene classification. This article introduces the task of multi-label classification, organizes the sparse related literature into a structured presentation and performs comparative experimental results of certain multilabel classification methods. It also contributes the definition of concepts for the quantification of the multi-label nature of a data set.&lt;/p&gt;&quot;,&quot;issue&quot;:&quot;3&quot;,&quot;volume&quot;:&quot;3&quot;,&quot;container-title-short&quot;:&quot;&quot;},&quot;isTemporary&quot;:false}]},{&quot;citationID&quot;:&quot;MENDELEY_CITATION_937e137e-a66f-411e-8a35-db6fbde9c6b5&quot;,&quot;properties&quot;:{&quot;noteIndex&quot;:0},&quot;isEdited&quot;:false,&quot;manualOverride&quot;:{&quot;isManuallyOverridden&quot;:false,&quot;citeprocText&quot;:&quot;[26]&quot;,&quot;manualOverrideText&quot;:&quot;&quot;},&quot;citationTag&quot;:&quot;MENDELEY_CITATION_v3_eyJjaXRhdGlvbklEIjoiTUVOREVMRVlfQ0lUQVRJT05fOTM3ZTEzN2UtYTY2Zi00MTFlLThhMzUtZGI2ZmJkZTljNmI1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iwiY29udGFpbmVyLXRpdGxlLXNob3J0IjoiQ2hlbS4gU2NpLiJ9LCJpc1RlbXBvcmFyeSI6ZmFsc2V9XX0=&quot;,&quot;citationItems&quot;:[{&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container-title-short&quot;:&quot;Chem. Sci.&quot;},&quot;isTemporary&quot;:false}]},{&quot;citationID&quot;:&quot;MENDELEY_CITATION_5f203cd8-b172-4f92-b944-18aaba5d378e&quot;,&quot;properties&quot;:{&quot;noteIndex&quot;:0},&quot;isEdited&quot;:false,&quot;manualOverride&quot;:{&quot;isManuallyOverridden&quot;:false,&quot;citeprocText&quot;:&quot;[15]&quot;,&quot;manualOverrideText&quot;:&quot;&quot;},&quot;citationTag&quot;:&quot;MENDELEY_CITATION_v3_eyJjaXRhdGlvbklEIjoiTUVOREVMRVlfQ0lUQVRJT05fNWYyMDNjZDgtYjE3Mi00ZjkyLWI5NDQtMThhYWJhNWQzNzhl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Y29udGFpbmVyLXRpdGxlLXNob3J0IjoiSi4gQ2hlbS4gSW5mLiBNb2RlbC4iLCJET0kiOiIxMC4xMDIxL2NpMTAwMDUwdCIsIlVSTCI6Imh0dHBzOi8vZG9pLm9yZy8xMC4xMDIxL2NpMTAwMDUwdCIsImlzc3VlZCI6eyJkYXRlLXBhcnRzIjpbWzIwMTBdXX0sInBhZ2UiOiI3NDItNzU0IiwiaXNzdWUiOiI1Iiwidm9sdW1lIjoiNTAifSwiaXNUZW1wb3JhcnkiOmZhbHNlfV19&quot;,&quot;citationItems&quot;:[{&quot;id&quot;:&quot;1fdf973c-15b9-3df1-916b-2aad974dea3b&quot;,&quot;itemData&quot;:{&quot;type&quot;:&quot;article-journal&quot;,&quot;id&quot;:&quot;1fdf973c-15b9-3df1-916b-2aad974dea3b&quot;,&quot;title&quot;:&quot;Extended-Connectivity Fingerprints&quot;,&quot;author&quot;:[{&quot;family&quot;:&quot;Rogers&quot;,&quot;given&quot;:&quot;David&quot;,&quot;parse-names&quot;:false,&quot;dropping-particle&quot;:&quot;&quot;,&quot;non-dropping-particle&quot;:&quot;&quot;},{&quot;family&quot;:&quot;Hahn&quot;,&quot;given&quot;:&quot;Mathew&quot;,&quot;parse-names&quot;:false,&quot;dropping-particle&quot;:&quot;&quot;,&quot;non-dropping-particle&quot;:&quot;&quot;}],&quot;container-title&quot;:&quot;Journal of Chemical Information and Modeling&quot;,&quot;container-title-short&quot;:&quot;J. Chem. Inf. Model.&quot;,&quot;DOI&quot;:&quot;10.1021/ci100050t&quot;,&quot;URL&quot;:&quot;https://doi.org/10.1021/ci100050t&quot;,&quot;issued&quot;:{&quot;date-parts&quot;:[[2010]]},&quot;page&quot;:&quot;742-754&quot;,&quot;issue&quot;:&quot;5&quot;,&quot;volume&quot;:&quot;50&quot;},&quot;isTemporary&quot;:false}]},{&quot;citationID&quot;:&quot;MENDELEY_CITATION_8b684bf4-0cd1-4f93-b663-a307e4d68964&quot;,&quot;properties&quot;:{&quot;noteIndex&quot;:0},&quot;isEdited&quot;:false,&quot;manualOverride&quot;:{&quot;isManuallyOverridden&quot;:false,&quot;citeprocText&quot;:&quot;[27]&quot;,&quot;manualOverrideText&quot;:&quot;&quot;},&quot;citationTag&quot;:&quot;MENDELEY_CITATION_v3_eyJjaXRhdGlvbklEIjoiTUVOREVMRVlfQ0lUQVRJT05fOGI2ODRiZjQtMGNkMS00ZjkzLWI2NjMtYTMwN2U0ZDY4OTY0IiwicHJvcGVydGllcyI6eyJub3RlSW5kZXgiOjB9LCJpc0VkaXRlZCI6ZmFsc2UsIm1hbnVhbE92ZXJyaWRlIjp7ImlzTWFudWFsbHlPdmVycmlkZGVuIjpmYWxzZSwiY2l0ZXByb2NUZXh0IjoiWzI3XSIsIm1hbnVhbE92ZXJyaWRlVGV4dCI6IiJ9LCJjaXRhdGlvbkl0ZW1zIjpbeyJpZCI6Ijk3YzA3MmM1LWYxN2UtM2FjYy05NjA2LWNiMjE1YWRkMzFhYiIsIml0ZW1EYXRhIjp7InR5cGUiOiJhcnRpY2xlLWpvdXJuYWwiLCJpZCI6Ijk3YzA3MmM1LWYxN2UtM2FjYy05NjA2LWNiMjE1YWRkMzFhYiIsInRpdGxlIjoiRGVlcFRveDogVG94aWNpdHkgUHJlZGljdGlvbiB1c2luZyBEZWVwIExlYXJuaW5n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khvY2hyZWl0ZXIiLCJnaXZlbiI6IlNlcHAiLCJwYXJzZS1uYW1lcyI6ZmFsc2UsImRyb3BwaW5nLXBhcnRpY2xlIjoiIiwibm9uLWRyb3BwaW5nLXBhcnRpY2xlIjoiIn1dLCJjb250YWluZXItdGl0bGUiOiJGcm9udGllcnMgaW4gRW52aXJvbm1lbnRhbCBTY2llbmNlIiwiRE9JIjoiMTAuMzM4OS9mZW52cy4yMDE1LjAwMDgwIiwiSVNTTiI6IjIyOTYtNjY1WCIsImlzc3VlZCI6eyJkYXRlLXBhcnRzIjpbWzIwMTYsMiwyXV19LCJ2b2x1bWUiOiIzIiwiY29udGFpbmVyLXRpdGxlLXNob3J0IjoiRnJvbnQuIEVudmlyb24uIFNjaS4ifSwiaXNUZW1wb3JhcnkiOmZhbHNlfV19&quot;,&quot;citationItems&quot;:[{&quot;id&quot;:&quot;97c072c5-f17e-3acc-9606-cb215add31ab&quot;,&quot;itemData&quot;:{&quot;type&quot;:&quot;article-journal&quot;,&quot;id&quot;:&quot;97c072c5-f17e-3acc-9606-cb215add31ab&quot;,&quot;title&quot;:&quot;DeepTox: Toxicity Prediction using Deep Learning&quot;,&quot;author&quot;:[{&quot;family&quot;:&quot;Mayr&quot;,&quot;given&quot;:&quot;Andreas&quot;,&quot;parse-names&quot;:false,&quot;dropping-particle&quot;:&quot;&quot;,&quot;non-dropping-particle&quot;:&quot;&quot;},{&quot;family&quot;:&quot;Klambauer&quot;,&quot;given&quot;:&quot;Günter&quot;,&quot;parse-names&quot;:false,&quot;dropping-particle&quot;:&quot;&quot;,&quot;non-dropping-particle&quot;:&quot;&quot;},{&quot;family&quot;:&quot;Unterthiner&quot;,&quot;given&quot;:&quot;Thomas&quot;,&quot;parse-names&quot;:false,&quot;dropping-particle&quot;:&quot;&quot;,&quot;non-dropping-particle&quot;:&quot;&quot;},{&quot;family&quot;:&quot;Hochreiter&quot;,&quot;given&quot;:&quot;Sepp&quot;,&quot;parse-names&quot;:false,&quot;dropping-particle&quot;:&quot;&quot;,&quot;non-dropping-particle&quot;:&quot;&quot;}],&quot;container-title&quot;:&quot;Frontiers in Environmental Science&quot;,&quot;DOI&quot;:&quot;10.3389/fenvs.2015.00080&quot;,&quot;ISSN&quot;:&quot;2296-665X&quot;,&quot;issued&quot;:{&quot;date-parts&quot;:[[2016,2,2]]},&quot;volume&quot;:&quot;3&quot;,&quot;container-title-short&quot;:&quot;Front. Environ. Sci.&quot;},&quot;isTemporary&quot;:false}]},{&quot;citationID&quot;:&quot;MENDELEY_CITATION_8565b014-d31a-4b4a-98b9-b66a9f2f7f02&quot;,&quot;properties&quot;:{&quot;noteIndex&quot;:0},&quot;isEdited&quot;:false,&quot;manualOverride&quot;:{&quot;isManuallyOverridden&quot;:false,&quot;citeprocText&quot;:&quot;[26]&quot;,&quot;manualOverrideText&quot;:&quot;&quot;},&quot;citationTag&quot;:&quot;MENDELEY_CITATION_v3_eyJjaXRhdGlvbklEIjoiTUVOREVMRVlfQ0lUQVRJT05fODU2NWIwMTQtZDMxYS00YjRhLTk4YjktYjY2YTlmMmY3ZjAy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iwiY29udGFpbmVyLXRpdGxlLXNob3J0IjoiQ2hlbS4gU2NpLiJ9LCJpc1RlbXBvcmFyeSI6ZmFsc2V9XX0=&quot;,&quot;citationItems&quot;:[{&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container-title-short&quot;:&quot;Chem. Sci.&quot;},&quot;isTemporary&quot;:false}]},{&quot;citationID&quot;:&quot;MENDELEY_CITATION_dc07f722-2bbf-4462-bbd5-c8041ca7f0aa&quot;,&quot;properties&quot;:{&quot;noteIndex&quot;:0},&quot;isEdited&quot;:false,&quot;manualOverride&quot;:{&quot;isManuallyOverridden&quot;:false,&quot;citeprocText&quot;:&quot;[28]&quot;,&quot;manualOverrideText&quot;:&quot;&quot;},&quot;citationTag&quot;:&quot;MENDELEY_CITATION_v3_eyJjaXRhdGlvbklEIjoiTUVOREVMRVlfQ0lUQVRJT05fZGMwN2Y3MjItMmJiZi00NDYyLWJiZDUtYzgwNDFjYTdmMGFhIiwicHJvcGVydGllcyI6eyJub3RlSW5kZXgiOjB9LCJpc0VkaXRlZCI6ZmFsc2UsIm1hbnVhbE92ZXJyaWRlIjp7ImlzTWFudWFsbHlPdmVycmlkZGVuIjpmYWxzZSwiY2l0ZXByb2NUZXh0IjoiWzI4XSIsIm1hbnVhbE92ZXJyaWRlVGV4dCI6IiJ9LCJjaXRhdGlvbkl0ZW1zIjpbeyJpZCI6ImQwZjNiZWY0LThiMjQtMzZhMS04MDJiLThiYmVhMTc4NDNiOCIsIml0ZW1EYXRhIjp7InR5cGUiOiJhcnRpY2xlLWpvdXJuYWwiLCJpZCI6ImQwZjNiZWY0LThiMjQtMzZhMS04MDJiLThiYmVhMTc4NDNiOCIsInRpdGxlIjoiUmVncmVzc2lvbiBTaHJpbmthZ2UgYW5kIFNlbGVjdGlvbiB2aWEgdGhlIExhc3NvIiwiYXV0aG9yIjpbeyJmYW1pbHkiOiJUaWJzaGlyYW5pIiwiZ2l2ZW4iOiJSb2JlcnQiLCJwYXJzZS1uYW1lcyI6ZmFsc2UsImRyb3BwaW5nLXBhcnRpY2xlIjoiIiwibm9uLWRyb3BwaW5nLXBhcnRpY2xlIjoiIn1dLCJjb250YWluZXItdGl0bGUiOiJKb3VybmFsIG9mIHRoZSBSb3lhbCBTdGF0aXN0aWNhbCBTb2NpZXR5LiBTZXJpZXMgQiAoTWV0aG9kb2xvZ2ljYWwpIiwiSVNTTiI6IjAwMzU5MjQ2IiwiVVJMIjoiaHR0cDovL3d3dy5qc3Rvci5vcmcvc3RhYmxlLzIzNDYxNzgiLCJpc3N1ZWQiOnsiZGF0ZS1wYXJ0cyI6W1sxOTk2XV19LCJwYWdlIjoiMjY3LTI4OCIsImFic3RyYWN0IjoiW1dlIHByb3Bvc2UgYSBuZXcgbWV0aG9kIGZvciBlc3RpbWF0aW9uIGluIGxpbmVhciBtb2RlbHMuIFRoZSBgbGFzc28n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XSIsInB1Ymxpc2hlciI6IltSb3lhbCBTdGF0aXN0aWNhbCBTb2NpZXR5LCBPeGZvcmQgVW5pdmVyc2l0eSBQcmVzc10iLCJpc3N1ZSI6IjEiLCJ2b2x1bWUiOiI1OCIsImNvbnRhaW5lci10aXRsZS1zaG9ydCI6IiJ9LCJpc1RlbXBvcmFyeSI6ZmFsc2V9XX0=&quot;,&quot;citationItems&quot;:[{&quot;id&quot;:&quot;d0f3bef4-8b24-36a1-802b-8bbea17843b8&quot;,&quot;itemData&quot;:{&quot;type&quot;:&quot;article-journal&quot;,&quot;id&quot;:&quot;d0f3bef4-8b24-36a1-802b-8bbea17843b8&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Methodological)&quot;,&quot;ISSN&quot;:&quot;00359246&quot;,&quot;URL&quot;:&quot;http://www.jstor.org/stable/2346178&quot;,&quot;issued&quot;:{&quot;date-parts&quot;:[[1996]]},&quot;page&quot;:&quot;267-288&quot;,&quot;abstract&quot;:&quo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quot;,&quot;publisher&quot;:&quot;[Royal Statistical Society, Oxford University Press]&quot;,&quot;issue&quot;:&quot;1&quot;,&quot;volume&quot;:&quot;58&quot;,&quot;container-title-short&quot;:&quot;&quot;},&quot;isTemporary&quot;:false}]},{&quot;citationID&quot;:&quot;MENDELEY_CITATION_4d0e3182-6e6b-4b2e-a6fa-43e30125254a&quot;,&quot;properties&quot;:{&quot;noteIndex&quot;:0},&quot;isEdited&quot;:false,&quot;manualOverride&quot;:{&quot;isManuallyOverridden&quot;:false,&quot;citeprocText&quot;:&quot;[29]&quot;,&quot;manualOverrideText&quot;:&quot;&quot;},&quot;citationTag&quot;:&quot;MENDELEY_CITATION_v3_eyJjaXRhdGlvbklEIjoiTUVOREVMRVlfQ0lUQVRJT05fNGQwZTMxODItNmU2Yi00YjJlLWE2ZmEtNDNlMzAxMjUyNTRhIiwicHJvcGVydGllcyI6eyJub3RlSW5kZXgiOjB9LCJpc0VkaXRlZCI6ZmFsc2UsIm1hbnVhbE92ZXJyaWRlIjp7ImlzTWFudWFsbHlPdmVycmlkZGVuIjpmYWxzZSwiY2l0ZXByb2NUZXh0IjoiWzI5XSIsIm1hbnVhbE92ZXJyaWRlVGV4dCI6IiJ9LCJjaXRhdGlvbkl0ZW1zIjpbeyJpZCI6ImNmMzFjMjM5LWU3ODUtMzVjNy1iNjdlLWFjMWY4NzNmZmQ4YiIsIml0ZW1EYXRhIjp7InR5cGUiOiJhcnRpY2xlLWpvdXJuYWwiLCJpZCI6ImNmMzFjMjM5LWU3ODUtMzVjNy1iNjdlLWFjMWY4NzNmZmQ4YiIsInRpdGxlIjoiUmlkZ2UgUmVncmVzc2lvbjogQmlhc2VkIEVzdGltYXRpb24gZm9yIE5vbm9ydGhvZ29uYWwgUHJvYmxlbXMiLCJhdXRob3IiOlt7ImZhbWlseSI6IkhvZXJsIiwiZ2l2ZW4iOiJBcnRodXIgRS4iLCJwYXJzZS1uYW1lcyI6ZmFsc2UsImRyb3BwaW5nLXBhcnRpY2xlIjoiIiwibm9uLWRyb3BwaW5nLXBhcnRpY2xlIjoiIn0seyJmYW1pbHkiOiJLZW5uYXJkIiwiZ2l2ZW4iOiJSb2JlcnQgVy4iLCJwYXJzZS1uYW1lcyI6ZmFsc2UsImRyb3BwaW5nLXBhcnRpY2xlIjoiIiwibm9uLWRyb3BwaW5nLXBhcnRpY2xlIjoiIn1dLCJjb250YWluZXItdGl0bGUiOiJUZWNobm9tZXRyaWNzIiwiRE9JIjoiMTAuMjMwNy8xMjY3MzUxIiwiSVNTTiI6IjAwNDAxNzA2IiwiaXNzdWVkIjp7ImRhdGUtcGFydHMiOltbMTk3MCwyXV19LCJwYWdlIjoiNTUiLCJpc3N1ZSI6IjEiLCJ2b2x1bWUiOiIxMiIsImNvbnRhaW5lci10aXRsZS1zaG9ydCI6IiJ9LCJpc1RlbXBvcmFyeSI6ZmFsc2V9XX0=&quot;,&quot;citationItems&quot;:[{&quot;id&quot;:&quot;cf31c239-e785-35c7-b67e-ac1f873ffd8b&quot;,&quot;itemData&quot;:{&quot;type&quot;:&quot;article-journal&quot;,&quot;id&quot;:&quot;cf31c239-e785-35c7-b67e-ac1f873ffd8b&quot;,&quot;title&quot;:&quot;Ridge Regression: Biased Estimation for Nonorthogonal Problems&quot;,&quot;author&quot;:[{&quot;family&quot;:&quot;Hoerl&quot;,&quot;given&quot;:&quot;Arthur E.&quot;,&quot;parse-names&quot;:false,&quot;dropping-particle&quot;:&quot;&quot;,&quot;non-dropping-particle&quot;:&quot;&quot;},{&quot;family&quot;:&quot;Kennard&quot;,&quot;given&quot;:&quot;Robert W.&quot;,&quot;parse-names&quot;:false,&quot;dropping-particle&quot;:&quot;&quot;,&quot;non-dropping-particle&quot;:&quot;&quot;}],&quot;container-title&quot;:&quot;Technometrics&quot;,&quot;DOI&quot;:&quot;10.2307/1267351&quot;,&quot;ISSN&quot;:&quot;00401706&quot;,&quot;issued&quot;:{&quot;date-parts&quot;:[[1970,2]]},&quot;page&quot;:&quot;55&quot;,&quot;issue&quot;:&quot;1&quot;,&quot;volume&quot;:&quot;12&quot;,&quot;container-title-short&quot;:&quot;&quot;},&quot;isTemporary&quot;:false}]},{&quot;citationID&quot;:&quot;MENDELEY_CITATION_6129073e-d94a-4d74-bd88-954938ab0fbb&quot;,&quot;properties&quot;:{&quot;noteIndex&quot;:0},&quot;isEdited&quot;:false,&quot;manualOverride&quot;:{&quot;isManuallyOverridden&quot;:false,&quot;citeprocText&quot;:&quot;[30]&quot;,&quot;manualOverrideText&quot;:&quot;&quot;},&quot;citationTag&quot;:&quot;MENDELEY_CITATION_v3_eyJjaXRhdGlvbklEIjoiTUVOREVMRVlfQ0lUQVRJT05fNjEyOTA3M2UtZDk0YS00ZDc0LWJkODgtOTU0OTM4YWIwZmJiIiwicHJvcGVydGllcyI6eyJub3RlSW5kZXgiOjB9LCJpc0VkaXRlZCI6ZmFsc2UsIm1hbnVhbE92ZXJyaWRlIjp7ImlzTWFudWFsbHlPdmVycmlkZGVuIjpmYWxzZSwiY2l0ZXByb2NUZXh0IjoiWzMwXSIsIm1hbnVhbE92ZXJyaWRlVGV4dCI6IiJ9LCJjaXRhdGlvbkl0ZW1zIjpbeyJpZCI6IjJiNDA0YTNkLTNmNjUtM2E5Mi04ZWZmLTNmMjI5OWFkN2FjMyIsIml0ZW1EYXRhIjp7InR5cGUiOiJhcnRpY2xlLWpvdXJuYWwiLCJpZCI6IjJiNDA0YTNkLTNmNjUtM2E5Mi04ZWZmLTNmMjI5OWFkN2FjMyIsInRpdGxlIjoiUmFuZG9tIEZvcmVzdHMiLCJhdXRob3IiOlt7ImZhbWlseSI6IkJyZWltYW4iLCJnaXZlbiI6IkxlbyIsInBhcnNlLW5hbWVzIjpmYWxzZSwiZHJvcHBpbmctcGFydGljbGUiOiIiLCJub24tZHJvcHBpbmctcGFydGljbGUiOiIifV0sImNvbnRhaW5lci10aXRsZSI6Ik1hY2hpbmUgTGVhcm5pbmciLCJET0kiOiIxMC4xMDIzL0E6MTAxMDkzMzQwNDMyNCIsIklTU04iOiIwODg1LTYxMjUiLCJpc3N1ZWQiOnsiZGF0ZS1wYXJ0cyI6W1syMDAxLDEwXV19LCJwYWdlIjoiNS0zMiIsImlzc3VlIjoiMSIsInZvbHVtZSI6IjQ1IiwiY29udGFpbmVyLXRpdGxlLXNob3J0IjoiTWFjaC4gTGVhcm4uIn0sImlzVGVtcG9yYXJ5IjpmYWxzZX1dfQ==&quot;,&quot;citationItems&quot;:[{&quot;id&quot;:&quot;2b404a3d-3f65-3a92-8eff-3f2299ad7ac3&quot;,&quot;itemData&quot;:{&quot;type&quot;:&quot;article-journal&quot;,&quot;id&quot;:&quot;2b404a3d-3f65-3a92-8eff-3f2299ad7ac3&quot;,&quot;title&quot;:&quot;Random Forests&quot;,&quot;author&quot;:[{&quot;family&quot;:&quot;Breiman&quot;,&quot;given&quot;:&quot;Leo&quot;,&quot;parse-names&quot;:false,&quot;dropping-particle&quot;:&quot;&quot;,&quot;non-dropping-particle&quot;:&quot;&quot;}],&quot;container-title&quot;:&quot;Machine Learning&quot;,&quot;DOI&quot;:&quot;10.1023/A:1010933404324&quot;,&quot;ISSN&quot;:&quot;0885-6125&quot;,&quot;issued&quot;:{&quot;date-parts&quot;:[[2001,10]]},&quot;page&quot;:&quot;5-32&quot;,&quot;issue&quot;:&quot;1&quot;,&quot;volume&quot;:&quot;45&quot;,&quot;container-title-short&quot;:&quot;Mach. Learn.&quot;},&quot;isTemporary&quot;:false}]},{&quot;citationID&quot;:&quot;MENDELEY_CITATION_ca8ecfdf-8772-428f-be87-451dca5b5b7d&quot;,&quot;properties&quot;:{&quot;noteIndex&quot;:0},&quot;isEdited&quot;:false,&quot;manualOverride&quot;:{&quot;isManuallyOverridden&quot;:false,&quot;citeprocText&quot;:&quot;[31]&quot;,&quot;manualOverrideText&quot;:&quot;&quot;},&quot;citationTag&quot;:&quot;MENDELEY_CITATION_v3_eyJjaXRhdGlvbklEIjoiTUVOREVMRVlfQ0lUQVRJT05fY2E4ZWNmZGYtODc3Mi00MjhmLWJlODctNDUxZGNhNWI1YjdkIiwicHJvcGVydGllcyI6eyJub3RlSW5kZXgiOjB9LCJpc0VkaXRlZCI6ZmFsc2UsIm1hbnVhbE92ZXJyaWRlIjp7ImlzTWFudWFsbHlPdmVycmlkZGVuIjpmYWxzZSwiY2l0ZXByb2NUZXh0Ijoi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ET0kiOiIxMC4xMDM5L0M4U0MwMDE0OEsiLCJJU1NOIjoiMjA0MS02NTIwIiwiaXNzdWVkIjp7ImRhdGUtcGFydHMiOltbMjAxOF1dfSwicGFnZSI6IjU0NDEtNTQ1MSIsImFic3RyYWN0IjoiPHA+VGhlIHRvIGRhdGUgbGFyZ2VzdCBjb21wYXJhdGl2ZSBzdHVkeSBvZiBuaW5lIHN0YXRlLW9mLXRoZS1hcnQgZHJ1ZyB0YXJnZXQgcHJlZGljdGlvbiBtZXRob2RzIGZpbmRzIHRoYXQgZGVlcCBsZWFybmluZyBvdXRwZXJmb3JtcyBhbGwgb3RoZXIgY29tcGV0aXRvcnMuIFRoZSByZXN1bHRzIGFyZSBiYXNlZCBvbiBhIGJlbmNobWFyayBvZiAxMzAwIGFzc2F5cyBhbmQgaGFsZiBhIG1pbGxpb24gY29tcG91bmRzLjwvcD4iLCJpc3N1ZSI6IjI0Iiwidm9sdW1lIjoiOSIsImNvbnRhaW5lci10aXRsZS1zaG9ydCI6IkNoZW0uIFNjaS4ifSwiaXNUZW1wb3JhcnkiOmZhbHNlfV19&quot;,&quot;citationItems&quot;:[{&quot;id&quot;:&quot;e9419db7-d5f3-3505-9d33-11f0605fa9fa&quot;,&quot;itemData&quot;:{&quot;type&quot;:&quot;article-journal&quot;,&quot;id&quot;:&quot;e9419db7-d5f3-3505-9d33-11f0605fa9fa&quot;,&quot;title&quot;:&quot;Large-scale comparison of machine learning methods for drug target prediction on ChEMBL&quot;,&quot;author&quot;:[{&quot;family&quot;:&quot;Mayr&quot;,&quot;given&quot;:&quot;Andreas&quot;,&quot;parse-names&quot;:false,&quot;dropping-particle&quot;:&quot;&quot;,&quot;non-dropping-particle&quot;:&quot;&quot;},{&quot;family&quot;:&quot;Klambauer&quot;,&quot;given&quot;:&quot;Günter&quot;,&quot;parse-names&quot;:false,&quot;dropping-particle&quot;:&quot;&quot;,&quot;non-dropping-particle&quot;:&quot;&quot;},{&quot;family&quot;:&quot;Unterthiner&quot;,&quot;given&quot;:&quot;Thomas&quot;,&quot;parse-names&quot;:false,&quot;dropping-particle&quot;:&quot;&quot;,&quot;non-dropping-particle&quot;:&quot;&quot;},{&quot;family&quot;:&quot;Steijaert&quot;,&quot;given&quot;:&quot;Marvin&quot;,&quot;parse-names&quot;:false,&quot;dropping-particle&quot;:&quot;&quot;,&quot;non-dropping-particle&quot;:&quot;&quot;},{&quot;family&quot;:&quot;Wegner&quot;,&quot;given&quot;:&quot;Jörg K.&quot;,&quot;parse-names&quot;:false,&quot;dropping-particle&quot;:&quot;&quot;,&quot;non-dropping-particle&quot;:&quot;&quot;},{&quot;family&quot;:&quot;Ceulemans&quot;,&quot;given&quot;:&quot;Hugo&quot;,&quot;parse-names&quot;:false,&quot;dropping-particle&quot;:&quot;&quot;,&quot;non-dropping-particle&quot;:&quot;&quot;},{&quot;family&quot;:&quot;Clevert&quot;,&quot;given&quot;:&quot;Djork-Arné&quot;,&quot;parse-names&quot;:false,&quot;dropping-particle&quot;:&quot;&quot;,&quot;non-dropping-particle&quot;:&quot;&quot;},{&quot;family&quot;:&quot;Hochreiter&quot;,&quot;given&quot;:&quot;Sepp&quot;,&quot;parse-names&quot;:false,&quot;dropping-particle&quot;:&quot;&quot;,&quot;non-dropping-particle&quot;:&quot;&quot;}],&quot;container-title&quot;:&quot;Chemical Science&quot;,&quot;DOI&quot;:&quot;10.1039/C8SC00148K&quot;,&quot;ISSN&quot;:&quot;2041-6520&quot;,&quot;issued&quot;:{&quot;date-parts&quot;:[[2018]]},&quot;page&quot;:&quot;5441-5451&quot;,&quot;abstract&quot;:&quot;&lt;p&gt;The to date largest comparative study of nine state-of-the-art drug target prediction methods finds that deep learning outperforms all other competitors. The results are based on a benchmark of 1300 assays and half a million compounds.&lt;/p&gt;&quot;,&quot;issue&quot;:&quot;24&quot;,&quot;volume&quot;:&quot;9&quot;,&quot;container-title-short&quot;:&quot;Chem. Sci.&quot;},&quot;isTemporary&quot;:false}]},{&quot;citationID&quot;:&quot;MENDELEY_CITATION_44b25a0f-d180-4c7e-a32f-0c5487489183&quot;,&quot;properties&quot;:{&quot;noteIndex&quot;:0},&quot;isEdited&quot;:false,&quot;manualOverride&quot;:{&quot;isManuallyOverridden&quot;:false,&quot;citeprocText&quot;:&quot;[26]&quot;,&quot;manualOverrideText&quot;:&quot;&quot;},&quot;citationTag&quot;:&quot;MENDELEY_CITATION_v3_eyJjaXRhdGlvbklEIjoiTUVOREVMRVlfQ0lUQVRJT05fNDRiMjVhMGYtZDE4MC00YzdlLWEzMmYtMGM1NDg3NDg5MTgz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iwiY29udGFpbmVyLXRpdGxlLXNob3J0IjoiQ2hlbS4gU2NpLiJ9LCJpc1RlbXBvcmFyeSI6ZmFsc2V9XX0=&quot;,&quot;citationItems&quot;:[{&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container-title-short&quot;:&quot;Chem. Sci.&quot;},&quot;isTemporary&quot;:false}]},{&quot;citationID&quot;:&quot;MENDELEY_CITATION_8fca4dff-a86b-4bd0-85ef-5f448cfa5aef&quot;,&quot;properties&quot;:{&quot;noteIndex&quot;:0},&quot;isEdited&quot;:false,&quot;manualOverride&quot;:{&quot;isManuallyOverridden&quot;:false,&quot;citeprocText&quot;:&quot;[26], [31]&quot;,&quot;manualOverrideText&quot;:&quot;&quot;},&quot;citationTag&quot;:&quot;MENDELEY_CITATION_v3_eyJjaXRhdGlvbklEIjoiTUVOREVMRVlfQ0lUQVRJT05fOGZjYTRkZmYtYTg2Yi00YmQwLTg1ZWYtNWY0NDhjZmE1YWVmIiwicHJvcGVydGllcyI6eyJub3RlSW5kZXgiOjB9LCJpc0VkaXRlZCI6ZmFsc2UsIm1hbnVhbE92ZXJyaWRlIjp7ImlzTWFudWFsbHlPdmVycmlkZGVuIjpmYWxzZSwiY2l0ZXByb2NUZXh0IjoiWzI2XSwg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ET0kiOiIxMC4xMDM5L0M4U0MwMDE0OEsiLCJJU1NOIjoiMjA0MS02NTIwIiwiaXNzdWVkIjp7ImRhdGUtcGFydHMiOltbMjAxOF1dfSwicGFnZSI6IjU0NDEtNTQ1MSIsImFic3RyYWN0IjoiPHA+VGhlIHRvIGRhdGUgbGFyZ2VzdCBjb21wYXJhdGl2ZSBzdHVkeSBvZiBuaW5lIHN0YXRlLW9mLXRoZS1hcnQgZHJ1ZyB0YXJnZXQgcHJlZGljdGlvbiBtZXRob2RzIGZpbmRzIHRoYXQgZGVlcCBsZWFybmluZyBvdXRwZXJmb3JtcyBhbGwgb3RoZXIgY29tcGV0aXRvcnMuIFRoZSByZXN1bHRzIGFyZSBiYXNlZCBvbiBhIGJlbmNobWFyayBvZiAxMzAwIGFzc2F5cyBhbmQgaGFsZiBhIG1pbGxpb24gY29tcG91bmRzLjwvcD4iLCJpc3N1ZSI6IjI0Iiwidm9sdW1lIjoiOSIsImNvbnRhaW5lci10aXRsZS1zaG9ydCI6IkNoZW0uIFNjaS4ifSwiaXNUZW1wb3JhcnkiOmZhbHNlfSx7ImlkIjoiYThiZmRhNzktZTE1YS0zZDkyLWE2MDUtOWYyOTUwYmRjYmI3IiwiaXRlbURhdGEiOnsidHlwZSI6ImFydGljbGUtam91cm5hbCIsImlkIjoiYThiZmRhNzktZTE1YS0zZDkyLWE2MDUtOWYyOTUwYmRjYmI3IiwidGl0bGUiOiJNb2xlY3VsZU5ldDogYSBiZW5jaG1hcmsgZm9yIG1vbGVjdWxhciBtYWNoaW5lIGxlYXJuaW5nIiwiYXV0aG9yIjpbeyJmYW1pbHkiOiJXdSIsImdpdmVuIjoiWmhlbnFpbiIsInBhcnNlLW5hbWVzIjpmYWxzZSwiZHJvcHBpbmctcGFydGljbGUiOiIiLCJub24tZHJvcHBpbmctcGFydGljbGUiOiIifSx7ImZhbWlseSI6IlJhbXN1bmRhciIsImdpdmVuIjoiQmhhcmF0aCIsInBhcnNlLW5hbWVzIjpmYWxzZSwiZHJvcHBpbmctcGFydGljbGUiOiIiLCJub24tZHJvcHBpbmctcGFydGljbGUiOiIifSx7ImZhbWlseSI6IkZlaW5iZXJnIiwiZ2l2ZW4iOiJFdmFuwqBOLiIsInBhcnNlLW5hbWVzIjpmYWxzZSwiZHJvcHBpbmctcGFydGljbGUiOiIiLCJub24tZHJvcHBpbmctcGFydGljbGUiOiIifSx7ImZhbWlseSI6IkdvbWVzIiwiZ2l2ZW4iOiJKb3NlcGgiLCJwYXJzZS1uYW1lcyI6ZmFsc2UsImRyb3BwaW5nLXBhcnRpY2xlIjoiIiwibm9uLWRyb3BwaW5nLXBhcnRpY2xlIjoiIn0seyJmYW1pbHkiOiJHZW5pZXNzZSIsImdpdmVuIjoiQ2FsZWIiLCJwYXJzZS1uYW1lcyI6ZmFsc2UsImRyb3BwaW5nLXBhcnRpY2xlIjoiIiwibm9uLWRyb3BwaW5nLXBhcnRpY2xlIjoiIn0seyJmYW1pbHkiOiJQYXBwdSIsImdpdmVuIjoiQW5lZXNoIFMuIiwicGFyc2UtbmFtZXMiOmZhbHNlLCJkcm9wcGluZy1wYXJ0aWNsZSI6IiIsIm5vbi1kcm9wcGluZy1wYXJ0aWNsZSI6IiJ9LHsiZmFtaWx5IjoiTGVzd2luZyIsImdpdmVuIjoiS2FybCIsInBhcnNlLW5hbWVzIjpmYWxzZSwiZHJvcHBpbmctcGFydGljbGUiOiIiLCJub24tZHJvcHBpbmctcGFydGljbGUiOiIifSx7ImZhbWlseSI6IlBhbmRlIiwiZ2l2ZW4iOiJWaWpheSIsInBhcnNlLW5hbWVzIjpmYWxzZSwiZHJvcHBpbmctcGFydGljbGUiOiIiLCJub24tZHJvcHBpbmctcGFydGljbGUiOiIifV0sImNvbnRhaW5lci10aXRsZSI6IkNoZW1pY2FsIFNjaWVuY2UiLCJET0kiOiIxMC4xMDM5L0M3U0MwMjY2NEEiLCJJU1NOIjoiMjA0MS02NTIwIiwiaXNzdWVkIjp7ImRhdGUtcGFydHMiOltbMjAxOF1dfSwicGFnZSI6IjUxMy01MzAiLCJhYnN0cmFjdCI6IjxwPkEgbGFyZ2Ugc2NhbGUgYmVuY2htYXJrIGZvciBtb2xlY3VsYXIgbWFjaGluZSBsZWFybmluZyBjb25zaXN0aW5nIG9mIG11bHRpcGxlIHB1YmxpYyBkYXRhc2V0cywgbWV0cmljcywgZmVhdHVyaXphdGlvbnMgYW5kIGxlYXJuaW5nIGFsZ29yaXRobXMuPC9wPiIsImlzc3VlIjoiMiIsInZvbHVtZSI6IjkiLCJjb250YWluZXItdGl0bGUtc2hvcnQiOiJDaGVtLiBTY2kuIn0sImlzVGVtcG9yYXJ5IjpmYWxzZX1dfQ==&quot;,&quot;citationItems&quot;:[{&quot;id&quot;:&quot;e9419db7-d5f3-3505-9d33-11f0605fa9fa&quot;,&quot;itemData&quot;:{&quot;type&quot;:&quot;article-journal&quot;,&quot;id&quot;:&quot;e9419db7-d5f3-3505-9d33-11f0605fa9fa&quot;,&quot;title&quot;:&quot;Large-scale comparison of machine learning methods for drug target prediction on ChEMBL&quot;,&quot;author&quot;:[{&quot;family&quot;:&quot;Mayr&quot;,&quot;given&quot;:&quot;Andreas&quot;,&quot;parse-names&quot;:false,&quot;dropping-particle&quot;:&quot;&quot;,&quot;non-dropping-particle&quot;:&quot;&quot;},{&quot;family&quot;:&quot;Klambauer&quot;,&quot;given&quot;:&quot;Günter&quot;,&quot;parse-names&quot;:false,&quot;dropping-particle&quot;:&quot;&quot;,&quot;non-dropping-particle&quot;:&quot;&quot;},{&quot;family&quot;:&quot;Unterthiner&quot;,&quot;given&quot;:&quot;Thomas&quot;,&quot;parse-names&quot;:false,&quot;dropping-particle&quot;:&quot;&quot;,&quot;non-dropping-particle&quot;:&quot;&quot;},{&quot;family&quot;:&quot;Steijaert&quot;,&quot;given&quot;:&quot;Marvin&quot;,&quot;parse-names&quot;:false,&quot;dropping-particle&quot;:&quot;&quot;,&quot;non-dropping-particle&quot;:&quot;&quot;},{&quot;family&quot;:&quot;Wegner&quot;,&quot;given&quot;:&quot;Jörg K.&quot;,&quot;parse-names&quot;:false,&quot;dropping-particle&quot;:&quot;&quot;,&quot;non-dropping-particle&quot;:&quot;&quot;},{&quot;family&quot;:&quot;Ceulemans&quot;,&quot;given&quot;:&quot;Hugo&quot;,&quot;parse-names&quot;:false,&quot;dropping-particle&quot;:&quot;&quot;,&quot;non-dropping-particle&quot;:&quot;&quot;},{&quot;family&quot;:&quot;Clevert&quot;,&quot;given&quot;:&quot;Djork-Arné&quot;,&quot;parse-names&quot;:false,&quot;dropping-particle&quot;:&quot;&quot;,&quot;non-dropping-particle&quot;:&quot;&quot;},{&quot;family&quot;:&quot;Hochreiter&quot;,&quot;given&quot;:&quot;Sepp&quot;,&quot;parse-names&quot;:false,&quot;dropping-particle&quot;:&quot;&quot;,&quot;non-dropping-particle&quot;:&quot;&quot;}],&quot;container-title&quot;:&quot;Chemical Science&quot;,&quot;DOI&quot;:&quot;10.1039/C8SC00148K&quot;,&quot;ISSN&quot;:&quot;2041-6520&quot;,&quot;issued&quot;:{&quot;date-parts&quot;:[[2018]]},&quot;page&quot;:&quot;5441-5451&quot;,&quot;abstract&quot;:&quot;&lt;p&gt;The to date largest comparative study of nine state-of-the-art drug target prediction methods finds that deep learning outperforms all other competitors. The results are based on a benchmark of 1300 assays and half a million compounds.&lt;/p&gt;&quot;,&quot;issue&quot;:&quot;24&quot;,&quot;volume&quot;:&quot;9&quot;,&quot;container-title-short&quot;:&quot;Chem. Sci.&quot;},&quot;isTemporary&quot;:false},{&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container-title-short&quot;:&quot;Chem. Sci.&quot;},&quot;isTemporary&quot;:false}]},{&quot;citationID&quot;:&quot;MENDELEY_CITATION_f1b5eaff-8966-4501-8588-deaff54227f3&quot;,&quot;properties&quot;:{&quot;noteIndex&quot;:0},&quot;isEdited&quot;:false,&quot;manualOverride&quot;:{&quot;isManuallyOverridden&quot;:false,&quot;citeprocText&quot;:&quot;[32]&quot;,&quot;manualOverrideText&quot;:&quot;&quot;},&quot;citationTag&quot;:&quot;MENDELEY_CITATION_v3_eyJjaXRhdGlvbklEIjoiTUVOREVMRVlfQ0lUQVRJT05fZjFiNWVhZmYtODk2Ni00NTAxLTg1ODgtZGVhZmY1NDIyN2Yz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quot;,&quot;citationItems&quot;:[{&quot;id&quot;:&quot;9c3f064b-1d64-3bd7-af38-94179ad6b5c4&quot;,&quot;itemData&quot;:{&quot;type&quot;:&quot;paper-conference&quot;,&quot;id&quot;:&quot;9c3f064b-1d64-3bd7-af38-94179ad6b5c4&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llection-title&quot;:&quot;KDD '16&quot;,&quot;container-title&quot;:&quot;Proceedings of the 22nd ACM SIGKDD International Conference on Knowledge Discovery and Data Mining&quot;,&quot;DOI&quot;:&quot;10.1145/2939672.2939785&quot;,&quot;ISBN&quot;:&quot;9781450342322&quot;,&quot;URL&quot;:&quot;https://doi.org/10.1145/2939672.2939785&quot;,&quot;issued&quot;:{&quot;date-parts&quot;:[[2016]]},&quot;publisher-place&quot;:&quot;New York, NY, USA&quot;,&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container-title-short&quot;:&quot;&quot;},&quot;isTemporary&quot;:false}]},{&quot;citationID&quot;:&quot;MENDELEY_CITATION_2313ed48-dac8-4506-8241-3780ad248856&quot;,&quot;properties&quot;:{&quot;noteIndex&quot;:0},&quot;isEdited&quot;:false,&quot;manualOverride&quot;:{&quot;isManuallyOverridden&quot;:false,&quot;citeprocText&quot;:&quot;[32]&quot;,&quot;manualOverrideText&quot;:&quot;&quot;},&quot;citationTag&quot;:&quot;MENDELEY_CITATION_v3_eyJjaXRhdGlvbklEIjoiTUVOREVMRVlfQ0lUQVRJT05fMjMxM2VkNDgtZGFjOC00NTA2LTgyNDEtMzc4MGFkMjQ4ODU2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quot;,&quot;citationItems&quot;:[{&quot;id&quot;:&quot;9c3f064b-1d64-3bd7-af38-94179ad6b5c4&quot;,&quot;itemData&quot;:{&quot;type&quot;:&quot;paper-conference&quot;,&quot;id&quot;:&quot;9c3f064b-1d64-3bd7-af38-94179ad6b5c4&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llection-title&quot;:&quot;KDD '16&quot;,&quot;container-title&quot;:&quot;Proceedings of the 22nd ACM SIGKDD International Conference on Knowledge Discovery and Data Mining&quot;,&quot;DOI&quot;:&quot;10.1145/2939672.2939785&quot;,&quot;ISBN&quot;:&quot;9781450342322&quot;,&quot;URL&quot;:&quot;https://doi.org/10.1145/2939672.2939785&quot;,&quot;issued&quot;:{&quot;date-parts&quot;:[[2016]]},&quot;publisher-place&quot;:&quot;New York, NY, USA&quot;,&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container-title-short&quot;:&quot;&quot;},&quot;isTemporary&quot;:false}]},{&quot;citationID&quot;:&quot;MENDELEY_CITATION_8f0da353-a206-454e-9893-bc842c090a1f&quot;,&quot;properties&quot;:{&quot;noteIndex&quot;:0},&quot;isEdited&quot;:false,&quot;manualOverride&quot;:{&quot;isManuallyOverridden&quot;:false,&quot;citeprocText&quot;:&quot;[2]&quot;,&quot;manualOverrideText&quot;:&quot;&quot;},&quot;citationTag&quot;:&quot;MENDELEY_CITATION_v3_eyJjaXRhdGlvbklEIjoiTUVOREVMRVlfQ0lUQVRJT05fOGYwZGEzNTMtYTIwNi00NTRlLTk4OTMtYmM4NDJjMDkwYTFmIiwicHJvcGVydGllcyI6eyJub3RlSW5kZXgiOjB9LCJpc0VkaXRlZCI6ZmFsc2UsIm1hbnVhbE92ZXJyaWRlIjp7ImlzTWFudWFsbHlPdmVycmlkZGVuIjpmYWxzZSwiY2l0ZXByb2NUZXh0IjoiWzJdIiwibWFudWFsT3ZlcnJpZGVUZXh0IjoiIn0sImNpdGF0aW9uSXRlbXMiOlt7ImlkIjoiMzhjNzM2YmEtMDRmNy0zMWU2LWE2NDYtOTY4MGFlM2MzZWRhIiwiaXRlbURhdGEiOnsidHlwZSI6ImFydGljbGUtam91cm5hbCIsImlkIjoiMzhjNzM2YmEtMDRmNy0zMWU2LWE2NDYtOTY4MGFlM2MzZWRhIiwidGl0bGUiOiJQb3N0LW1hcmtldGluZyB3aXRoZHJhd2FsIG9mIDQ2MiBtZWRpY2luYWwgcHJvZHVjdHMgYmVjYXVzZSBvZiBhZHZlcnNlIGRydWcgcmVhY3Rpb25zOiBhIHN5c3RlbWF0aWMgcmV2aWV3IG9mIHRoZSB3b3JsZCBsaXRlcmF0dXJlIiwiYXV0aG9yIjpbeyJmYW1pbHkiOiJPbmFrcG95YSIsImdpdmVuIjoiSWdobyBKLiIsInBhcnNlLW5hbWVzIjpmYWxzZSwiZHJvcHBpbmctcGFydGljbGUiOiIiLCJub24tZHJvcHBpbmctcGFydGljbGUiOiIifSx7ImZhbWlseSI6IkhlbmVnaGFuIiwiZ2l2ZW4iOiJDYXJsIEouIiwicGFyc2UtbmFtZXMiOmZhbHNlLCJkcm9wcGluZy1wYXJ0aWNsZSI6IiIsIm5vbi1kcm9wcGluZy1wYXJ0aWNsZSI6IiJ9LHsiZmFtaWx5IjoiQXJvbnNvbiIsImdpdmVuIjoiSmVmZnJleSBLLiIsInBhcnNlLW5hbWVzIjpmYWxzZSwiZHJvcHBpbmctcGFydGljbGUiOiIiLCJub24tZHJvcHBpbmctcGFydGljbGUiOiIifV0sImNvbnRhaW5lci10aXRsZSI6IkJNQyBNZWRpY2luZSIsIkRPSSI6IjEwLjExODYvczEyOTE2LTAxNi0wNTUzLTIiLCJJU1NOIjoiMTc0MS03MDE1IiwiaXNzdWVkIjp7ImRhdGUtcGFydHMiOltbMjAxNiwxMiw0XV19LCJwYWdlIjoiMTAiLCJpc3N1ZSI6IjEiLCJ2b2x1bWUiOiIxNCIsImNvbnRhaW5lci10aXRsZS1zaG9ydCI6IkJNQyBNZWQuIn0sImlzVGVtcG9yYXJ5IjpmYWxzZX1dfQ==&quot;,&quot;citationItems&quot;:[{&quot;id&quot;:&quot;38c736ba-04f7-31e6-a646-9680ae3c3eda&quot;,&quot;itemData&quot;:{&quot;type&quot;:&quot;article-journal&quot;,&quot;id&quot;:&quot;38c736ba-04f7-31e6-a646-9680ae3c3eda&quot;,&quot;title&quot;:&quot;Post-marketing withdrawal of 462 medicinal products because of adverse drug reactions: a systematic review of the world literature&quot;,&quot;author&quot;:[{&quot;family&quot;:&quot;Onakpoya&quot;,&quot;given&quot;:&quot;Igho J.&quot;,&quot;parse-names&quot;:false,&quot;dropping-particle&quot;:&quot;&quot;,&quot;non-dropping-particle&quot;:&quot;&quot;},{&quot;family&quot;:&quot;Heneghan&quot;,&quot;given&quot;:&quot;Carl J.&quot;,&quot;parse-names&quot;:false,&quot;dropping-particle&quot;:&quot;&quot;,&quot;non-dropping-particle&quot;:&quot;&quot;},{&quot;family&quot;:&quot;Aronson&quot;,&quot;given&quot;:&quot;Jeffrey K.&quot;,&quot;parse-names&quot;:false,&quot;dropping-particle&quot;:&quot;&quot;,&quot;non-dropping-particle&quot;:&quot;&quot;}],&quot;container-title&quot;:&quot;BMC Medicine&quot;,&quot;DOI&quot;:&quot;10.1186/s12916-016-0553-2&quot;,&quot;ISSN&quot;:&quot;1741-7015&quot;,&quot;issued&quot;:{&quot;date-parts&quot;:[[2016,12,4]]},&quot;page&quot;:&quot;10&quot;,&quot;issue&quot;:&quot;1&quot;,&quot;volume&quot;:&quot;14&quot;,&quot;container-title-short&quot;:&quot;BMC Med.&quot;},&quot;isTemporary&quot;:false}]},{&quot;citationID&quot;:&quot;MENDELEY_CITATION_015144f7-4ca6-4ea3-9c78-dad31754eb4c&quot;,&quot;properties&quot;:{&quot;noteIndex&quot;:0},&quot;isEdited&quot;:false,&quot;manualOverride&quot;:{&quot;isManuallyOverridden&quot;:false,&quot;citeprocText&quot;:&quot;[33]&quot;,&quot;manualOverrideText&quot;:&quot;&quot;},&quot;citationTag&quot;:&quot;MENDELEY_CITATION_v3_eyJjaXRhdGlvbklEIjoiTUVOREVMRVlfQ0lUQVRJT05fMDE1MTQ0ZjctNGNhNi00ZWEzLTljNzgtZGFkMzE3NTRlYjRjIiwicHJvcGVydGllcyI6eyJub3RlSW5kZXgiOjB9LCJpc0VkaXRlZCI6ZmFsc2UsIm1hbnVhbE92ZXJyaWRlIjp7ImlzTWFudWFsbHlPdmVycmlkZGVuIjpmYWxzZSwiY2l0ZXByb2NUZXh0IjoiWzMzXSIsIm1hbnVhbE92ZXJyaWRlVGV4dCI6IiJ9LCJjaXRhdGlvbkl0ZW1zIjpbeyJpZCI6IjgyYmRkM2Q4LWNkMmYtMzkwOS05NTQ5LWRiYTQxMDZhMzk5OCIsIml0ZW1EYXRhIjp7InR5cGUiOiJhcnRpY2xlLWpvdXJuYWwiLCJpZCI6IjgyYmRkM2Q4LWNkMmYtMzkwOS05NTQ5LWRiYTQxMDZhMzk5OCIsInRpdGxlIjoiTWV0aG9kb2xvZ2llcyBmb3IgSW52ZXN0aWdhdGluZyBEcnVnIE1ldGFib2xpc20gYXQgdGhlIEVhcmx5IERydWcgRGlzY292ZXJ5IFN0YWdlOiBQcmVkaWN0aW9uIG9mIEhlcGF0aWMgRHJ1ZyBDbGVhcmFuY2UgYW5kIFA0NTAgQ29udHJpYnV0aW9uIiwiYXV0aG9yIjpbeyJmYW1pbHkiOiJFbW90byIsImdpdmVuIjoiQ2hpZSIsInBhcnNlLW5hbWVzIjpmYWxzZSwiZHJvcHBpbmctcGFydGljbGUiOiIiLCJub24tZHJvcHBpbmctcGFydGljbGUiOiIifSx7ImZhbWlseSI6Ik11cmF5YW1hIiwiZ2l2ZW4iOiJOb3JpZSIsInBhcnNlLW5hbWVzIjpmYWxzZSwiZHJvcHBpbmctcGFydGljbGUiOiIiLCJub24tZHJvcHBpbmctcGFydGljbGUiOiIifSx7ImZhbWlseSI6IlJvc3RhbWktSG9kamVnYW4iLCJnaXZlbiI6IkFtaW4iLCJwYXJzZS1uYW1lcyI6ZmFsc2UsImRyb3BwaW5nLXBhcnRpY2xlIjoiIiwibm9uLWRyb3BwaW5nLXBhcnRpY2xlIjoiIn0seyJmYW1pbHkiOiJZYW1hemFraSIsImdpdmVuIjoiSGlyb3NoaSIsInBhcnNlLW5hbWVzIjpmYWxzZSwiZHJvcHBpbmctcGFydGljbGUiOiIiLCJub24tZHJvcHBpbmctcGFydGljbGUiOiIifV0sImNvbnRhaW5lci10aXRsZSI6IkN1cnJlbnQgRHJ1ZyBNZXRhYm9saXNtIiwiRE9JIjoiMTAuMjE3NC8xMzg5MjAwMTA3OTQyMzM1MDMiLCJJU1NOIjoiMTM4OTIwMDIiLCJpc3N1ZWQiOnsiZGF0ZS1wYXJ0cyI6W1syMDEwLDEwLDFdXX0sInBhZ2UiOiI2NzgtNjg1IiwiaXNzdWUiOiI4Iiwidm9sdW1lIjoiMTEiLCJjb250YWluZXItdGl0bGUtc2hvcnQiOiJDdXJyLiBEcnVnIE1ldGFiLiJ9LCJpc1RlbXBvcmFyeSI6ZmFsc2V9XX0=&quot;,&quot;citationItems&quot;:[{&quot;id&quot;:&quot;82bdd3d8-cd2f-3909-9549-dba4106a3998&quot;,&quot;itemData&quot;:{&quot;type&quot;:&quot;article-journal&quot;,&quot;id&quot;:&quot;82bdd3d8-cd2f-3909-9549-dba4106a3998&quot;,&quot;title&quot;:&quot;Methodologies for Investigating Drug Metabolism at the Early Drug Discovery Stage: Prediction of Hepatic Drug Clearance and P450 Contribution&quot;,&quot;author&quot;:[{&quot;family&quot;:&quot;Emoto&quot;,&quot;given&quot;:&quot;Chie&quot;,&quot;parse-names&quot;:false,&quot;dropping-particle&quot;:&quot;&quot;,&quot;non-dropping-particle&quot;:&quot;&quot;},{&quot;family&quot;:&quot;Murayama&quot;,&quot;given&quot;:&quot;Norie&quot;,&quot;parse-names&quot;:false,&quot;dropping-particle&quot;:&quot;&quot;,&quot;non-dropping-particle&quot;:&quot;&quot;},{&quot;family&quot;:&quot;Rostami-Hodjegan&quot;,&quot;given&quot;:&quot;Amin&quot;,&quot;parse-names&quot;:false,&quot;dropping-particle&quot;:&quot;&quot;,&quot;non-dropping-particle&quot;:&quot;&quot;},{&quot;family&quot;:&quot;Yamazaki&quot;,&quot;given&quot;:&quot;Hiroshi&quot;,&quot;parse-names&quot;:false,&quot;dropping-particle&quot;:&quot;&quot;,&quot;non-dropping-particle&quot;:&quot;&quot;}],&quot;container-title&quot;:&quot;Current Drug Metabolism&quot;,&quot;DOI&quot;:&quot;10.2174/138920010794233503&quot;,&quot;ISSN&quot;:&quot;13892002&quot;,&quot;issued&quot;:{&quot;date-parts&quot;:[[2010,10,1]]},&quot;page&quot;:&quot;678-685&quot;,&quot;issue&quot;:&quot;8&quot;,&quot;volume&quot;:&quot;11&quot;,&quot;container-title-short&quot;:&quot;Curr. Drug Metab.&quot;},&quot;isTemporary&quot;:false}]},{&quot;citationID&quot;:&quot;MENDELEY_CITATION_571e5984-89ec-4b7f-8f14-7d599bc23c52&quot;,&quot;properties&quot;:{&quot;noteIndex&quot;:0},&quot;isEdited&quot;:false,&quot;manualOverride&quot;:{&quot;isManuallyOverridden&quot;:false,&quot;citeprocText&quot;:&quot;[34], [35]&quot;,&quot;manualOverrideText&quot;:&quot;&quot;},&quot;citationTag&quot;:&quot;MENDELEY_CITATION_v3_eyJjaXRhdGlvbklEIjoiTUVOREVMRVlfQ0lUQVRJT05fNTcxZTU5ODQtODllYy00YjdmLThmMTQtN2Q1OTliYzIzYzUyIiwicHJvcGVydGllcyI6eyJub3RlSW5kZXgiOjB9LCJpc0VkaXRlZCI6ZmFsc2UsIm1hbnVhbE92ZXJyaWRlIjp7ImlzTWFudWFsbHlPdmVycmlkZGVuIjpmYWxzZSwiY2l0ZXByb2NUZXh0IjoiWzM0XSwgWzM1XSIsIm1hbnVhbE92ZXJyaWRlVGV4dCI6IiJ9LCJjaXRhdGlvbkl0ZW1zIjpbeyJpZCI6IjUyMjc5OTY1LWVkMjUtMzEyZS05ZGUwLWUwY2ViMGIwY2U5OSIsIml0ZW1EYXRhIjp7InR5cGUiOiJhcnRpY2xlLWpvdXJuYWwiLCJpZCI6IjUyMjc5OTY1LWVkMjUtMzEyZS05ZGUwLWUwY2ViMGIwY2U5OS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ET0kiOiIxMC4xMTg2L3MxMjg2NC0wMTktNjQxMy03IiwiSVNTTiI6IjE0NzEtMjE2NCIsImlzc3VlZCI6eyJkYXRlLXBhcnRzIjpbWzIwMjAsMTIsMl1dfSwicGFnZSI6IjYiLCJpc3N1ZSI6IjEiLCJ2b2x1bWUiOiIyMSIsImNvbnRhaW5lci10aXRsZS1zaG9ydCI6IkJNQyBHZW5vbWljcyJ9LCJpc1RlbXBvcmFyeSI6ZmFsc2V9LHsiaWQiOiJkYjAyNGI4Mi1iNTdhLTNhOTQtYTYxMy0xNTU2NWU5YjQ2NWMiLCJpdGVtRGF0YSI6eyJ0eXBlIjoiYXJ0aWNsZS1qb3VybmFsIiwiaWQiOiJkYjAyNGI4Mi1iNTdhLTNhOTQtYTYxMy0xNTU2NWU5YjQ2NWMiLCJ0aXRsZSI6IlJldmlzaXRpbmcgcGVyZm9ybWFuY2UgbWV0cmljcyBmb3IgcHJlZGljdGlvbiB3aXRoIHJhcmUgb3V0Y29tZXMiLCJhdXRob3IiOlt7ImZhbWlseSI6IkFkaGlrYXJpIiwiZ2l2ZW4iOiJTYW1yYWNoYW5hIiwicGFyc2UtbmFtZXMiOmZhbHNlLCJkcm9wcGluZy1wYXJ0aWNsZSI6IiIsIm5vbi1kcm9wcGluZy1wYXJ0aWNsZSI6IiJ9LHsiZmFtaWx5IjoiTm9ybWFuZCIsImdpdmVuIjoiU2hhcm9uLUxpc2UiLCJwYXJzZS1uYW1lcyI6ZmFsc2UsImRyb3BwaW5nLXBhcnRpY2xlIjoiIiwibm9uLWRyb3BwaW5nLXBhcnRpY2xlIjoiIn0seyJmYW1pbHkiOiJCbG9vbSIsImdpdmVuIjoiSm9yZGFuIiwicGFyc2UtbmFtZXMiOmZhbHNlLCJkcm9wcGluZy1wYXJ0aWNsZSI6IiIsIm5vbi1kcm9wcGluZy1wYXJ0aWNsZSI6IiJ9LHsiZmFtaWx5IjoiU2hhaGlhbiIsImdpdmVuIjoiRGF2aWQiLCJwYXJzZS1uYW1lcyI6ZmFsc2UsImRyb3BwaW5nLXBhcnRpY2xlIjoiIiwibm9uLWRyb3BwaW5nLXBhcnRpY2xlIjoiIn0seyJmYW1pbHkiOiJSb3NlIiwiZ2l2ZW4iOiJTaGVycmkiLCJwYXJzZS1uYW1lcyI6ZmFsc2UsImRyb3BwaW5nLXBhcnRpY2xlIjoiIiwibm9uLWRyb3BwaW5nLXBhcnRpY2xlIjoiIn1dLCJjb250YWluZXItdGl0bGUiOiJTdGF0aXN0aWNhbCBNZXRob2RzIGluIE1lZGljYWwgUmVzZWFyY2giLCJET0kiOiIxMC4xMTc3LzA5NjIyODAyMjExMDM4NzU0IiwiSVNTTiI6IjA5NjItMjgwMiIsImlzc3VlZCI6eyJkYXRlLXBhcnRzIjpbWzIwMjEsMTAsMV1dfSwicGFnZSI6IjIzNTItMjM2NiIsImFic3RyYWN0IjoiPHA+TWFjaGluZSBsZWFybmluZyBhbGdvcml0aG1zIGFyZSBpbmNyZWFzaW5nbHkgdXNlZCBpbiB0aGUgY2xpbmljYWwgbGl0ZXJhdHVyZSwgY2xhaW1pbmcgYWR2YW50YWdlcyBvdmVyIGxvZ2lzdGljIHJlZ3Jlc3Npb24uIEhvd2V2ZXIsIHRoZXkgYXJlIGdlbmVyYWxseSBkZXNpZ25lZCB0byBtYXhpbWl6ZSB0aGUgYXJlYSB1bmRlciB0aGUgcmVjZWl2ZXIgb3BlcmF0aW5nIGNoYXJhY3RlcmlzdGljIGN1cnZlLiBXaGlsZSBhcmVhIHVuZGVyIHRoZSByZWNlaXZlciBvcGVyYXRpbmcgY2hhcmFjdGVyaXN0aWMgY3VydmUgYW5kIG90aGVyIG1lYXN1cmVzIG9mIGFjY3VyYWN5IGFyZSBjb21tb25seSByZXBvcnRlZCBmb3IgZXZhbHVhdGluZyBiaW5hcnkgcHJlZGljdGlvbiBwcm9ibGVtcywgdGhlc2UgbWV0cmljcyBjYW4gYmUgbWlzbGVhZGluZy4gV2UgYWltIHRvIGdpdmUgY2xpbmljYWwgYW5kIG1hY2hpbmUgbGVhcm5pbmcgcmVzZWFyY2hlcnMgYSByZWFsaXN0aWMgbWVkaWNhbCBleGFtcGxlIG9mIHRoZSBkYW5nZXJzIG9mIHJlbHlpbmcgb24gYSBzaW5nbGUgbWVhc3VyZSBvZiBkaXNjcmltaW5hdG9yeSBwZXJmb3JtYW5jZSB0byBldmFsdWF0ZSBiaW5hcnkgcHJlZGljdGlvbiBxdWVzdGlvbnMuIFByZWRpY3Rpb24gb2YgbWVkaWNhbCBjb21wbGljYXRpb25zIGFmdGVyIHN1cmdlcnkgaXMgYSBmcmVxdWVudCBidXQgY2hhbGxlbmdpbmcgdGFzayBiZWNhdXNlIG1hbnkgcG9zdC1zdXJnZXJ5IG91dGNvbWVzIGFyZSByYXJlLiBXZSBwcmVkaWN0ZWQgcG9zdC1zdXJnZXJ5IG1vcnRhbGl0eSBhbW9uZyBwYXRpZW50cyBpbiBhIGNsaW5pY2FsIHJlZ2lzdHJ5IHdobyByZWNlaXZlZCBhdCBsZWFzdCBvbmUgYW9ydGljIHZhbHZlIHJlcGxhY2VtZW50LiBFc3RpbWF0aW9uIGluY29ycG9yYXRlZCBtdWx0aXBsZSBldmFsdWF0aW9uIG1ldHJpY3MgYW5kIGFsZ29yaXRobXMgdHlwaWNhbGx5IHJlZ2FyZGVkIGFzIHBlcmZvcm1pbmcgd2VsbCB3aXRoIHJhcmUgb3V0Y29tZXMsIGFzIHdlbGwgYXMgYW4gZW5zZW1ibGUgYW5kIGEgbmV3IGV4dGVuc2lvbiBvZiB0aGUgbGFzc28gZm9yIG11bHRpcGxlIHVub3JkZXJlZCB0cmVhdG1lbnRzLiBSZXN1bHRzIGRlbW9uc3RyYXRlZCBoaWdoIGFjY3VyYWN5IGZvciBhbGwgYWxnb3JpdGhtcyB3aXRoIG1vZGVyYXRlIG1lYXN1cmVzIG9mIGNyb3NzLXZhbGlkYXRlZCBhcmVhIHVuZGVyIHRoZSByZWNlaXZlciBvcGVyYXRpbmcgY2hhcmFjdGVyaXN0aWMgY3VydmUuIEZhbHNlIHBvc2l0aXZlIHJhdGVzIHdlcmUgW0Zvcm11bGE6IHNlZSB0ZXh0XTElLCBob3dldmVyLCB0cnVlIHBvc2l0aXZlIHJhdGVzIHdlcmUgW0Zvcm11bGE6IHNlZSB0ZXh0XTclLCBldmVuIHdoZW4gcGFpcmVkIHdpdGggYSAxMDAlIHBvc2l0aXZlIHByZWRpY3RpdmUgdmFsdWUsIGFuZCBncmFwaGljYWwgcmVwcmVzZW50YXRpb25zIG9mIGNhbGlicmF0aW9uIHdlcmUgcG9vci4gU2ltaWxhciByZXN1bHRzIHdlcmUgc2VlbiBpbiBzaW11bGF0aW9ucywgd2l0aCB0aGUgYWRkaXRpb24gb2YgaGlnaCBhcmVhIHVuZGVyIHRoZSByZWNlaXZlciBvcGVyYXRpbmcgY2hhcmFjdGVyaXN0aWMgY3VydmUgKFtGb3JtdWxhOiBzZWUgdGV4dF05MCUpIGFjY29tcGFueWluZyBsb3cgdHJ1ZSBwb3NpdGl2ZSByYXRlcy4gQ2xpbmljYWwgc3R1ZGllcyBzaG91bGQgbm90IHByaW1hcmlseSByZXBvcnQgb25seSBhcmVhIHVuZGVyIHRoZSByZWNlaXZlciBvcGVyYXRpbmcgY2hhcmFjdGVyaXN0aWMgY3VydmUgb3IgYWNjdXJhY3kuPC9wPiIsImlzc3VlIjoiMTAiLCJ2b2x1bWUiOiIzMCIsImNvbnRhaW5lci10aXRsZS1zaG9ydCI6IlN0YXQuIE1ldGhvZHMgTWVkLiBSZXMuIn0sImlzVGVtcG9yYXJ5IjpmYWxzZX1dfQ==&quot;,&quot;citationItems&quot;:[{&quot;id&quot;:&quot;52279965-ed25-312e-9de0-e0ceb0b0ce99&quot;,&quot;itemData&quot;:{&quot;type&quot;:&quot;article-journal&quot;,&quot;id&quot;:&quot;52279965-ed25-312e-9de0-e0ceb0b0ce99&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DOI&quot;:&quot;10.1186/s12864-019-6413-7&quot;,&quot;ISSN&quot;:&quot;1471-2164&quot;,&quot;issued&quot;:{&quot;date-parts&quot;:[[2020,12,2]]},&quot;page&quot;:&quot;6&quot;,&quot;issue&quot;:&quot;1&quot;,&quot;volume&quot;:&quot;21&quot;,&quot;container-title-short&quot;:&quot;BMC Genomics&quot;},&quot;isTemporary&quot;:false},{&quot;id&quot;:&quot;db024b82-b57a-3a94-a613-15565e9b465c&quot;,&quot;itemData&quot;:{&quot;type&quot;:&quot;article-journal&quot;,&quot;id&quot;:&quot;db024b82-b57a-3a94-a613-15565e9b465c&quot;,&quot;title&quot;:&quot;Revisiting performance metrics for prediction with rare outcomes&quot;,&quot;author&quot;:[{&quot;family&quot;:&quot;Adhikari&quot;,&quot;given&quot;:&quot;Samrachana&quot;,&quot;parse-names&quot;:false,&quot;dropping-particle&quot;:&quot;&quot;,&quot;non-dropping-particle&quot;:&quot;&quot;},{&quot;family&quot;:&quot;Normand&quot;,&quot;given&quot;:&quot;Sharon-Lise&quot;,&quot;parse-names&quot;:false,&quot;dropping-particle&quot;:&quot;&quot;,&quot;non-dropping-particle&quot;:&quot;&quot;},{&quot;family&quot;:&quot;Bloom&quot;,&quot;given&quot;:&quot;Jordan&quot;,&quot;parse-names&quot;:false,&quot;dropping-particle&quot;:&quot;&quot;,&quot;non-dropping-particle&quot;:&quot;&quot;},{&quot;family&quot;:&quot;Shahian&quot;,&quot;given&quot;:&quot;David&quot;,&quot;parse-names&quot;:false,&quot;dropping-particle&quot;:&quot;&quot;,&quot;non-dropping-particle&quot;:&quot;&quot;},{&quot;family&quot;:&quot;Rose&quot;,&quot;given&quot;:&quot;Sherri&quot;,&quot;parse-names&quot;:false,&quot;dropping-particle&quot;:&quot;&quot;,&quot;non-dropping-particle&quot;:&quot;&quot;}],&quot;container-title&quot;:&quot;Statistical Methods in Medical Research&quot;,&quot;DOI&quot;:&quot;10.1177/09622802211038754&quot;,&quot;ISSN&quot;:&quot;0962-2802&quot;,&quot;issued&quot;:{&quot;date-parts&quot;:[[2021,10,1]]},&quot;page&quot;:&quot;2352-2366&quot;,&quot;abstract&quot;:&quot;&lt;p&gt;Machine learning algorithms are increasingly used in the clinical literature, claiming advantages over logistic regression. However, they are generally designed to maximize the area under the receiver operating characteristic curve. While area under the receiver operating characteristic curve and other measures of accuracy are commonly reported for evaluating binary prediction problems, these metrics can be misleading. We aim to give clinical and machine learning researchers a realistic medical example of the dangers of relying on a single measure of discriminatory performance to evaluate binary prediction questions. Prediction of medical complications after surgery is a frequent but challenging task because many post-surgery outcomes are rare. We predicted post-surgery mortality among patients in a clinical registry who received at least one aortic valve replacement. Estimation incorporated multiple evaluation metrics and algorithms typically regarded as performing well with rare outcomes, as well as an ensemble and a new extension of the lasso for multiple unordered treatments. Results demonstrated high accuracy for all algorithms with moderate measures of cross-validated area under the receiver operating characteristic curve. False positive rates were [Formula: see text]1%, however, true positive rates were [Formula: see text]7%, even when paired with a 100% positive predictive value, and graphical representations of calibration were poor. Similar results were seen in simulations, with the addition of high area under the receiver operating characteristic curve ([Formula: see text]90%) accompanying low true positive rates. Clinical studies should not primarily report only area under the receiver operating characteristic curve or accuracy.&lt;/p&gt;&quot;,&quot;issue&quot;:&quot;10&quot;,&quot;volume&quot;:&quot;30&quot;,&quot;container-title-short&quot;:&quot;Stat. Methods Med. Res.&quot;},&quot;isTemporary&quot;:false}]},{&quot;citationID&quot;:&quot;MENDELEY_CITATION_9ad31536-b6df-4362-bd86-540c662cde14&quot;,&quot;properties&quot;:{&quot;noteIndex&quot;:0},&quot;isEdited&quot;:false,&quot;manualOverride&quot;:{&quot;isManuallyOverridden&quot;:false,&quot;citeprocText&quot;:&quot;[36]&quot;,&quot;manualOverrideText&quot;:&quot;&quot;},&quot;citationTag&quot;:&quot;MENDELEY_CITATION_v3_eyJjaXRhdGlvbklEIjoiTUVOREVMRVlfQ0lUQVRJT05fOWFkMzE1MzYtYjZkZi00MzYyLWJkODYtNTQwYzY2MmNkZTE0IiwicHJvcGVydGllcyI6eyJub3RlSW5kZXgiOjB9LCJpc0VkaXRlZCI6ZmFsc2UsIm1hbnVhbE92ZXJyaWRlIjp7ImlzTWFudWFsbHlPdmVycmlkZGVuIjpmYWxzZSwiY2l0ZXByb2NUZXh0IjoiWzM2XSIsIm1hbnVhbE92ZXJyaWRlVGV4dCI6IiJ9LCJjaXRhdGlvbkl0ZW1zIjpbeyJpZCI6IjZhODdjZDNmLWNmOWItMzkwNS1hOGZiLTRjYjg5OTMxMWQxZSIsIml0ZW1EYXRhIjp7InR5cGUiOiJhcnRpY2xlLWpvdXJuYWwiLCJpZCI6IjZhODdjZDNmLWNmOWItMzkwNS1hOGZiLTRjYjg5OTMxMWQxZSIsInRpdGxlIjoiTXVsdGktbGFiZWwgY2xhc3NpZmljYXRpb246IGRvIGhhbW1pbmcgbG9zcyBhbmQgc3Vic2V0IGFjY3VyYWN5IHJlYWxseSBjb25mbGljdCB3aXRoIGVhY2ggb3RoZXI/IiwiYXV0aG9yIjpbeyJmYW1pbHkiOiJXdSIsImdpdmVuIjoiR3VvcWlhbmciLCJwYXJzZS1uYW1lcyI6ZmFsc2UsImRyb3BwaW5nLXBhcnRpY2xlIjoiIiwibm9uLWRyb3BwaW5nLXBhcnRpY2xlIjoiIn0seyJmYW1pbHkiOiJaaHUiLCJnaXZlbiI6Ikp1biIsInBhcnNlLW5hbWVzIjpmYWxzZSwiZHJvcHBpbmctcGFydGljbGUiOiIiLCJub24tZHJvcHBpbmctcGFydGljbGUiOiIifV0sImNvbnRhaW5lci10aXRsZSI6IkFkdmFuY2VzIGluIE5ldXJhbCBJbmZvcm1hdGlvbiBQcm9jZXNzaW5nIFN5c3RlbXMiLCJpc3N1ZWQiOnsiZGF0ZS1wYXJ0cyI6W1syMDIwXV19LCJwYWdlIjoiMzEzMC0zMTQwIiwidm9sdW1lIjoiMzMiLCJjb250YWluZXItdGl0bGUtc2hvcnQiOiJBZHYuIE5ldXJhbCBJbmYuIFByb2Nlc3MuIFN5c3QuIn0sImlzVGVtcG9yYXJ5IjpmYWxzZX1dfQ==&quot;,&quot;citationItems&quot;:[{&quot;id&quot;:&quot;6a87cd3f-cf9b-3905-a8fb-4cb899311d1e&quot;,&quot;itemData&quot;:{&quot;type&quot;:&quot;article-journal&quot;,&quot;id&quot;:&quot;6a87cd3f-cf9b-3905-a8fb-4cb899311d1e&quot;,&quot;title&quot;:&quot;Multi-label classification: do hamming loss and subset accuracy really conflict with each other?&quot;,&quot;author&quot;:[{&quot;family&quot;:&quot;Wu&quot;,&quot;given&quot;:&quot;Guoqiang&quot;,&quot;parse-names&quot;:false,&quot;dropping-particle&quot;:&quot;&quot;,&quot;non-dropping-particle&quot;:&quot;&quot;},{&quot;family&quot;:&quot;Zhu&quot;,&quot;given&quot;:&quot;Jun&quot;,&quot;parse-names&quot;:false,&quot;dropping-particle&quot;:&quot;&quot;,&quot;non-dropping-particle&quot;:&quot;&quot;}],&quot;container-title&quot;:&quot;Advances in Neural Information Processing Systems&quot;,&quot;issued&quot;:{&quot;date-parts&quot;:[[2020]]},&quot;page&quot;:&quot;3130-3140&quot;,&quot;volume&quot;:&quot;33&quot;,&quot;container-title-short&quot;:&quot;Adv. Neural Inf. Process. Syst.&quot;},&quot;isTemporary&quot;:false}]},{&quot;citationID&quot;:&quot;MENDELEY_CITATION_6d6d0d49-412b-4d77-9b8d-ac8452c404a6&quot;,&quot;properties&quot;:{&quot;noteIndex&quot;:0},&quot;isEdited&quot;:false,&quot;manualOverride&quot;:{&quot;isManuallyOverridden&quot;:false,&quot;citeprocText&quot;:&quot;[37]&quot;,&quot;manualOverrideText&quot;:&quot;&quot;},&quot;citationTag&quot;:&quot;MENDELEY_CITATION_v3_eyJjaXRhdGlvbklEIjoiTUVOREVMRVlfQ0lUQVRJT05fNmQ2ZDBkNDktNDEyYi00ZDc3LTliOGQtYWM4NDUyYzQwNGE2IiwicHJvcGVydGllcyI6eyJub3RlSW5kZXgiOjB9LCJpc0VkaXRlZCI6ZmFsc2UsIm1hbnVhbE92ZXJyaWRlIjp7ImlzTWFudWFsbHlPdmVycmlkZGVuIjpmYWxzZSwiY2l0ZXByb2NUZXh0IjoiWzM3XSIsIm1hbnVhbE92ZXJyaWRlVGV4dCI6IiJ9LCJjaXRhdGlvbkl0ZW1zIjpbeyJpZCI6IjE2NGQwN2I4LTkyOWMtMzdkZC05ZDA2LWM5ZGM1ZjgxNDAzZSIsIml0ZW1EYXRhIjp7InR5cGUiOiJhcnRpY2xlLWpvdXJuYWwiLCJpZCI6IjE2NGQwN2I4LTkyOWMtMzdkZC05ZDA2LWM5ZGM1ZjgxNDAzZSIsInRpdGxlIjoiVGhlIGltcGFjdCBvZiBjbGFzcyBpbWJhbGFuY2UgaW4gY2xhc3NpZmljYXRpb24gcGVyZm9ybWFuY2UgbWV0cmljcyBiYXNlZCBvbiB0aGUgYmluYXJ5IGNvbmZ1c2lvbiBtYXRyaXgiLCJhdXRob3IiOlt7ImZhbWlseSI6Ikx1cXVlIiwiZ2l2ZW4iOiJBbWFsaWEiLCJwYXJzZS1uYW1lcyI6ZmFsc2UsImRyb3BwaW5nLXBhcnRpY2xlIjoiIiwibm9uLWRyb3BwaW5nLXBhcnRpY2xlIjoiIn0seyJmYW1pbHkiOiJDYXJyYXNjbyIsImdpdmVuIjoiQWxlamFuZHJvIiwicGFyc2UtbmFtZXMiOmZhbHNlLCJkcm9wcGluZy1wYXJ0aWNsZSI6IiIsIm5vbi1kcm9wcGluZy1wYXJ0aWNsZSI6IiJ9LHsiZmFtaWx5IjoiTWFydMOtbiIsImdpdmVuIjoiQWxlamFuZHJvIiwicGFyc2UtbmFtZXMiOmZhbHNlLCJkcm9wcGluZy1wYXJ0aWNsZSI6IiIsIm5vbi1kcm9wcGluZy1wYXJ0aWNsZSI6IiJ9LHsiZmFtaWx5IjoibGFzIEhlcmFzIiwiZ2l2ZW4iOiJBbmEiLCJwYXJzZS1uYW1lcyI6ZmFsc2UsImRyb3BwaW5nLXBhcnRpY2xlIjoiIiwibm9uLWRyb3BwaW5nLXBhcnRpY2xlIjoiZGUifV0sImNvbnRhaW5lci10aXRsZSI6IlBhdHRlcm4gUmVjb2duaXRpb24iLCJET0kiOiIxMC4xMDE2L2oucGF0Y29nLjIwMTkuMDIuMDIzIiwiSVNTTiI6IjAwMzEzMjAzIiwiaXNzdWVkIjp7ImRhdGUtcGFydHMiOltbMjAxOSw3XV19LCJwYWdlIjoiMjE2LTIzMSIsInZvbHVtZSI6IjkxIiwiY29udGFpbmVyLXRpdGxlLXNob3J0IjoiUGF0dGVybiBSZWNvZ25pdC4ifSwiaXNUZW1wb3JhcnkiOmZhbHNlfV19&quot;,&quot;citationItems&quot;:[{&quot;id&quot;:&quot;164d07b8-929c-37dd-9d06-c9dc5f81403e&quot;,&quot;itemData&quot;:{&quot;type&quot;:&quot;article-journal&quot;,&quot;id&quot;:&quot;164d07b8-929c-37dd-9d06-c9dc5f81403e&quot;,&quot;title&quot;:&quot;The impact of class imbalance in classification performance metrics based on the binary confusion matrix&quot;,&quot;author&quot;:[{&quot;family&quot;:&quot;Luque&quot;,&quot;given&quot;:&quot;Amalia&quot;,&quot;parse-names&quot;:false,&quot;dropping-particle&quot;:&quot;&quot;,&quot;non-dropping-particle&quot;:&quot;&quot;},{&quot;family&quot;:&quot;Carrasco&quot;,&quot;given&quot;:&quot;Alejandro&quot;,&quot;parse-names&quot;:false,&quot;dropping-particle&quot;:&quot;&quot;,&quot;non-dropping-particle&quot;:&quot;&quot;},{&quot;family&quot;:&quot;Martín&quot;,&quot;given&quot;:&quot;Alejandro&quot;,&quot;parse-names&quot;:false,&quot;dropping-particle&quot;:&quot;&quot;,&quot;non-dropping-particle&quot;:&quot;&quot;},{&quot;family&quot;:&quot;las Heras&quot;,&quot;given&quot;:&quot;Ana&quot;,&quot;parse-names&quot;:false,&quot;dropping-particle&quot;:&quot;&quot;,&quot;non-dropping-particle&quot;:&quot;de&quot;}],&quot;container-title&quot;:&quot;Pattern Recognition&quot;,&quot;DOI&quot;:&quot;10.1016/j.patcog.2019.02.023&quot;,&quot;ISSN&quot;:&quot;00313203&quot;,&quot;issued&quot;:{&quot;date-parts&quot;:[[2019,7]]},&quot;page&quot;:&quot;216-231&quot;,&quot;volume&quot;:&quot;91&quot;,&quot;container-title-short&quot;:&quot;Pattern Recognit.&quot;},&quot;isTemporary&quot;:false}]},{&quot;citationID&quot;:&quot;MENDELEY_CITATION_8dfa40a6-a289-45fd-9b21-d69412ff3133&quot;,&quot;properties&quot;:{&quot;noteIndex&quot;:0},&quot;isEdited&quot;:false,&quot;manualOverride&quot;:{&quot;isManuallyOverridden&quot;:false,&quot;citeprocText&quot;:&quot;[38]&quot;,&quot;manualOverrideText&quot;:&quot;&quot;},&quot;citationTag&quot;:&quot;MENDELEY_CITATION_v3_eyJjaXRhdGlvbklEIjoiTUVOREVMRVlfQ0lUQVRJT05fOGRmYTQwYTYtYTI4OS00NWZkLTliMjEtZDY5NDEyZmYzMTMzIiwicHJvcGVydGllcyI6eyJub3RlSW5kZXgiOjB9LCJpc0VkaXRlZCI6ZmFsc2UsIm1hbnVhbE92ZXJyaWRlIjp7ImlzTWFudWFsbHlPdmVycmlkZGVuIjpmYWxzZSwiY2l0ZXByb2NUZXh0IjoiWzM4XSIsIm1hbnVhbE92ZXJyaWRlVGV4dCI6IiJ9LCJjaXRhdGlvbkl0ZW1zIjpbeyJpZCI6ImUzNTk2ZjkwLTFlZGItM2ZmNC05MjRiLWFjOWU0NmE3YzhkNSIsIml0ZW1EYXRhIjp7InR5cGUiOiJ3ZWJwYWdlIiwiaWQiOiJlMzU5NmY5MC0xZWRiLTNmZjQtOTI0Yi1hYzllNDZhN2M4ZDUiLCJ0aXRsZSI6IkRydWcgRGVzaWduIHdpdGggU21hbGwgTW9sZWN1bGUgU01JTEVTIiwiYXV0aG9yIjpbeyJmYW1pbHkiOiJTZ3QuIFBlcHBlcnMiLCJnaXZlbiI6IiIsInBhcnNlLW5hbWVzIjpmYWxzZSwiZHJvcHBpbmctcGFydGljbGUiOiIiLCJub24tZHJvcHBpbmctcGFydGljbGUiOiIifV0sImNvbnRhaW5lci10aXRsZSI6Imh0dHBzOi8vd3d3LmthZ2dsZS5jb20vZGF0YXNldHMvYXJ0M21pcy9jaGVtYmwyMiIsImlzc3VlZCI6eyJkYXRlLXBhcnRzIjpbWzIwMjVdXX0sImNvbnRhaW5lci10aXRsZS1zaG9ydCI6IiJ9LCJpc1RlbXBvcmFyeSI6ZmFsc2V9XX0=&quot;,&quot;citationItems&quot;:[{&quot;id&quot;:&quot;e3596f90-1edb-3ff4-924b-ac9e46a7c8d5&quot;,&quot;itemData&quot;:{&quot;type&quot;:&quot;webpage&quot;,&quot;id&quot;:&quot;e3596f90-1edb-3ff4-924b-ac9e46a7c8d5&quot;,&quot;title&quot;:&quot;Drug Design with Small Molecule SMILES&quot;,&quot;author&quot;:[{&quot;family&quot;:&quot;Sgt. Peppers&quot;,&quot;given&quot;:&quot;&quot;,&quot;parse-names&quot;:false,&quot;dropping-particle&quot;:&quot;&quot;,&quot;non-dropping-particle&quot;:&quot;&quot;}],&quot;container-title&quot;:&quot;https://www.kaggle.com/datasets/art3mis/chembl22&quot;,&quot;issued&quot;:{&quot;date-parts&quot;:[[2025]]},&quot;container-title-short&quot;:&quot;&quot;},&quot;isTemporary&quot;:false}]},{&quot;citationID&quot;:&quot;MENDELEY_CITATION_c25554b6-155e-4912-80c0-3bf7fbbf1da3&quot;,&quot;properties&quot;:{&quot;noteIndex&quot;:0},&quot;isEdited&quot;:false,&quot;manualOverride&quot;:{&quot;isManuallyOverridden&quot;:false,&quot;citeprocText&quot;:&quot;[39]&quot;,&quot;manualOverrideText&quot;:&quot;&quot;},&quot;citationTag&quot;:&quot;MENDELEY_CITATION_v3_eyJjaXRhdGlvbklEIjoiTUVOREVMRVlfQ0lUQVRJT05fYzI1NTU0YjYtMTU1ZS00OTEyLTgwYzAtM2JmN2ZiYmYxZGEzIiwicHJvcGVydGllcyI6eyJub3RlSW5kZXgiOjB9LCJpc0VkaXRlZCI6ZmFsc2UsIm1hbnVhbE92ZXJyaWRlIjp7ImlzTWFudWFsbHlPdmVycmlkZGVuIjpmYWxzZSwiY2l0ZXByb2NUZXh0IjoiWzM5XSIsIm1hbnVhbE92ZXJyaWRlVGV4dCI6IiJ9LCJjaXRhdGlvbkl0ZW1zIjpbeyJpZCI6IjA1ZGM0NzY4LWEyMTQtMzNmYy04NWU0LWZjOGM1ZDI1ZDZkMiIsIml0ZW1EYXRhIjp7InR5cGUiOiJhcnRpY2xlLWpvdXJuYWwiLCJpZCI6IjA1ZGM0NzY4LWEyMTQtMzNmYy04NWU0LWZjOGM1ZDI1ZDZkMiIsInRpdGxlIjoiRHJ1Z0JhbmsgNi4wOiB0aGUgRHJ1Z0JhbmsgS25vd2xlZGdlYmFzZSBmb3IgMjAyNCIsImF1dGhvciI6W3siZmFtaWx5IjoiS25veCIsImdpdmVuIjoiQ3JhaWciLCJwYXJzZS1uYW1lcyI6ZmFsc2UsImRyb3BwaW5nLXBhcnRpY2xlIjoiIiwibm9uLWRyb3BwaW5nLXBhcnRpY2xlIjoiIn0seyJmYW1pbHkiOiJXaWxzb24iLCJnaXZlbiI6Ik1pa2UiLCJwYXJzZS1uYW1lcyI6ZmFsc2UsImRyb3BwaW5nLXBhcnRpY2xlIjoiIiwibm9uLWRyb3BwaW5nLXBhcnRpY2xlIjoiIn0seyJmYW1pbHkiOiJLbGluZ2VyIiwiZ2l2ZW4iOiJDaHJpc3RlbsKgTSIsInBhcnNlLW5hbWVzIjpmYWxzZSwiZHJvcHBpbmctcGFydGljbGUiOiIiLCJub24tZHJvcHBpbmctcGFydGljbGUiOiIifSx7ImZhbWlseSI6IkZyYW5rbGluIiwiZ2l2ZW4iOiJNYXJrIiwicGFyc2UtbmFtZXMiOmZhbHNlLCJkcm9wcGluZy1wYXJ0aWNsZSI6IiIsIm5vbi1kcm9wcGluZy1wYXJ0aWNsZSI6IiJ9LHsiZmFtaWx5IjoiT2xlciIsImdpdmVuIjoiRXBvbmluZSIsInBhcnNlLW5hbWVzIjpmYWxzZSwiZHJvcHBpbmctcGFydGljbGUiOiIiLCJub24tZHJvcHBpbmctcGFydGljbGUiOiIifSx7ImZhbWlseSI6IldpbHNvbiIsImdpdmVuIjoiQWxleCIsInBhcnNlLW5hbWVzIjpmYWxzZSwiZHJvcHBpbmctcGFydGljbGUiOiIiLCJub24tZHJvcHBpbmctcGFydGljbGUiOiIifSx7ImZhbWlseSI6IlBvbiIsImdpdmVuIjoiQWxsaXNvbiIsInBhcnNlLW5hbWVzIjpmYWxzZSwiZHJvcHBpbmctcGFydGljbGUiOiIiLCJub24tZHJvcHBpbmctcGFydGljbGUiOiIifSx7ImZhbWlseSI6IkNveCIsImdpdmVuIjoiSm9yZGFuIiwicGFyc2UtbmFtZXMiOmZhbHNlLCJkcm9wcGluZy1wYXJ0aWNsZSI6IiIsIm5vbi1kcm9wcGluZy1wYXJ0aWNsZSI6IiJ9LHsiZmFtaWx5IjoiQ2hpbiIsImdpdmVuIjoiTmEgRXVuwqAoTHVjeSkiLCJwYXJzZS1uYW1lcyI6ZmFsc2UsImRyb3BwaW5nLXBhcnRpY2xlIjoiIiwibm9uLWRyb3BwaW5nLXBhcnRpY2xlIjoiIn0seyJmYW1pbHkiOiJTdHJhd2JyaWRnZSIsImdpdmVuIjoiU2V0aMKgQSIsInBhcnNlLW5hbWVzIjpmYWxzZSwiZHJvcHBpbmctcGFydGljbGUiOiIiLCJub24tZHJvcHBpbmctcGFydGljbGUiOiIifSx7ImZhbWlseSI6IkdhcmNpYS1QYXRpbm8iLCJnaXZlbiI6Ik1hcnlzb2wiLCJwYXJzZS1uYW1lcyI6ZmFsc2UsImRyb3BwaW5nLXBhcnRpY2xlIjoiIiwibm9uLWRyb3BwaW5nLXBhcnRpY2xlIjoiIn0seyJmYW1pbHkiOiJLcnVnZXIiLCJnaXZlbiI6IlJheSIsInBhcnNlLW5hbWVzIjpmYWxzZSwiZHJvcHBpbmctcGFydGljbGUiOiIiLCJub24tZHJvcHBpbmctcGFydGljbGUiOiIifSx7ImZhbWlseSI6IlNpdmFrdW1hcmFuIiwiZ2l2ZW4iOiJBYWRoYXZ5YSIsInBhcnNlLW5hbWVzIjpmYWxzZSwiZHJvcHBpbmctcGFydGljbGUiOiIiLCJub24tZHJvcHBpbmctcGFydGljbGUiOiIifSx7ImZhbWlseSI6IlNhbmZvcmQiLCJnaXZlbiI6IlNlbGVuYSIsInBhcnNlLW5hbWVzIjpmYWxzZSwiZHJvcHBpbmctcGFydGljbGUiOiIiLCJub24tZHJvcHBpbmctcGFydGljbGUiOiIifSx7ImZhbWlseSI6IkRvc2hpIiwiZ2l2ZW4iOiJSYWhpbCIsInBhcnNlLW5hbWVzIjpmYWxzZSwiZHJvcHBpbmctcGFydGljbGUiOiIiLCJub24tZHJvcHBpbmctcGFydGljbGUiOiIifSx7ImZhbWlseSI6IktoZXRhcnBhbCIsImdpdmVuIjoiTml0eWEiLCJwYXJzZS1uYW1lcyI6ZmFsc2UsImRyb3BwaW5nLXBhcnRpY2xlIjoiIiwibm9uLWRyb3BwaW5nLXBhcnRpY2xlIjoiIn0seyJmYW1pbHkiOiJGYXRva3VuIiwiZ2l2ZW4iOiJPbW9sb2xhIiwicGFyc2UtbmFtZXMiOmZhbHNlLCJkcm9wcGluZy1wYXJ0aWNsZSI6IiIsIm5vbi1kcm9wcGluZy1wYXJ0aWNsZSI6IiJ9LHsiZmFtaWx5IjoiRG91Y2V0IiwiZ2l2ZW4iOiJEYXBobmVlIiwicGFyc2UtbmFtZXMiOmZhbHNlLCJkcm9wcGluZy1wYXJ0aWNsZSI6IiIsIm5vbi1kcm9wcGluZy1wYXJ0aWNsZSI6IiJ9LHsiZmFtaWx5IjoiWnVia293c2tpIiwiZ2l2ZW4iOiJBc2hsZXkiLCJwYXJzZS1uYW1lcyI6ZmFsc2UsImRyb3BwaW5nLXBhcnRpY2xlIjoiIiwibm9uLWRyb3BwaW5nLXBhcnRpY2xlIjoiIn0seyJmYW1pbHkiOiJSYXlhdCIsImdpdmVuIjoiRG9yc2HCoFlhaHlhIiwicGFyc2UtbmFtZXMiOmZhbHNlLCJkcm9wcGluZy1wYXJ0aWNsZSI6IiIsIm5vbi1kcm9wcGluZy1wYXJ0aWNsZSI6IiJ9LHsiZmFtaWx5IjoiSmFja3NvbiIsImdpdmVuIjoiSGF5bGV5IiwicGFyc2UtbmFtZXMiOmZhbHNlLCJkcm9wcGluZy1wYXJ0aWNsZSI6IiIsIm5vbi1kcm9wcGluZy1wYXJ0aWNsZSI6IiJ9LHsiZmFtaWx5IjoiSGFyZm9yZCIsImdpdmVuIjoiS2FyeGVuYSIsInBhcnNlLW5hbWVzIjpmYWxzZSwiZHJvcHBpbmctcGFydGljbGUiOiIiLCJub24tZHJvcHBpbmctcGFydGljbGUiOiIifSx7ImZhbWlseSI6IkFuanVtIiwiZ2l2ZW4iOiJBZmlhIiwicGFyc2UtbmFtZXMiOmZhbHNlLCJkcm9wcGluZy1wYXJ0aWNsZSI6IiIsIm5vbi1kcm9wcGluZy1wYXJ0aWNsZSI6IiJ9LHsiZmFtaWx5IjoiWmFraXIiLCJnaXZlbiI6Ik1haGkiLCJwYXJzZS1uYW1lcyI6ZmFsc2UsImRyb3BwaW5nLXBhcnRpY2xlIjoiIiwibm9uLWRyb3BwaW5nLXBhcnRpY2xlIjoiIn0seyJmYW1pbHkiOiJXYW5nIiwiZ2l2ZW4iOiJGZWkiLCJwYXJzZS1uYW1lcyI6ZmFsc2UsImRyb3BwaW5nLXBhcnRpY2xlIjoiIiwibm9uLWRyb3BwaW5nLXBhcnRpY2xlIjoiIn0seyJmYW1pbHkiOiJUaWFuIiwiZ2l2ZW4iOiJTaXlhbmciLCJwYXJzZS1uYW1lcyI6ZmFsc2UsImRyb3BwaW5nLXBhcnRpY2xlIjoiIiwibm9uLWRyb3BwaW5nLXBhcnRpY2xlIjoiIn0seyJmYW1pbHkiOiJMZWUiLCJnaXZlbiI6IkJyaWFuIiwicGFyc2UtbmFtZXMiOmZhbHNlLCJkcm9wcGluZy1wYXJ0aWNsZSI6IiIsIm5vbi1kcm9wcGluZy1wYXJ0aWNsZSI6IiJ9LHsiZmFtaWx5IjoiTGlpZ2FuZCIsImdpdmVuIjoiSmFhbnVzIiwicGFyc2UtbmFtZXMiOmZhbHNlLCJkcm9wcGluZy1wYXJ0aWNsZSI6IiIsIm5vbi1kcm9wcGluZy1wYXJ0aWNsZSI6IiJ9LHsiZmFtaWx5IjoiUGV0ZXJzIiwiZ2l2ZW4iOiJIYXJyaXNvbiIsInBhcnNlLW5hbWVzIjpmYWxzZSwiZHJvcHBpbmctcGFydGljbGUiOiIiLCJub24tZHJvcHBpbmctcGFydGljbGUiOiIifSx7ImZhbWlseSI6IldhbmciLCJnaXZlbiI6IlJ1byBRacKgKFJhY2hlbCkiLCJwYXJzZS1uYW1lcyI6ZmFsc2UsImRyb3BwaW5nLXBhcnRpY2xlIjoiIiwibm9uLWRyb3BwaW5nLXBhcnRpY2xlIjoiIn0seyJmYW1pbHkiOiJOZ3V5ZW4iLCJnaXZlbiI6IlR1ZSIsInBhcnNlLW5hbWVzIjpmYWxzZSwiZHJvcHBpbmctcGFydGljbGUiOiIiLCJub24tZHJvcHBpbmctcGFydGljbGUiOiIifSx7ImZhbWlseSI6IlNvIiwiZ2l2ZW4iOiJEZW5pc2UiLCJwYXJzZS1uYW1lcyI6ZmFsc2UsImRyb3BwaW5nLXBhcnRpY2xlIjoiIiwibm9uLWRyb3BwaW5nLXBhcnRpY2xlIjoiIn0seyJmYW1pbHkiOiJTaGFycCIsImdpdmVuIjoiTWF0dGhldyIsInBhcnNlLW5hbWVzIjpmYWxzZSwiZHJvcHBpbmctcGFydGljbGUiOiIiLCJub24tZHJvcHBpbmctcGFydGljbGUiOiIifSx7ImZhbWlseSI6ImRhwqBTaWx2YSIsImdpdmVuIjoiUm9kb2xmbyIsInBhcnNlLW5hbWVzIjpmYWxzZSwiZHJvcHBpbmctcGFydGljbGUiOiIiLCJub24tZHJvcHBpbmctcGFydGljbGUiOiIifSx7ImZhbWlseSI6IkdhYnJpZWwiLCJnaXZlbiI6IkN5cmVsbGEiLCJwYXJzZS1uYW1lcyI6ZmFsc2UsImRyb3BwaW5nLXBhcnRpY2xlIjoiIiwibm9uLWRyb3BwaW5nLXBhcnRpY2xlIjoiIn0seyJmYW1pbHkiOiJTY2FudGxlYnVyeSIsImdpdmVuIjoiSm9zaHVhIiwicGFyc2UtbmFtZXMiOmZhbHNlLCJkcm9wcGluZy1wYXJ0aWNsZSI6IiIsIm5vbi1kcm9wcGluZy1wYXJ0aWNsZSI6IiJ9LHsiZmFtaWx5IjoiSmFzaW5za2kiLCJnaXZlbiI6Ik1hcmlzc2EiLCJwYXJzZS1uYW1lcyI6ZmFsc2UsImRyb3BwaW5nLXBhcnRpY2xlIjoiIiwibm9uLWRyb3BwaW5nLXBhcnRpY2xlIjoiIn0seyJmYW1pbHkiOiJBY2tlcm1hbiIsImdpdmVuIjoiRGF2aWQiLCJwYXJzZS1uYW1lcyI6ZmFsc2UsImRyb3BwaW5nLXBhcnRpY2xlIjoiIiwibm9uLWRyb3BwaW5nLXBhcnRpY2xlIjoiIn0seyJmYW1pbHkiOiJKZXdpc29uIiwiZ2l2ZW4iOiJUaW1vdGh5IiwicGFyc2UtbmFtZXMiOmZhbHNlLCJkcm9wcGluZy1wYXJ0aWNsZSI6IiIsIm5vbi1kcm9wcGluZy1wYXJ0aWNsZSI6IiJ9LHsiZmFtaWx5IjoiU2FqZWQiLCJnaXZlbiI6IlRhbnZpciIsInBhcnNlLW5hbWVzIjpmYWxzZSwiZHJvcHBpbmctcGFydGljbGUiOiIiLCJub24tZHJvcHBpbmctcGFydGljbGUiOiIifSx7ImZhbWlseSI6IkdhdXRhbSIsImdpdmVuIjoiVmFzdWsiLCJwYXJzZS1uYW1lcyI6ZmFsc2UsImRyb3BwaW5nLXBhcnRpY2xlIjoiIiwibm9uLWRyb3BwaW5nLXBhcnRpY2xlIjoiIn0seyJmYW1pbHkiOiJXaXNoYXJ0IiwiZ2l2ZW4iOiJEYXZpZMKgUyIsInBhcnNlLW5hbWVzIjpmYWxzZSwiZHJvcHBpbmctcGFydGljbGUiOiIiLCJub24tZHJvcHBpbmctcGFydGljbGUiOiIifV0sImNvbnRhaW5lci10aXRsZSI6Ik51Y2xlaWMgQWNpZHMgUmVzZWFyY2giLCJET0kiOiIxMC4xMDkzL25hci9na2FkOTc2IiwiSVNTTiI6IjAzMDUtMTA0OCIsImlzc3VlZCI6eyJkYXRlLXBhcnRzIjpbWzIwMjQsMSw1XV19LCJwYWdlIjoiRDEyNjUtRDEyNzUiLCJhYnN0cmFjdCI6IjxwPkZpcnN0IHJlbGVhc2VkIGluIDIwMDYsIERydWdCYW5rIChodHRwczovL2dvLmRydWdiYW5rLmNvbSkgaGFzIGdyb3duIHRvIGJlY29tZSB0aGUg4oCYZ29sZCBzdGFuZGFyZOKAmSBrbm93bGVkZ2UgcmVzb3VyY2UgZm9yIGRydWcsIGRydWfigJN0YXJnZXQgYW5kIHJlbGF0ZWQgcGhhcm1hY2V1dGljYWwgaW5mb3JtYXRpb24uIERydWdCYW5rIGlzIHdpZGVseSB1c2VkIGFjcm9zcyBtYW55IGRpdmVyc2UgYmlvbWVkaWNhbCByZXNlYXJjaCBhbmQgY2xpbmljYWwgYXBwbGljYXRpb25zLCBhbmQgYXZlcmFnZXMgbW9yZSB0aGFuIDMwIG1pbGxpb24gdmlld3MveWVhci4gU2luY2UgaXRzIGxhc3QgdXBkYXRlIGluIDIwMTgsIHdlIGhhdmUgYmVlbiBhY3RpdmVseSBlbmhhbmNpbmcgdGhlIHF1YW50aXR5IGFuZCBxdWFsaXR5IG9mIHRoZSBkcnVnIGRhdGEgaW4gdGhpcyBrbm93bGVkZ2ViYXNlLiBJbiB0aGlzIGxhdGVzdCByZWxlYXNlIChEcnVnQmFuayA2LjApLCB0aGUgbnVtYmVyIG9mIEZEQSBhcHByb3ZlZCBkcnVncyBoYXMgZ3Jvd24gZnJvbSAyNjQ2IHRvIDQ1NjMgKGEgNzIlIGluY3JlYXNlKSwgdGhlIG51bWJlciBvZiBpbnZlc3RpZ2F0aW9uYWwgZHJ1Z3MgaGFzIGdyb3duIGZyb20gMzM5NCB0byA2MjMxIChhIDM4JSBpbmNyZWFzZSksIHRoZSBudW1iZXIgb2YgZHJ1Z+KAk2RydWcgaW50ZXJhY3Rpb25zIGluY3JlYXNlZCBmcm9tIDM2NSA5ODQgdG8gMSA0MTMgNDEzIChhIDMwMCUgaW5jcmVhc2UpLCBhbmQgdGhlIG51bWJlciBvZiBkcnVn4oCTZm9vZCBpbnRlcmFjdGlvbnMgZXhwYW5kZWQgZnJvbSAxMTk1IHRvIDI0NzUgKGEgMjAwJSBpbmNyZWFzZSkuIEluIGFkZGl0aW9uIHRvIHRoaXMgbm90YWJsZSBleHBhbnNpb24gaW4gZGF0YWJhc2Ugc2l6ZSwgd2UgaGF2ZSBhZGRlZCB0aG91c2FuZHMgb2YgbmV3LCBjb2xvcmZ1bCwgcmljaGx5IGFubm90YXRlZCBwYXRod2F5cyBkZXBpY3RpbmcgZHJ1ZyBtZWNoYW5pc21zIGFuZCBkcnVnIG1ldGFib2xpc20uIExpa2V3aXNlLCBleGlzdGluZyBkYXRhc2V0cyBoYXZlIGJlZW4gc2lnbmlmaWNhbnRseSBpbXByb3ZlZCBhbmQgZXhwYW5kZWQsIGJ5IGFkZGluZyBtb3JlIGluZm9ybWF0aW9uIG9uIGRydWcgaW5kaWNhdGlvbnMsIGRydWfigJNkcnVnIGludGVyYWN0aW9ucywgZHJ1Z+KAk2Zvb2QgaW50ZXJhY3Rpb25zIGFuZCBtYW55IG90aGVyIHJlbGV2YW50IGRhdGEgdHlwZXMgZm9yIDExwqA4OTEgZHJ1Z3MuIFdlIGhhdmUgYWxzbyBhZGRlZCBleHBlcmltZW50YWwgYW5kIHByZWRpY3RlZCBNUy9NUyBzcGVjdHJhLCAxRC8yRC1OTVIgc3BlY3RyYSwgQ0NTIChjb2xsaXNpb24gY3Jvc3Mgc2VjdGlvbiksIFJUIChyZXRlbnRpb24gdGltZSnCoGFuZCBSSSAocmV0ZW50aW9uIGluZGV4KSBkYXRhIGZvciA5NDY0IG9mIERydWdCYW5rJ3MgMTHCoDcxMCBzbWFsbCBtb2xlY3VsZSBkcnVncy4gVGhlc2UgYW5kIG90aGVyIGltcHJvdmVtZW50cyBzaG91bGQgbWFrZSBEcnVnQmFuayA2LjAgZXZlbiBtb3JlIHVzZWZ1bCB0byBhIG11Y2ggd2lkZXIgcmVzZWFyY2ggYXVkaWVuY2UgcmFuZ2luZyBmcm9tIG1lZGljaW5hbCBjaGVtaXN0cyB0byBtZXRhYm9sb21pY3Mgc3BlY2lhbGlzdHMgdG8gcGhhcm1hY29sb2dpc3RzLjwvcD4iLCJpc3N1ZSI6IkQxIiwidm9sdW1lIjoiNTIiLCJjb250YWluZXItdGl0bGUtc2hvcnQiOiJOdWNsZWljIEFjaWRzIFJlcy4ifSwiaXNUZW1wb3JhcnkiOmZhbHNlfV19&quot;,&quot;citationItems&quot;:[{&quot;id&quot;:&quot;05dc4768-a214-33fc-85e4-fc8c5d25d6d2&quot;,&quot;itemData&quot;:{&quot;type&quot;:&quot;article-journal&quot;,&quot;id&quot;:&quot;05dc4768-a214-33fc-85e4-fc8c5d25d6d2&quot;,&quot;title&quot;:&quot;DrugBank 6.0: the DrugBank Knowledgebase for 2024&quot;,&quot;author&quot;:[{&quot;family&quot;:&quot;Knox&quot;,&quot;given&quot;:&quot;Craig&quot;,&quot;parse-names&quot;:false,&quot;dropping-particle&quot;:&quot;&quot;,&quot;non-dropping-particle&quot;:&quot;&quot;},{&quot;family&quot;:&quot;Wilson&quot;,&quot;given&quot;:&quot;Mike&quot;,&quot;parse-names&quot;:false,&quot;dropping-particle&quot;:&quot;&quot;,&quot;non-dropping-particle&quot;:&quot;&quot;},{&quot;family&quot;:&quot;Klinger&quot;,&quot;given&quot;:&quot;Christen M&quot;,&quot;parse-names&quot;:false,&quot;dropping-particle&quot;:&quot;&quot;,&quot;non-dropping-particle&quot;:&quot;&quot;},{&quot;family&quot;:&quot;Franklin&quot;,&quot;given&quot;:&quot;Mark&quot;,&quot;parse-names&quot;:false,&quot;dropping-particle&quot;:&quot;&quot;,&quot;non-dropping-particle&quot;:&quot;&quot;},{&quot;family&quot;:&quot;Oler&quot;,&quot;given&quot;:&quot;Eponine&quot;,&quot;parse-names&quot;:false,&quot;dropping-particle&quot;:&quot;&quot;,&quot;non-dropping-particle&quot;:&quot;&quot;},{&quot;family&quot;:&quot;Wilson&quot;,&quot;given&quot;:&quot;Alex&quot;,&quot;parse-names&quot;:false,&quot;dropping-particle&quot;:&quot;&quot;,&quot;non-dropping-particle&quot;:&quot;&quot;},{&quot;family&quot;:&quot;Pon&quot;,&quot;given&quot;:&quot;Allison&quot;,&quot;parse-names&quot;:false,&quot;dropping-particle&quot;:&quot;&quot;,&quot;non-dropping-particle&quot;:&quot;&quot;},{&quot;family&quot;:&quot;Cox&quot;,&quot;given&quot;:&quot;Jordan&quot;,&quot;parse-names&quot;:false,&quot;dropping-particle&quot;:&quot;&quot;,&quot;non-dropping-particle&quot;:&quot;&quot;},{&quot;family&quot;:&quot;Chin&quot;,&quot;given&quot;:&quot;Na Eun (Lucy)&quot;,&quot;parse-names&quot;:false,&quot;dropping-particle&quot;:&quot;&quot;,&quot;non-dropping-particle&quot;:&quot;&quot;},{&quot;family&quot;:&quot;Strawbridge&quot;,&quot;given&quot;:&quot;Seth A&quot;,&quot;parse-names&quot;:false,&quot;dropping-particle&quot;:&quot;&quot;,&quot;non-dropping-particle&quot;:&quot;&quot;},{&quot;family&quot;:&quot;Garcia-Patino&quot;,&quot;given&quot;:&quot;Marysol&quot;,&quot;parse-names&quot;:false,&quot;dropping-particle&quot;:&quot;&quot;,&quot;non-dropping-particle&quot;:&quot;&quot;},{&quot;family&quot;:&quot;Kruger&quot;,&quot;given&quot;:&quot;Ray&quot;,&quot;parse-names&quot;:false,&quot;dropping-particle&quot;:&quot;&quot;,&quot;non-dropping-particle&quot;:&quot;&quot;},{&quot;family&quot;:&quot;Sivakumaran&quot;,&quot;given&quot;:&quot;Aadhavya&quot;,&quot;parse-names&quot;:false,&quot;dropping-particle&quot;:&quot;&quot;,&quot;non-dropping-particle&quot;:&quot;&quot;},{&quot;family&quot;:&quot;Sanford&quot;,&quot;given&quot;:&quot;Selena&quot;,&quot;parse-names&quot;:false,&quot;dropping-particle&quot;:&quot;&quot;,&quot;non-dropping-particle&quot;:&quot;&quot;},{&quot;family&quot;:&quot;Doshi&quot;,&quot;given&quot;:&quot;Rahil&quot;,&quot;parse-names&quot;:false,&quot;dropping-particle&quot;:&quot;&quot;,&quot;non-dropping-particle&quot;:&quot;&quot;},{&quot;family&quot;:&quot;Khetarpal&quot;,&quot;given&quot;:&quot;Nitya&quot;,&quot;parse-names&quot;:false,&quot;dropping-particle&quot;:&quot;&quot;,&quot;non-dropping-particle&quot;:&quot;&quot;},{&quot;family&quot;:&quot;Fatokun&quot;,&quot;given&quot;:&quot;Omolola&quot;,&quot;parse-names&quot;:false,&quot;dropping-particle&quot;:&quot;&quot;,&quot;non-dropping-particle&quot;:&quot;&quot;},{&quot;family&quot;:&quot;Doucet&quot;,&quot;given&quot;:&quot;Daphnee&quot;,&quot;parse-names&quot;:false,&quot;dropping-particle&quot;:&quot;&quot;,&quot;non-dropping-particle&quot;:&quot;&quot;},{&quot;family&quot;:&quot;Zubkowski&quot;,&quot;given&quot;:&quot;Ashley&quot;,&quot;parse-names&quot;:false,&quot;dropping-particle&quot;:&quot;&quot;,&quot;non-dropping-particle&quot;:&quot;&quot;},{&quot;family&quot;:&quot;Rayat&quot;,&quot;given&quot;:&quot;Dorsa Yahya&quot;,&quot;parse-names&quot;:false,&quot;dropping-particle&quot;:&quot;&quot;,&quot;non-dropping-particle&quot;:&quot;&quot;},{&quot;family&quot;:&quot;Jackson&quot;,&quot;given&quot;:&quot;Hayley&quot;,&quot;parse-names&quot;:false,&quot;dropping-particle&quot;:&quot;&quot;,&quot;non-dropping-particle&quot;:&quot;&quot;},{&quot;family&quot;:&quot;Harford&quot;,&quot;given&quot;:&quot;Karxena&quot;,&quot;parse-names&quot;:false,&quot;dropping-particle&quot;:&quot;&quot;,&quot;non-dropping-particle&quot;:&quot;&quot;},{&quot;family&quot;:&quot;Anjum&quot;,&quot;given&quot;:&quot;Afia&quot;,&quot;parse-names&quot;:false,&quot;dropping-particle&quot;:&quot;&quot;,&quot;non-dropping-particle&quot;:&quot;&quot;},{&quot;family&quot;:&quot;Zakir&quot;,&quot;given&quot;:&quot;Mahi&quot;,&quot;parse-names&quot;:false,&quot;dropping-particle&quot;:&quot;&quot;,&quot;non-dropping-particle&quot;:&quot;&quot;},{&quot;family&quot;:&quot;Wang&quot;,&quot;given&quot;:&quot;Fei&quot;,&quot;parse-names&quot;:false,&quot;dropping-particle&quot;:&quot;&quot;,&quot;non-dropping-particle&quot;:&quot;&quot;},{&quot;family&quot;:&quot;Tian&quot;,&quot;given&quot;:&quot;Siyang&quot;,&quot;parse-names&quot;:false,&quot;dropping-particle&quot;:&quot;&quot;,&quot;non-dropping-particle&quot;:&quot;&quot;},{&quot;family&quot;:&quot;Lee&quot;,&quot;given&quot;:&quot;Brian&quot;,&quot;parse-names&quot;:false,&quot;dropping-particle&quot;:&quot;&quot;,&quot;non-dropping-particle&quot;:&quot;&quot;},{&quot;family&quot;:&quot;Liigand&quot;,&quot;given&quot;:&quot;Jaanus&quot;,&quot;parse-names&quot;:false,&quot;dropping-particle&quot;:&quot;&quot;,&quot;non-dropping-particle&quot;:&quot;&quot;},{&quot;family&quot;:&quot;Peters&quot;,&quot;given&quot;:&quot;Harrison&quot;,&quot;parse-names&quot;:false,&quot;dropping-particle&quot;:&quot;&quot;,&quot;non-dropping-particle&quot;:&quot;&quot;},{&quot;family&quot;:&quot;Wang&quot;,&quot;given&quot;:&quot;Ruo Qi (Rachel)&quot;,&quot;parse-names&quot;:false,&quot;dropping-particle&quot;:&quot;&quot;,&quot;non-dropping-particle&quot;:&quot;&quot;},{&quot;family&quot;:&quot;Nguyen&quot;,&quot;given&quot;:&quot;Tue&quot;,&quot;parse-names&quot;:false,&quot;dropping-particle&quot;:&quot;&quot;,&quot;non-dropping-particle&quot;:&quot;&quot;},{&quot;family&quot;:&quot;So&quot;,&quot;given&quot;:&quot;Denise&quot;,&quot;parse-names&quot;:false,&quot;dropping-particle&quot;:&quot;&quot;,&quot;non-dropping-particle&quot;:&quot;&quot;},{&quot;family&quot;:&quot;Sharp&quot;,&quot;given&quot;:&quot;Matthew&quot;,&quot;parse-names&quot;:false,&quot;dropping-particle&quot;:&quot;&quot;,&quot;non-dropping-particle&quot;:&quot;&quot;},{&quot;family&quot;:&quot;da Silva&quot;,&quot;given&quot;:&quot;Rodolfo&quot;,&quot;parse-names&quot;:false,&quot;dropping-particle&quot;:&quot;&quot;,&quot;non-dropping-particle&quot;:&quot;&quot;},{&quot;family&quot;:&quot;Gabriel&quot;,&quot;given&quot;:&quot;Cyrella&quot;,&quot;parse-names&quot;:false,&quot;dropping-particle&quot;:&quot;&quot;,&quot;non-dropping-particle&quot;:&quot;&quot;},{&quot;family&quot;:&quot;Scantlebury&quot;,&quot;given&quot;:&quot;Joshua&quot;,&quot;parse-names&quot;:false,&quot;dropping-particle&quot;:&quot;&quot;,&quot;non-dropping-particle&quot;:&quot;&quot;},{&quot;family&quot;:&quot;Jasinski&quot;,&quot;given&quot;:&quot;Marissa&quot;,&quot;parse-names&quot;:false,&quot;dropping-particle&quot;:&quot;&quot;,&quot;non-dropping-particle&quot;:&quot;&quot;},{&quot;family&quot;:&quot;Ackerman&quot;,&quot;given&quot;:&quot;David&quot;,&quot;parse-names&quot;:false,&quot;dropping-particle&quot;:&quot;&quot;,&quot;non-dropping-particle&quot;:&quot;&quot;},{&quot;family&quot;:&quot;Jewison&quot;,&quot;given&quot;:&quot;Timothy&quot;,&quot;parse-names&quot;:false,&quot;dropping-particle&quot;:&quot;&quot;,&quot;non-dropping-particle&quot;:&quot;&quot;},{&quot;family&quot;:&quot;Sajed&quot;,&quot;given&quot;:&quot;Tanvir&quot;,&quot;parse-names&quot;:false,&quot;dropping-particle&quot;:&quot;&quot;,&quot;non-dropping-particle&quot;:&quot;&quot;},{&quot;family&quot;:&quot;Gautam&quot;,&quot;given&quot;:&quot;Vasuk&quot;,&quot;parse-names&quot;:false,&quot;dropping-particle&quot;:&quot;&quot;,&quot;non-dropping-particle&quot;:&quot;&quot;},{&quot;family&quot;:&quot;Wishart&quot;,&quot;given&quot;:&quot;David S&quot;,&quot;parse-names&quot;:false,&quot;dropping-particle&quot;:&quot;&quot;,&quot;non-dropping-particle&quot;:&quot;&quot;}],&quot;container-title&quot;:&quot;Nucleic Acids Research&quot;,&quot;DOI&quot;:&quot;10.1093/nar/gkad976&quot;,&quot;ISSN&quot;:&quot;0305-1048&quot;,&quot;issued&quot;:{&quot;date-parts&quot;:[[2024,1,5]]},&quot;page&quot;:&quot;D1265-D1275&quot;,&quot;abstract&quot;:&quot;&lt;p&gt;First released in 2006, DrugBank (https://go.drugbank.com) has grown to become the ‘gold standard’ knowledge resource for drug, drug–target and related pharmaceutical information. DrugBank is widely used across many diverse biomedical research and clinical applications, and averages more than 30 million views/year. Since its last update in 2018, we have been actively enhancing the quantity and quality of the drug data in this knowledgebase. In this latest release (DrugBank 6.0), the number of FDA approved drugs has grown from 2646 to 4563 (a 72% increase), the number of investigational drugs has grown from 3394 to 6231 (a 38% increase), the number of drug–drug interactions increased from 365 984 to 1 413 413 (a 300% increase), and the number of drug–food interactions expanded from 1195 to 2475 (a 200% increase). In addition to this notable expansion in database size, we have added thousands of new, colorful, richly annotated pathways depicting drug mechanisms and drug metabolism. Likewise, existing datasets have been significantly improved and expanded, by adding more information on drug indications, drug–drug interactions, drug–food interactions and many other relevant data types for 11 891 drugs. We have also added experimental and predicted MS/MS spectra, 1D/2D-NMR spectra, CCS (collision cross section), RT (retention time) and RI (retention index) data for 9464 of DrugBank's 11 710 small molecule drugs. These and other improvements should make DrugBank 6.0 even more useful to a much wider research audience ranging from medicinal chemists to metabolomics specialists to pharmacologists.&lt;/p&gt;&quot;,&quot;issue&quot;:&quot;D1&quot;,&quot;volume&quot;:&quot;52&quot;,&quot;container-title-short&quot;:&quot;Nucleic Acids Res.&quot;},&quot;isTemporary&quot;:false}]},{&quot;citationID&quot;:&quot;MENDELEY_CITATION_842c6097-cdb7-4d69-9e19-e0a99dfba80a&quot;,&quot;properties&quot;:{&quot;noteIndex&quot;:0},&quot;isEdited&quot;:false,&quot;manualOverride&quot;:{&quot;isManuallyOverridden&quot;:false,&quot;citeprocText&quot;:&quot;[40]&quot;,&quot;manualOverrideText&quot;:&quot;&quot;},&quot;citationTag&quot;:&quot;MENDELEY_CITATION_v3_eyJjaXRhdGlvbklEIjoiTUVOREVMRVlfQ0lUQVRJT05fODQyYzYwOTctY2RiNy00ZDY5LTllMTktZTBhOTlkZmJhODBhIiwicHJvcGVydGllcyI6eyJub3RlSW5kZXgiOjB9LCJpc0VkaXRlZCI6ZmFsc2UsIm1hbnVhbE92ZXJyaWRlIjp7ImlzTWFudWFsbHlPdmVycmlkZGVuIjpmYWxzZSwiY2l0ZXByb2NUZXh0IjoiWzQwXSIsIm1hbnVhbE92ZXJyaWRlVGV4dCI6IiJ9LCJjaXRhdGlvbkl0ZW1zIjpbeyJpZCI6IjIzNjBjZjI4LTUyZGQtM2U0NC04NWEyLTA4YmU3ODliODAyMiIsIml0ZW1EYXRhIjp7InR5cGUiOiJhcnRpY2xlLWpvdXJuYWwiLCJpZCI6IjIzNjBjZjI4LTUyZGQtM2U0NC04NWEyLTA4YmU3ODliODAyMiIsInRpdGxlIjoiVGhlIENoRU1CTCBkYXRhYmFzZSBpbiAyMDE3IiwiYXV0aG9yIjpbeyJmYW1pbHkiOiJHYXVsdG9uIiwiZ2l2ZW4iOiJBbm5hIiwicGFyc2UtbmFtZXMiOmZhbHNlLCJkcm9wcGluZy1wYXJ0aWNsZSI6IiIsIm5vbi1kcm9wcGluZy1wYXJ0aWNsZSI6IiJ9LHsiZmFtaWx5IjoiSGVyc2V5IiwiZ2l2ZW4iOiJBbm5lIiwicGFyc2UtbmFtZXMiOmZhbHNlLCJkcm9wcGluZy1wYXJ0aWNsZSI6IiIsIm5vbi1kcm9wcGluZy1wYXJ0aWNsZSI6IiJ9LHsiZmFtaWx5IjoiTm93b3RrYSIsImdpdmVuIjoiTWljaGHFgiIsInBhcnNlLW5hbWVzIjpmYWxzZSwiZHJvcHBpbmctcGFydGljbGUiOiIiLCJub24tZHJvcHBpbmctcGFydGljbGUiOiIifSx7ImZhbWlseSI6IkJlbnRvIiwiZ2l2ZW4iOiJBLiBQYXRyw61jaWEiLCJwYXJzZS1uYW1lcyI6ZmFsc2UsImRyb3BwaW5nLXBhcnRpY2xlIjoiIiwibm9uLWRyb3BwaW5nLXBhcnRpY2xlIjoiIn0seyJmYW1pbHkiOiJDaGFtYmVycyIsImdpdmVuIjoiSm9uIiwicGFyc2UtbmFtZXMiOmZhbHNlLCJkcm9wcGluZy1wYXJ0aWNsZSI6IiIsIm5vbi1kcm9wcGluZy1wYXJ0aWNsZSI6IiJ9LHsiZmFtaWx5IjoiTWVuZGV6IiwiZ2l2ZW4iOiJEYXZpZCIsInBhcnNlLW5hbWVzIjpmYWxzZSwiZHJvcHBpbmctcGFydGljbGUiOiIiLCJub24tZHJvcHBpbmctcGFydGljbGUiOiIifSx7ImZhbWlseSI6Ik11dG93byIsImdpdmVuIjoiUHJ1ZGVuY2UiLCJwYXJzZS1uYW1lcyI6ZmFsc2UsImRyb3BwaW5nLXBhcnRpY2xlIjoiIiwibm9uLWRyb3BwaW5nLXBhcnRpY2xlIjoiIn0seyJmYW1pbHkiOiJBdGtpbnNvbiIsImdpdmVuIjoiRnJhbmNpcyIsInBhcnNlLW5hbWVzIjpmYWxzZSwiZHJvcHBpbmctcGFydGljbGUiOiIiLCJub24tZHJvcHBpbmctcGFydGljbGUiOiIifSx7ImZhbWlseSI6IkJlbGxpcyIsImdpdmVuIjoiTG91aXNhIEouIiwicGFyc2UtbmFtZXMiOmZhbHNlLCJkcm9wcGluZy1wYXJ0aWNsZSI6IiIsIm5vbi1kcm9wcGluZy1wYXJ0aWNsZSI6IiJ9LHsiZmFtaWx5IjoiQ2licmnDoW4tVWhhbHRlIiwiZ2l2ZW4iOiJFbGVuYSIsInBhcnNlLW5hbWVzIjpmYWxzZSwiZHJvcHBpbmctcGFydGljbGUiOiIiLCJub24tZHJvcHBpbmctcGFydGljbGUiOiIifSx7ImZhbWlseSI6IkRhdmllcyIsImdpdmVuIjoiTWFyayIsInBhcnNlLW5hbWVzIjpmYWxzZSwiZHJvcHBpbmctcGFydGljbGUiOiIiLCJub24tZHJvcHBpbmctcGFydGljbGUiOiIifSx7ImZhbWlseSI6IkRlZG1hbiIsImdpdmVuIjoiTmF0aGFuIiwicGFyc2UtbmFtZXMiOmZhbHNlLCJkcm9wcGluZy1wYXJ0aWNsZSI6IiIsIm5vbi1kcm9wcGluZy1wYXJ0aWNsZSI6IiJ9LHsiZmFtaWx5IjoiS2FybHNzb24iLCJnaXZlbiI6IkFubmVsaSIsInBhcnNlLW5hbWVzIjpmYWxzZSwiZHJvcHBpbmctcGFydGljbGUiOiIiLCJub24tZHJvcHBpbmctcGFydGljbGUiOiIifSx7ImZhbWlseSI6Ik1hZ2FyacOxb3MiLCJnaXZlbiI6Ik1hcsOtYSBQYXVsYSIsInBhcnNlLW5hbWVzIjpmYWxzZSwiZHJvcHBpbmctcGFydGljbGUiOiIiLCJub24tZHJvcHBpbmctcGFydGljbGUiOiIifSx7ImZhbWlseSI6Ik92ZXJpbmd0b24iLCJnaXZlbiI6IkpvaG4gUC4iLCJwYXJzZS1uYW1lcyI6ZmFsc2UsImRyb3BwaW5nLXBhcnRpY2xlIjoiIiwibm9uLWRyb3BwaW5nLXBhcnRpY2xlIjoiIn0seyJmYW1pbHkiOiJQYXBhZGF0b3MiLCJnaXZlbiI6Ikdlb3JnZSIsInBhcnNlLW5hbWVzIjpmYWxzZSwiZHJvcHBpbmctcGFydGljbGUiOiIiLCJub24tZHJvcHBpbmctcGFydGljbGUiOiIifSx7ImZhbWlseSI6IlNtaXQiLCJnaXZlbiI6IkluZXMiLCJwYXJzZS1uYW1lcyI6ZmFsc2UsImRyb3BwaW5nLXBhcnRpY2xlIjoiIiwibm9uLWRyb3BwaW5nLXBhcnRpY2xlIjoiIn0seyJmYW1pbHkiOiJMZWFjaCIsImdpdmVuIjoiQW5kcmV3IFIuIiwicGFyc2UtbmFtZXMiOmZhbHNlLCJkcm9wcGluZy1wYXJ0aWNsZSI6IiIsIm5vbi1kcm9wcGluZy1wYXJ0aWNsZSI6IiJ9XSwiY29udGFpbmVyLXRpdGxlIjoiTnVjbGVpYyBBY2lkcyBSZXNlYXJjaCIsIkRPSSI6IjEwLjEwOTMvbmFyL2drdzEwNzQiLCJJU1NOIjoiMDMwNS0xMDQ4IiwiaXNzdWVkIjp7ImRhdGUtcGFydHMiOltbMjAxNywxLDRdXX0sInBhZ2UiOiJEOTQ1LUQ5NTQiLCJpc3N1ZSI6IkQxIiwidm9sdW1lIjoiNDUiLCJjb250YWluZXItdGl0bGUtc2hvcnQiOiJOdWNsZWljIEFjaWRzIFJlcy4ifSwiaXNUZW1wb3JhcnkiOmZhbHNlfV19&quot;,&quot;citationItems&quot;:[{&quot;id&quot;:&quot;2360cf28-52dd-3e44-85a2-08be789b8022&quot;,&quot;itemData&quot;:{&quot;type&quot;:&quot;article-journal&quot;,&quot;id&quot;:&quot;2360cf28-52dd-3e44-85a2-08be789b8022&quot;,&quot;title&quot;:&quot;The ChEMBL database in 2017&quot;,&quot;author&quot;:[{&quot;family&quot;:&quot;Gaulton&quot;,&quot;given&quot;:&quot;Anna&quot;,&quot;parse-names&quot;:false,&quot;dropping-particle&quot;:&quot;&quot;,&quot;non-dropping-particle&quot;:&quot;&quot;},{&quot;family&quot;:&quot;Hersey&quot;,&quot;given&quot;:&quot;Anne&quot;,&quot;parse-names&quot;:false,&quot;dropping-particle&quot;:&quot;&quot;,&quot;non-dropping-particle&quot;:&quot;&quot;},{&quot;family&quot;:&quot;Nowotka&quot;,&quot;given&quot;:&quot;Michał&quot;,&quot;parse-names&quot;:false,&quot;dropping-particle&quot;:&quot;&quot;,&quot;non-dropping-particle&quot;:&quot;&quot;},{&quot;family&quot;:&quot;Bento&quot;,&quot;given&quot;:&quot;A. Patrícia&quot;,&quot;parse-names&quot;:false,&quot;dropping-particle&quot;:&quot;&quot;,&quot;non-dropping-particle&quot;:&quot;&quot;},{&quot;family&quot;:&quot;Chambers&quot;,&quot;given&quot;:&quot;Jon&quot;,&quot;parse-names&quot;:false,&quot;dropping-particle&quot;:&quot;&quot;,&quot;non-dropping-particle&quot;:&quot;&quot;},{&quot;family&quot;:&quot;Mendez&quot;,&quot;given&quot;:&quot;David&quot;,&quot;parse-names&quot;:false,&quot;dropping-particle&quot;:&quot;&quot;,&quot;non-dropping-particle&quot;:&quot;&quot;},{&quot;family&quot;:&quot;Mutowo&quot;,&quot;given&quot;:&quot;Prudence&quot;,&quot;parse-names&quot;:false,&quot;dropping-particle&quot;:&quot;&quot;,&quot;non-dropping-particle&quot;:&quot;&quot;},{&quot;family&quot;:&quot;Atkinson&quot;,&quot;given&quot;:&quot;Francis&quot;,&quot;parse-names&quot;:false,&quot;dropping-particle&quot;:&quot;&quot;,&quot;non-dropping-particle&quot;:&quot;&quot;},{&quot;family&quot;:&quot;Bellis&quot;,&quot;given&quot;:&quot;Louisa J.&quot;,&quot;parse-names&quot;:false,&quot;dropping-particle&quot;:&quot;&quot;,&quot;non-dropping-particle&quot;:&quot;&quot;},{&quot;family&quot;:&quot;Cibrián-Uhalte&quot;,&quot;given&quot;:&quot;Elena&quot;,&quot;parse-names&quot;:false,&quot;dropping-particle&quot;:&quot;&quot;,&quot;non-dropping-particle&quot;:&quot;&quot;},{&quot;family&quot;:&quot;Davies&quot;,&quot;given&quot;:&quot;Mark&quot;,&quot;parse-names&quot;:false,&quot;dropping-particle&quot;:&quot;&quot;,&quot;non-dropping-particle&quot;:&quot;&quot;},{&quot;family&quot;:&quot;Dedman&quot;,&quot;given&quot;:&quot;Nathan&quot;,&quot;parse-names&quot;:false,&quot;dropping-particle&quot;:&quot;&quot;,&quot;non-dropping-particle&quot;:&quot;&quot;},{&quot;family&quot;:&quot;Karlsson&quot;,&quot;given&quot;:&quot;Anneli&quot;,&quot;parse-names&quot;:false,&quot;dropping-particle&quot;:&quot;&quot;,&quot;non-dropping-particle&quot;:&quot;&quot;},{&quot;family&quot;:&quot;Magariños&quot;,&quot;given&quot;:&quot;María Paula&quot;,&quot;parse-names&quot;:false,&quot;dropping-particle&quot;:&quot;&quot;,&quot;non-dropping-particle&quot;:&quot;&quot;},{&quot;family&quot;:&quot;Overington&quot;,&quot;given&quot;:&quot;John P.&quot;,&quot;parse-names&quot;:false,&quot;dropping-particle&quot;:&quot;&quot;,&quot;non-dropping-particle&quot;:&quot;&quot;},{&quot;family&quot;:&quot;Papadatos&quot;,&quot;given&quot;:&quot;George&quot;,&quot;parse-names&quot;:false,&quot;dropping-particle&quot;:&quot;&quot;,&quot;non-dropping-particle&quot;:&quot;&quot;},{&quot;family&quot;:&quot;Smit&quot;,&quot;given&quot;:&quot;Ines&quot;,&quot;parse-names&quot;:false,&quot;dropping-particle&quot;:&quot;&quot;,&quot;non-dropping-particle&quot;:&quot;&quot;},{&quot;family&quot;:&quot;Leach&quot;,&quot;given&quot;:&quot;Andrew R.&quot;,&quot;parse-names&quot;:false,&quot;dropping-particle&quot;:&quot;&quot;,&quot;non-dropping-particle&quot;:&quot;&quot;}],&quot;container-title&quot;:&quot;Nucleic Acids Research&quot;,&quot;DOI&quot;:&quot;10.1093/nar/gkw1074&quot;,&quot;ISSN&quot;:&quot;0305-1048&quot;,&quot;issued&quot;:{&quot;date-parts&quot;:[[2017,1,4]]},&quot;page&quot;:&quot;D945-D954&quot;,&quot;issue&quot;:&quot;D1&quot;,&quot;volume&quot;:&quot;45&quot;,&quot;container-title-short&quot;:&quot;Nucleic Acids Res.&quot;},&quot;isTemporary&quot;:false}]},{&quot;citationID&quot;:&quot;MENDELEY_CITATION_2b088f21-94eb-4094-8b0f-0e8ac1f94b30&quot;,&quot;properties&quot;:{&quot;noteIndex&quot;:0},&quot;isEdited&quot;:false,&quot;manualOverride&quot;:{&quot;isManuallyOverridden&quot;:false,&quot;citeprocText&quot;:&quot;[41]&quot;,&quot;manualOverrideText&quot;:&quot;&quot;},&quot;citationTag&quot;:&quot;MENDELEY_CITATION_v3_eyJjaXRhdGlvbklEIjoiTUVOREVMRVlfQ0lUQVRJT05fMmIwODhmMjEtOTRlYi00MDk0LThiMGYtMGU4YWMxZjk0YjMwIiwicHJvcGVydGllcyI6eyJub3RlSW5kZXgiOjB9LCJpc0VkaXRlZCI6ZmFsc2UsIm1hbnVhbE92ZXJyaWRlIjp7ImlzTWFudWFsbHlPdmVycmlkZGVuIjpmYWxzZSwiY2l0ZXByb2NUZXh0IjoiWzQxXSIsIm1hbnVhbE92ZXJyaWRlVGV4dCI6IiJ9LCJjaXRhdGlvbkl0ZW1zIjpbeyJpZCI6IjYxN2E3NmUxLTY0NGYtMzUxMS1iZDk3LTRkYzFkM2FhNmZhZCIsIml0ZW1EYXRhIjp7InR5cGUiOiJjaGFwdGVyIiwiaWQiOiI2MTdhNzZlMS02NDRmLTM1MTEtYmQ5Ny00ZGMxZDNhYTZmYWQiLCJ0aXRsZSI6IkN5dG9jaHJvbWUgUDQ1MCAoQ1lQKSBNb25vb3h5Z2VuYXNlIFN1cGVyZmFtaWx5IiwiYXV0aG9yIjpbeyJmYW1pbHkiOiJCYWFkZXIiLCJnaXZlbiI6Ik1hbnVlbCIsInBhcnNlLW5hbWVzIjpmYWxzZSwiZHJvcHBpbmctcGFydGljbGUiOiIiLCJub24tZHJvcHBpbmctcGFydGljbGUiOiIifSx7ImZhbWlseSI6Ik1leWVyIiwiZ2l2ZW4iOiJVcnMgQSIsInBhcnNlLW5hbWVzIjpmYWxzZSwiZHJvcHBpbmctcGFydGljbGUiOiIiLCJub24tZHJvcHBpbmctcGFydGljbGUiOiIifV0sImNvbnRhaW5lci10aXRsZSI6InhQaGFybTogVGhlIENvbXByZWhlbnNpdmUgUGhhcm1hY29sb2d5IFJlZmVyZW5jZSIsImVkaXRvciI6W3siZmFtaWx5IjoiRW5uYSIsImdpdmVuIjoiUyBKIiwicGFyc2UtbmFtZXMiOmZhbHNlLCJkcm9wcGluZy1wYXJ0aWNsZSI6IiIsIm5vbi1kcm9wcGluZy1wYXJ0aWNsZSI6IiJ9LHsiZmFtaWx5IjoiQnlsdW5kIiwiZ2l2ZW4iOiJEYXZpZCBCIiwicGFyc2UtbmFtZXMiOmZhbHNlLCJkcm9wcGluZy1wYXJ0aWNsZSI6IiIsIm5vbi1kcm9wcGluZy1wYXJ0aWNsZSI6IiJ9XSwiRE9JIjoiaHR0cHM6Ly9kb2kub3JnLzEwLjEwMTYvQjk3OC0wMDgwNTUyMzItMy42MDUxMS0yIiwiSVNCTiI6Ijk3OC0wLTA4LTA1NTIzMi0zIiwiVVJMIjoiaHR0cHM6Ly93d3cuc2NpZW5jZWRpcmVjdC5jb20vc2NpZW5jZS9hcnRpY2xlL3BpaS9COTc4MDA4MDU1MjMyMzYwNTExMiIsImlzc3VlZCI6eyJkYXRlLXBhcnRzIjpbWzIwMDddXX0sInB1Ymxpc2hlci1wbGFjZSI6Ik5ldyBZb3JrIiwicGFnZSI6IjEtNCIsImFic3RyYWN0IjoiQ3l0b2Nocm9tZSBQNDUwIChDWVApIGlzIHRoZSBjb2xsZWN0aXZlIHRlcm0gZm9yIGEgc3VwZXJmYW1pbHkgb2YgaGVtZS1wcm90ZWlucyB0aGF0IGNhdGFseXplIHRoZSBiaW90cmFuc2Zvcm1hdGlvbiBvZiBsaXBpZCBzb2x1YmxlIHN1YnN0cmF0ZXMgb2YgZGl2ZXJzZSBzdHJ1Y3R1cmVzLCBpbmNsdWRpbmcgbWFueSBkcnVncy4gQ1lQcyBhcmUgaW1wb3J0YW50IGluIHRoZSBveGlkYXRpdmUsIHBlcm94aWRhdGl2ZSwgYW5kIHJlZHVjdGl2ZSBtZXRhYm9saXNtIG9mIG51bWVyb3VzIGVuZG9nZW5vdXMgbW9sZWN1bGVzIGluY2x1ZGluZyBzdGVyb2lkcywgYmlsZSBhY2lkcywgZmF0dHkgYWNpZHMsIHByb3N0YWdsYW5kaW5zLCBsZXVrb3RyaWVuZXMsIHZpdGFtaW4gRCwgYmlvZ2VuaWMgYW1pbmVzLCBvciByZXRpbm9pZHMuIENZUHMgcGxheSBhIG1ham9yIHJvbGUgaW4gdGhlIG1ldGFib2xpc20gb2YgZm9yZWlnbiBjaGVtaWNhbHMgKHhlbm9iaW90aWNzKSwgd2hpY2ggaW5jbHVkZSBkcnVncywgbnV0cml0aW9uYWwgY29tcG9uZW50cyAoZS5nLiwgZnJvbSBwbGFudHMsIGZ1bmdpKSwgYW5kIGlubnVtZXJhYmxlIGVudmlyb25tZW50YWwgcG9sbHV0YW50cyAoZS5nLiwgcG9seWN5Y2xpYyBoeWRyb2NhcmJvbnMsIGFyeWxhbWluZXMsIGhlcmJpY2lkZXMpLiBDWVBzIGFyZSB0aGUgbWFqb3IgY29udHJpYnV0b3JzIHRvIHRoZSBzby1jYWxsZWQgXCIg4oCmIiwicHVibGlzaGVyIjoiRWxzZXZpZXIiLCJjb250YWluZXItdGl0bGUtc2hvcnQiOiIifSwiaXNUZW1wb3JhcnkiOmZhbHNlfV19&quot;,&quot;citationItems&quot;:[{&quot;id&quot;:&quot;617a76e1-644f-3511-bd97-4dc1d3aa6fad&quot;,&quot;itemData&quot;:{&quot;type&quot;:&quot;chapter&quot;,&quot;id&quot;:&quot;617a76e1-644f-3511-bd97-4dc1d3aa6fad&quot;,&quot;title&quot;:&quot;Cytochrome P450 (CYP) Monooxygenase Superfamily&quot;,&quot;author&quot;:[{&quot;family&quot;:&quot;Baader&quot;,&quot;given&quot;:&quot;Manuel&quot;,&quot;parse-names&quot;:false,&quot;dropping-particle&quot;:&quot;&quot;,&quot;non-dropping-particle&quot;:&quot;&quot;},{&quot;family&quot;:&quot;Meyer&quot;,&quot;given&quot;:&quot;Urs A&quot;,&quot;parse-names&quot;:false,&quot;dropping-particle&quot;:&quot;&quot;,&quot;non-dropping-particle&quot;:&quot;&quot;}],&quot;container-title&quot;:&quot;xPharm: The Comprehensive Pharmacology Reference&quot;,&quot;editor&quot;:[{&quot;family&quot;:&quot;Enna&quot;,&quot;given&quot;:&quot;S J&quot;,&quot;parse-names&quot;:false,&quot;dropping-particle&quot;:&quot;&quot;,&quot;non-dropping-particle&quot;:&quot;&quot;},{&quot;family&quot;:&quot;Bylund&quot;,&quot;given&quot;:&quot;David B&quot;,&quot;parse-names&quot;:false,&quot;dropping-particle&quot;:&quot;&quot;,&quot;non-dropping-particle&quot;:&quot;&quot;}],&quot;DOI&quot;:&quot;https://doi.org/10.1016/B978-008055232-3.60511-2&quot;,&quot;ISBN&quot;:&quot;978-0-08-055232-3&quot;,&quot;URL&quot;:&quot;https://www.sciencedirect.com/science/article/pii/B9780080552323605112&quot;,&quot;issued&quot;:{&quot;date-parts&quot;:[[2007]]},&quot;publisher-place&quot;:&quot;New York&quot;,&quot;page&quot;:&quot;1-4&quot;,&quot;abstract&quot;:&quot;Cytochrome P450 (CYP) is the collective term for a superfamily of heme-proteins that catalyze the biotransformation of lipid soluble substrates of diverse structures, including many drugs. CYPs are important in the oxidative, peroxidative, and reductive metabolism of numerous endogenous molecules including steroids, bile acids, fatty acids, prostaglandins, leukotrienes, vitamin D, biogenic amines, or retinoids. CYPs play a major role in the metabolism of foreign chemicals (xenobiotics), which include drugs, nutritional components (e.g., from plants, fungi), and innumerable environmental pollutants (e.g., polycyclic hydrocarbons, arylamines, herbicides). CYPs are the major contributors to the so-called \&quot; …&quot;,&quot;publisher&quot;:&quot;Elsevier&quot;,&quot;container-title-short&quot;:&quot;&quot;},&quot;isTemporary&quot;:false}]},{&quot;citationID&quot;:&quot;MENDELEY_CITATION_f7c666f5-11ce-4466-a5b6-1fb7e14e1fb6&quot;,&quot;properties&quot;:{&quot;noteIndex&quot;:0},&quot;isEdited&quot;:false,&quot;manualOverride&quot;:{&quot;isManuallyOverridden&quot;:false,&quot;citeprocText&quot;:&quot;[42]&quot;,&quot;manualOverrideText&quot;:&quot;&quot;},&quot;citationTag&quot;:&quot;MENDELEY_CITATION_v3_eyJjaXRhdGlvbklEIjoiTUVOREVMRVlfQ0lUQVRJT05fZjdjNjY2ZjUtMTFjZS00NDY2LWE1YjYtMWZiN2UxNGUxZmI2IiwicHJvcGVydGllcyI6eyJub3RlSW5kZXgiOjB9LCJpc0VkaXRlZCI6ZmFsc2UsIm1hbnVhbE92ZXJyaWRlIjp7ImlzTWFudWFsbHlPdmVycmlkZGVuIjpmYWxzZSwiY2l0ZXByb2NUZXh0IjoiWzQyXSIsIm1hbnVhbE92ZXJyaWRlVGV4dCI6IiJ9LCJjaXRhdGlvbkl0ZW1zIjpbeyJpZCI6Ijg5NGJmNzEwLTNjOWEtMzhkNy1hNjg3LTZhOGY4ZDA3MmVmMCIsIml0ZW1EYXRhIjp7InR5cGUiOiJhcnRpY2xlLWpvdXJuYWwiLCJpZCI6Ijg5NGJmNzEwLTNjOWEtMzhkNy1hNjg3LTZhOGY4ZDA3MmVmMCIsInRpdGxlIjoiUHJlLXRyYWluZWQgbW9sZWN1bGFyIHJlcHJlc2VudGF0aW9ucyBlbmFibGUgYW50aW1pY3JvYmlhbCBkaXNjb3ZlcnkiLCJhdXRob3IiOlt7ImZhbWlseSI6Ik9sYXlvLUFsYXJjb24iLCJnaXZlbiI6IlJvYmVydG8iLCJwYXJzZS1uYW1lcyI6ZmFsc2UsImRyb3BwaW5nLXBhcnRpY2xlIjoiIiwibm9uLWRyb3BwaW5nLXBhcnRpY2xlIjoiIn0seyJmYW1pbHkiOiJBbXN0YWxkZW4iLCJnaXZlbiI6Ik1hcnRpbiBLLiIsInBhcnNlLW5hbWVzIjpmYWxzZSwiZHJvcHBpbmctcGFydGljbGUiOiIiLCJub24tZHJvcHBpbmctcGFydGljbGUiOiIifSx7ImZhbWlseSI6Ilphbm5vbmkiLCJnaXZlbiI6IkFubmFtYXJpYSIsInBhcnNlLW5hbWVzIjpmYWxzZSwiZHJvcHBpbmctcGFydGljbGUiOiIiLCJub24tZHJvcHBpbmctcGFydGljbGUiOiIifSx7ImZhbWlseSI6IkJhanJhbW92aWMiLCJnaXZlbiI6Ik1lZGluYSIsInBhcnNlLW5hbWVzIjpmYWxzZSwiZHJvcHBpbmctcGFydGljbGUiOiIiLCJub24tZHJvcHBpbmctcGFydGljbGUiOiIifSx7ImZhbWlseSI6IlNoYXJtYSIsImdpdmVuIjoiQ3ludGhpYSBNLiIsInBhcnNlLW5hbWVzIjpmYWxzZSwiZHJvcHBpbmctcGFydGljbGUiOiIiLCJub24tZHJvcHBpbmctcGFydGljbGUiOiIifSx7ImZhbWlseSI6IkJyb2NoYWRvIiwiZ2l2ZW4iOiJBbmEgUml0YSIsInBhcnNlLW5hbWVzIjpmYWxzZSwiZHJvcHBpbmctcGFydGljbGUiOiIiLCJub24tZHJvcHBpbmctcGFydGljbGUiOiIifSx7ImZhbWlseSI6IlJlemFlaSIsImdpdmVuIjoiTWluYSIsInBhcnNlLW5hbWVzIjpmYWxzZSwiZHJvcHBpbmctcGFydGljbGUiOiIiLCJub24tZHJvcHBpbmctcGFydGljbGUiOiIifSx7ImZhbWlseSI6Ik3DvGxsZXIiLCJnaXZlbiI6IkNocmlzdGlhbiBMLiIsInBhcnNlLW5hbWVzIjpmYWxzZSwiZHJvcHBpbmctcGFydGljbGUiOiIiLCJub24tZHJvcHBpbmctcGFydGljbGUiOiIifV0sImNvbnRhaW5lci10aXRsZSI6Ik5hdHVyZSBDb21tdW5pY2F0aW9ucyIsIkRPSSI6IjEwLjEwMzgvczQxNDY3LTAyNS01ODgwNC00IiwiSVNTTiI6IjIwNDEtMTcyMyIsImlzc3VlZCI6eyJkYXRlLXBhcnRzIjpbWzIwMjUsNCwxMF1dfSwicGFnZSI6IjM0MjAiLCJhYnN0cmFjdCI6IjxwPiBUaGUgcmlzZSBpbiBhbnRpbWljcm9iaWFsIHJlc2lzdGFuY2UgcG9zZXMgYSB3b3JsZHdpZGUgdGhyZWF0LCByZWR1Y2luZyB0aGUgZWZmaWNhY3kgb2YgY29tbW9uIGFudGliaW90aWNzLiBEZXRlcm1pbmluZyB0aGUgYW50aW1pY3JvYmlhbCBhY3Rpdml0eSBvZiBuZXcgY2hlbWljYWwgY29tcG91bmRzIHRocm91Z2ggZXhwZXJpbWVudGFsIG1ldGhvZHMgcmVtYWlucyB0aW1lLWNvbnN1bWluZyBhbmQgY29zdGx5LiBXaGlsZSBjb21wb3VuZC1jZW50cmljIGRlZXAgbGVhcm5pbmcgbW9kZWxzIHByb21pc2UgdG8gYWNjZWxlcmF0ZSB0aGlzIHNlYXJjaCBhbmQgcHJpb3JpdGl6YXRpb24gcHJvY2VzcywgY3VycmVudCBzdHJhdGVnaWVzIHJlcXVpcmUgbGFyZ2UgYW1vdW50cyBvZiBjdXN0b20gdHJhaW5pbmcgZGF0YS4gSGVyZSwgd2UgaW50cm9kdWNlIGEgbGlnaHR3ZWlnaHQgY29tcHV0YXRpb25hbCBzdHJhdGVneSBmb3IgYW50aW1pY3JvYmlhbCBkaXNjb3ZlcnkgdGhhdCBidWlsZHMgb24gTW9sRSAoTW9sZWN1bGFyIHJlcHJlc2VudGF0aW9uIHRocm91Z2ggcmVkdW5kYW5jeSByZWR1Y2VkIEVtYmVkZGluZyksIGEgc2VsZi1zdXBlcnZpc2VkIGRlZXAgbGVhcm5pbmcgZnJhbWV3b3JrIHRoYXQgbGV2ZXJhZ2VzIHVubGFiZWxlZCBjaGVtaWNhbCBzdHJ1Y3R1cmVzIHRvIGxlYXJuIHRhc2staW5kZXBlbmRlbnQgbW9sZWN1bGFyIHJlcHJlc2VudGF0aW9ucy4gQnkgY29tYmluaW5nIE1vbEUgcmVwcmVzZW50YXRpb24gbGVhcm5pbmcgd2l0aCBhdmFpbGFibGUsIGV4cGVyaW1lbnRhbGx5IHZhbGlkYXRlZCBjb21wb3VuZC1iYWN0ZXJpYSBhY3Rpdml0eSBkYXRhLCB3ZSBkZXNpZ24gYSBnZW5lcmFsIHByZWRpY3RpdmUgbW9kZWwgdGhhdCBlbmFibGVzIGFzc2Vzc2luZyBjb21wb3VuZHMgd2l0aCByZXNwZWN0IHRvIHRoZWlyIGFudGltaWNyb2JpYWwgcG90ZW50aWFsLiBPdXIgbW9kZWwgY29ycmVjdGx5IGlkZW50aWZpZXMgcmVjZW50IGdyb3d0aC1pbmhpYml0b3J5IGNvbXBvdW5kcyB0aGF0IGFyZSBzdHJ1Y3R1cmFsbHkgZGlzdGluY3QgZnJvbSBjdXJyZW50IGFudGliaW90aWNzLiBVc2luZyB0aGlzIGFwcHJvYWNoLCB3ZSBkaXNjb3ZlciBkZSBub3ZvLCBhbmQgZXhwZXJpbWVudGFsbHkgY29uZmlybSwgdGhyZWUgaHVtYW4tdGFyZ2V0ZWQgZHJ1Z3MgYXMgZ3Jvd3RoIGluaGliaXRvcnMgb2YgPGl0YWxpYz5TdGFwaHlsb2NvY2N1cyBhdXJldXM8L2l0YWxpYz4gLiBUaGlzIGZyYW1ld29yayBvZmZlcnMgYSB2aWFibGUsIGNvc3QtZWZmZWN0aXZlIHN0cmF0ZWd5IHRvIGFjY2VsZXJhdGUgYW50aWJpb3RpYyBkaXNjb3ZlcnkuIDwvcD4iLCJpc3N1ZSI6IjEiLCJ2b2x1bWUiOiIxNiIsImNvbnRhaW5lci10aXRsZS1zaG9ydCI6Ik5hdC4gQ29tbXVuLiJ9LCJpc1RlbXBvcmFyeSI6ZmFsc2V9XX0=&quot;,&quot;citationItems&quot;:[{&quot;id&quot;:&quot;894bf710-3c9a-38d7-a687-6a8f8d072ef0&quot;,&quot;itemData&quot;:{&quot;type&quot;:&quot;article-journal&quot;,&quot;id&quot;:&quot;894bf710-3c9a-38d7-a687-6a8f8d072ef0&quot;,&quot;title&quot;:&quot;Pre-trained molecular representations enable antimicrobial discovery&quot;,&quot;author&quot;:[{&quot;family&quot;:&quot;Olayo-Alarcon&quot;,&quot;given&quot;:&quot;Roberto&quot;,&quot;parse-names&quot;:false,&quot;dropping-particle&quot;:&quot;&quot;,&quot;non-dropping-particle&quot;:&quot;&quot;},{&quot;family&quot;:&quot;Amstalden&quot;,&quot;given&quot;:&quot;Martin K.&quot;,&quot;parse-names&quot;:false,&quot;dropping-particle&quot;:&quot;&quot;,&quot;non-dropping-particle&quot;:&quot;&quot;},{&quot;family&quot;:&quot;Zannoni&quot;,&quot;given&quot;:&quot;Annamaria&quot;,&quot;parse-names&quot;:false,&quot;dropping-particle&quot;:&quot;&quot;,&quot;non-dropping-particle&quot;:&quot;&quot;},{&quot;family&quot;:&quot;Bajramovic&quot;,&quot;given&quot;:&quot;Medina&quot;,&quot;parse-names&quot;:false,&quot;dropping-particle&quot;:&quot;&quot;,&quot;non-dropping-particle&quot;:&quot;&quot;},{&quot;family&quot;:&quot;Sharma&quot;,&quot;given&quot;:&quot;Cynthia M.&quot;,&quot;parse-names&quot;:false,&quot;dropping-particle&quot;:&quot;&quot;,&quot;non-dropping-particle&quot;:&quot;&quot;},{&quot;family&quot;:&quot;Brochado&quot;,&quot;given&quot;:&quot;Ana Rita&quot;,&quot;parse-names&quot;:false,&quot;dropping-particle&quot;:&quot;&quot;,&quot;non-dropping-particle&quot;:&quot;&quot;},{&quot;family&quot;:&quot;Rezaei&quot;,&quot;given&quot;:&quot;Mina&quot;,&quot;parse-names&quot;:false,&quot;dropping-particle&quot;:&quot;&quot;,&quot;non-dropping-particle&quot;:&quot;&quot;},{&quot;family&quot;:&quot;Müller&quot;,&quot;given&quot;:&quot;Christian L.&quot;,&quot;parse-names&quot;:false,&quot;dropping-particle&quot;:&quot;&quot;,&quot;non-dropping-particle&quot;:&quot;&quot;}],&quot;container-title&quot;:&quot;Nature Communications&quot;,&quot;DOI&quot;:&quot;10.1038/s41467-025-58804-4&quot;,&quot;ISSN&quot;:&quot;2041-1723&quot;,&quot;issued&quot;:{&quot;date-parts&quot;:[[2025,4,10]]},&quot;page&quot;:&quot;3420&quot;,&quot;abstract&quot;:&quot;&lt;p&gt; The rise in antimicrobial resistance poses a worldwide threat, reducing the efficacy of common antibiotics. Determining the antimicrobial activity of new chemical compounds through experimental methods remains time-consuming and costly. While compound-centric deep learning models promise to accelerate this search and prioritization process, current strategies require large amounts of custom training data. Here, we introduce a lightweight computational strategy for antimicrobial discovery that builds on MolE (Molecular representation through redundancy reduced Embedding), a self-supervised deep learning framework that leverages unlabeled chemical structures to learn task-independent molecular representations. By combining MolE representation learning with available, experimentally validated compound-bacteria activity data, we design a general predictive model that enables assessing compounds with respect to their antimicrobial potential. Our model correctly identifies recent growth-inhibitory compounds that are structurally distinct from current antibiotics. Using this approach, we discover de novo, and experimentally confirm, three human-targeted drugs as growth inhibitors of &lt;italic&gt;Staphylococcus aureus&lt;/italic&gt; . This framework offers a viable, cost-effective strategy to accelerate antibiotic discovery. &lt;/p&gt;&quot;,&quot;issue&quot;:&quot;1&quot;,&quot;volume&quot;:&quot;16&quot;,&quot;container-title-short&quot;:&quot;Nat. Commun.&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6" ma:contentTypeDescription="Crear nuevo documento." ma:contentTypeScope="" ma:versionID="ad25a40a439e4eb6a750a8b6ae1789f7">
  <xsd:schema xmlns:xsd="http://www.w3.org/2001/XMLSchema" xmlns:xs="http://www.w3.org/2001/XMLSchema" xmlns:p="http://schemas.microsoft.com/office/2006/metadata/properties" xmlns:ns2="9d7b9a5c-6b4f-4ca1-bb03-c38cacb734bc" xmlns:ns3="7d80c08f-e909-465c-8aa4-0e649fbe85d0" xmlns:ns4="7302fe9c-5e91-4977-8271-167378b25bd2" targetNamespace="http://schemas.microsoft.com/office/2006/metadata/properties" ma:root="true" ma:fieldsID="113d448336e841d5d8efd4b9e74490d6" ns2:_="" ns3:_="" ns4:_="">
    <xsd:import namespace="9d7b9a5c-6b4f-4ca1-bb03-c38cacb734bc"/>
    <xsd:import namespace="7d80c08f-e909-465c-8aa4-0e649fbe85d0"/>
    <xsd:import namespace="7302fe9c-5e91-4977-8271-167378b25b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43c18ae-6c1f-4f51-bf12-02402a25dd4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02fe9c-5e91-4977-8271-167378b25bd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9894f91-728a-444d-963a-1421db80d19c}" ma:internalName="TaxCatchAll" ma:showField="CatchAllData" ma:web="7302fe9c-5e91-4977-8271-167378b25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7b9a5c-6b4f-4ca1-bb03-c38cacb734bc">
      <Terms xmlns="http://schemas.microsoft.com/office/infopath/2007/PartnerControls"/>
    </lcf76f155ced4ddcb4097134ff3c332f>
    <TaxCatchAll xmlns="7302fe9c-5e91-4977-8271-167378b25bd2" xsi:nil="true"/>
  </documentManagement>
</p:properties>
</file>

<file path=customXml/itemProps1.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2.xml><?xml version="1.0" encoding="utf-8"?>
<ds:datastoreItem xmlns:ds="http://schemas.openxmlformats.org/officeDocument/2006/customXml" ds:itemID="{BC4311AC-D0D5-4AE9-8386-76BDCE1C8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7302fe9c-5e91-4977-8271-167378b25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57238F-F555-4D04-860C-F98429B609BD}">
  <ds:schemaRefs>
    <ds:schemaRef ds:uri="http://schemas.openxmlformats.org/officeDocument/2006/bibliography"/>
  </ds:schemaRefs>
</ds:datastoreItem>
</file>

<file path=customXml/itemProps4.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 ds:uri="9d7b9a5c-6b4f-4ca1-bb03-c38cacb734bc"/>
    <ds:schemaRef ds:uri="7302fe9c-5e91-4977-8271-167378b25b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25177</Words>
  <Characters>143515</Characters>
  <Application>Microsoft Office Word</Application>
  <DocSecurity>0</DocSecurity>
  <Lines>1195</Lines>
  <Paragraphs>336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Robles Criado</dc:creator>
  <cp:keywords/>
  <dc:description/>
  <cp:lastModifiedBy>Robles Criado, Gonzalo</cp:lastModifiedBy>
  <cp:revision>2</cp:revision>
  <cp:lastPrinted>2026-07-10T21:55:00Z</cp:lastPrinted>
  <dcterms:created xsi:type="dcterms:W3CDTF">2026-07-15T10:16:00Z</dcterms:created>
  <dcterms:modified xsi:type="dcterms:W3CDTF">2026-07-15T10:16:00Z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y fmtid="{D5CDD505-2E9C-101B-9397-08002B2CF9AE}" pid="3" name="MSIP_Label_449ecdd8-7e7f-4ab0-a561-1e62482c519f_Enabled">
    <vt:lpwstr>true</vt:lpwstr>
  </property>
  <property fmtid="{D5CDD505-2E9C-101B-9397-08002B2CF9AE}" pid="4" name="MSIP_Label_449ecdd8-7e7f-4ab0-a561-1e62482c519f_SetDate">
    <vt:lpwstr>2026-02-18T10:12:26Z</vt:lpwstr>
  </property>
  <property fmtid="{D5CDD505-2E9C-101B-9397-08002B2CF9AE}" pid="5" name="MSIP_Label_449ecdd8-7e7f-4ab0-a561-1e62482c519f_Method">
    <vt:lpwstr>Standard</vt:lpwstr>
  </property>
  <property fmtid="{D5CDD505-2E9C-101B-9397-08002B2CF9AE}" pid="6" name="MSIP_Label_449ecdd8-7e7f-4ab0-a561-1e62482c519f_Name">
    <vt:lpwstr>Público</vt:lpwstr>
  </property>
  <property fmtid="{D5CDD505-2E9C-101B-9397-08002B2CF9AE}" pid="7" name="MSIP_Label_449ecdd8-7e7f-4ab0-a561-1e62482c519f_SiteId">
    <vt:lpwstr>2d3b50e0-6ef4-4ebc-9246-7d1cbb77089c</vt:lpwstr>
  </property>
  <property fmtid="{D5CDD505-2E9C-101B-9397-08002B2CF9AE}" pid="8" name="MSIP_Label_449ecdd8-7e7f-4ab0-a561-1e62482c519f_ActionId">
    <vt:lpwstr>76d37a53-878f-4d3b-a4d2-fa0e6d7c27a0</vt:lpwstr>
  </property>
  <property fmtid="{D5CDD505-2E9C-101B-9397-08002B2CF9AE}" pid="9" name="MSIP_Label_449ecdd8-7e7f-4ab0-a561-1e62482c519f_ContentBits">
    <vt:lpwstr>0</vt:lpwstr>
  </property>
  <property fmtid="{D5CDD505-2E9C-101B-9397-08002B2CF9AE}" pid="10" name="MSIP_Label_449ecdd8-7e7f-4ab0-a561-1e62482c519f_Tag">
    <vt:lpwstr>10, 3, 0, 1</vt:lpwstr>
  </property>
</Properties>
</file>