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proofErr w:type="spellStart"/>
      <w:r w:rsidRPr="003E4788">
        <w:rPr>
          <w:rFonts w:ascii="Roboto Light" w:eastAsia="ヒラギノ角ゴ Pro W3" w:hAnsi="Roboto Light"/>
          <w:color w:val="404040" w:themeColor="text1" w:themeTint="BF"/>
          <w:sz w:val="32"/>
          <w:lang w:val="es-ES_tradnl"/>
        </w:rPr>
        <w:t>Thesis</w:t>
      </w:r>
      <w:proofErr w:type="spellEnd"/>
      <w:r w:rsidRPr="003E4788">
        <w:rPr>
          <w:rFonts w:ascii="Roboto Light" w:eastAsia="ヒラギノ角ゴ Pro W3" w:hAnsi="Roboto Light"/>
          <w:color w:val="404040" w:themeColor="text1" w:themeTint="BF"/>
          <w:sz w:val="32"/>
          <w:lang w:val="es-ES_tradnl"/>
        </w:rPr>
        <w:t xml:space="preserve">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33877893"/>
      <w:r>
        <w:rPr>
          <w:lang w:val="en-GB" w:eastAsia="en-GB"/>
        </w:rPr>
        <w:lastRenderedPageBreak/>
        <w:t>Abstract</w:t>
      </w:r>
      <w:bookmarkEnd w:id="1"/>
    </w:p>
    <w:p w14:paraId="4E241BC9" w14:textId="0ADF121F" w:rsidR="003E4788" w:rsidRDefault="003E4788" w:rsidP="00D767EB">
      <w:pPr>
        <w:jc w:val="both"/>
        <w:rPr>
          <w:lang w:val="en-GB" w:eastAsia="en-GB"/>
        </w:rPr>
      </w:pPr>
      <w:proofErr w:type="spellStart"/>
      <w:r>
        <w:rPr>
          <w:lang w:val="en-GB" w:eastAsia="en-GB"/>
        </w:rPr>
        <w:t>Xxx</w:t>
      </w:r>
      <w:proofErr w:type="spellEnd"/>
    </w:p>
    <w:p w14:paraId="711B0857" w14:textId="24766542" w:rsidR="003E4788" w:rsidRPr="003E4788" w:rsidRDefault="005F33DB" w:rsidP="00D767EB">
      <w:pPr>
        <w:pStyle w:val="Heading1"/>
        <w:jc w:val="both"/>
        <w:rPr>
          <w:lang w:val="en-GB" w:eastAsia="en-GB"/>
        </w:rPr>
      </w:pPr>
      <w:bookmarkStart w:id="2" w:name="_Toc233877894"/>
      <w:proofErr w:type="spellStart"/>
      <w:r>
        <w:rPr>
          <w:lang w:val="en-GB" w:eastAsia="en-GB"/>
        </w:rPr>
        <w:t>Resu</w:t>
      </w:r>
      <w:r w:rsidR="003E4788">
        <w:rPr>
          <w:lang w:val="en-GB" w:eastAsia="en-GB"/>
        </w:rPr>
        <w:t>men</w:t>
      </w:r>
      <w:bookmarkEnd w:id="2"/>
      <w:proofErr w:type="spellEnd"/>
    </w:p>
    <w:p w14:paraId="514F3EEA" w14:textId="401FE700" w:rsidR="003E4788" w:rsidRDefault="003E4788" w:rsidP="00D767EB">
      <w:pPr>
        <w:jc w:val="both"/>
        <w:rPr>
          <w:lang w:val="en-GB" w:eastAsia="en-GB"/>
        </w:rPr>
      </w:pPr>
      <w:proofErr w:type="spellStart"/>
      <w:r w:rsidRPr="0076241E">
        <w:rPr>
          <w:lang w:val="en-GB" w:eastAsia="en-GB"/>
        </w:rPr>
        <w:t>Xxx</w:t>
      </w:r>
      <w:proofErr w:type="spellEnd"/>
      <w:r w:rsidRPr="0076241E">
        <w:rPr>
          <w:lang w:val="en-GB" w:eastAsia="en-GB"/>
        </w:rPr>
        <w:t xml:space="preserve"> </w:t>
      </w:r>
      <w:proofErr w:type="spellStart"/>
      <w:r w:rsidRPr="0076241E">
        <w:rPr>
          <w:lang w:val="en-GB" w:eastAsia="en-GB"/>
        </w:rPr>
        <w:t>español</w:t>
      </w:r>
      <w:proofErr w:type="spellEnd"/>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60364B1D" w14:textId="24DA9EAE" w:rsidR="002B1285"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33877893" w:history="1">
            <w:r w:rsidR="002B1285" w:rsidRPr="00386552">
              <w:rPr>
                <w:rStyle w:val="Hyperlink"/>
                <w:noProof/>
                <w:lang w:val="en-GB" w:eastAsia="en-GB"/>
              </w:rPr>
              <w:t>1</w:t>
            </w:r>
            <w:r w:rsidR="002B1285">
              <w:rPr>
                <w:noProof/>
                <w:kern w:val="2"/>
                <w:sz w:val="24"/>
                <w:szCs w:val="24"/>
                <w:lang w:val="en-GB" w:eastAsia="en-GB"/>
                <w14:ligatures w14:val="standardContextual"/>
              </w:rPr>
              <w:tab/>
            </w:r>
            <w:r w:rsidR="002B1285" w:rsidRPr="00386552">
              <w:rPr>
                <w:rStyle w:val="Hyperlink"/>
                <w:noProof/>
                <w:lang w:val="en-GB" w:eastAsia="en-GB"/>
              </w:rPr>
              <w:t>Abstract</w:t>
            </w:r>
            <w:r w:rsidR="002B1285">
              <w:rPr>
                <w:noProof/>
                <w:webHidden/>
              </w:rPr>
              <w:tab/>
            </w:r>
            <w:r w:rsidR="002B1285">
              <w:rPr>
                <w:noProof/>
                <w:webHidden/>
              </w:rPr>
              <w:fldChar w:fldCharType="begin"/>
            </w:r>
            <w:r w:rsidR="002B1285">
              <w:rPr>
                <w:noProof/>
                <w:webHidden/>
              </w:rPr>
              <w:instrText xml:space="preserve"> PAGEREF _Toc233877893 \h </w:instrText>
            </w:r>
            <w:r w:rsidR="002B1285">
              <w:rPr>
                <w:noProof/>
                <w:webHidden/>
              </w:rPr>
            </w:r>
            <w:r w:rsidR="002B1285">
              <w:rPr>
                <w:noProof/>
                <w:webHidden/>
              </w:rPr>
              <w:fldChar w:fldCharType="separate"/>
            </w:r>
            <w:r w:rsidR="002B1285">
              <w:rPr>
                <w:noProof/>
                <w:webHidden/>
              </w:rPr>
              <w:t>3</w:t>
            </w:r>
            <w:r w:rsidR="002B1285">
              <w:rPr>
                <w:noProof/>
                <w:webHidden/>
              </w:rPr>
              <w:fldChar w:fldCharType="end"/>
            </w:r>
          </w:hyperlink>
        </w:p>
        <w:p w14:paraId="1DEC76C5" w14:textId="7551468D"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4" w:history="1">
            <w:r w:rsidRPr="00386552">
              <w:rPr>
                <w:rStyle w:val="Hyperlink"/>
                <w:noProof/>
                <w:lang w:val="en-GB" w:eastAsia="en-GB"/>
              </w:rPr>
              <w:t>2</w:t>
            </w:r>
            <w:r>
              <w:rPr>
                <w:noProof/>
                <w:kern w:val="2"/>
                <w:sz w:val="24"/>
                <w:szCs w:val="24"/>
                <w:lang w:val="en-GB" w:eastAsia="en-GB"/>
                <w14:ligatures w14:val="standardContextual"/>
              </w:rPr>
              <w:tab/>
            </w:r>
            <w:r w:rsidRPr="00386552">
              <w:rPr>
                <w:rStyle w:val="Hyperlink"/>
                <w:noProof/>
                <w:lang w:val="en-GB" w:eastAsia="en-GB"/>
              </w:rPr>
              <w:t>Resumen</w:t>
            </w:r>
            <w:r>
              <w:rPr>
                <w:noProof/>
                <w:webHidden/>
              </w:rPr>
              <w:tab/>
            </w:r>
            <w:r>
              <w:rPr>
                <w:noProof/>
                <w:webHidden/>
              </w:rPr>
              <w:fldChar w:fldCharType="begin"/>
            </w:r>
            <w:r>
              <w:rPr>
                <w:noProof/>
                <w:webHidden/>
              </w:rPr>
              <w:instrText xml:space="preserve"> PAGEREF _Toc233877894 \h </w:instrText>
            </w:r>
            <w:r>
              <w:rPr>
                <w:noProof/>
                <w:webHidden/>
              </w:rPr>
            </w:r>
            <w:r>
              <w:rPr>
                <w:noProof/>
                <w:webHidden/>
              </w:rPr>
              <w:fldChar w:fldCharType="separate"/>
            </w:r>
            <w:r>
              <w:rPr>
                <w:noProof/>
                <w:webHidden/>
              </w:rPr>
              <w:t>3</w:t>
            </w:r>
            <w:r>
              <w:rPr>
                <w:noProof/>
                <w:webHidden/>
              </w:rPr>
              <w:fldChar w:fldCharType="end"/>
            </w:r>
          </w:hyperlink>
        </w:p>
        <w:p w14:paraId="1395383D" w14:textId="5C4C3859"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5" w:history="1">
            <w:r w:rsidRPr="00386552">
              <w:rPr>
                <w:rStyle w:val="Hyperlink"/>
                <w:noProof/>
                <w:lang w:val="en-GB" w:eastAsia="en-GB"/>
              </w:rPr>
              <w:t>4</w:t>
            </w:r>
            <w:r>
              <w:rPr>
                <w:noProof/>
                <w:kern w:val="2"/>
                <w:sz w:val="24"/>
                <w:szCs w:val="24"/>
                <w:lang w:val="en-GB" w:eastAsia="en-GB"/>
                <w14:ligatures w14:val="standardContextual"/>
              </w:rPr>
              <w:tab/>
            </w:r>
            <w:r w:rsidRPr="00386552">
              <w:rPr>
                <w:rStyle w:val="Hyperlink"/>
                <w:noProof/>
                <w:lang w:val="en-GB" w:eastAsia="en-GB"/>
              </w:rPr>
              <w:t>Tables</w:t>
            </w:r>
            <w:r>
              <w:rPr>
                <w:noProof/>
                <w:webHidden/>
              </w:rPr>
              <w:tab/>
            </w:r>
            <w:r>
              <w:rPr>
                <w:noProof/>
                <w:webHidden/>
              </w:rPr>
              <w:fldChar w:fldCharType="begin"/>
            </w:r>
            <w:r>
              <w:rPr>
                <w:noProof/>
                <w:webHidden/>
              </w:rPr>
              <w:instrText xml:space="preserve"> PAGEREF _Toc233877895 \h </w:instrText>
            </w:r>
            <w:r>
              <w:rPr>
                <w:noProof/>
                <w:webHidden/>
              </w:rPr>
            </w:r>
            <w:r>
              <w:rPr>
                <w:noProof/>
                <w:webHidden/>
              </w:rPr>
              <w:fldChar w:fldCharType="separate"/>
            </w:r>
            <w:r>
              <w:rPr>
                <w:noProof/>
                <w:webHidden/>
              </w:rPr>
              <w:t>4</w:t>
            </w:r>
            <w:r>
              <w:rPr>
                <w:noProof/>
                <w:webHidden/>
              </w:rPr>
              <w:fldChar w:fldCharType="end"/>
            </w:r>
          </w:hyperlink>
        </w:p>
        <w:p w14:paraId="5E9B3960" w14:textId="5C6DEB94"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6" w:history="1">
            <w:r w:rsidRPr="00386552">
              <w:rPr>
                <w:rStyle w:val="Hyperlink"/>
                <w:noProof/>
                <w:lang w:val="en-GB" w:eastAsia="en-GB"/>
              </w:rPr>
              <w:t>5</w:t>
            </w:r>
            <w:r>
              <w:rPr>
                <w:noProof/>
                <w:kern w:val="2"/>
                <w:sz w:val="24"/>
                <w:szCs w:val="24"/>
                <w:lang w:val="en-GB" w:eastAsia="en-GB"/>
                <w14:ligatures w14:val="standardContextual"/>
              </w:rPr>
              <w:tab/>
            </w:r>
            <w:r w:rsidRPr="00386552">
              <w:rPr>
                <w:rStyle w:val="Hyperlink"/>
                <w:noProof/>
                <w:lang w:val="en-GB" w:eastAsia="en-GB"/>
              </w:rPr>
              <w:t>Figures</w:t>
            </w:r>
            <w:r>
              <w:rPr>
                <w:noProof/>
                <w:webHidden/>
              </w:rPr>
              <w:tab/>
            </w:r>
            <w:r>
              <w:rPr>
                <w:noProof/>
                <w:webHidden/>
              </w:rPr>
              <w:fldChar w:fldCharType="begin"/>
            </w:r>
            <w:r>
              <w:rPr>
                <w:noProof/>
                <w:webHidden/>
              </w:rPr>
              <w:instrText xml:space="preserve"> PAGEREF _Toc233877896 \h </w:instrText>
            </w:r>
            <w:r>
              <w:rPr>
                <w:noProof/>
                <w:webHidden/>
              </w:rPr>
            </w:r>
            <w:r>
              <w:rPr>
                <w:noProof/>
                <w:webHidden/>
              </w:rPr>
              <w:fldChar w:fldCharType="separate"/>
            </w:r>
            <w:r>
              <w:rPr>
                <w:noProof/>
                <w:webHidden/>
              </w:rPr>
              <w:t>4</w:t>
            </w:r>
            <w:r>
              <w:rPr>
                <w:noProof/>
                <w:webHidden/>
              </w:rPr>
              <w:fldChar w:fldCharType="end"/>
            </w:r>
          </w:hyperlink>
        </w:p>
        <w:p w14:paraId="03F50114" w14:textId="375DDDDC"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7" w:history="1">
            <w:r w:rsidRPr="00386552">
              <w:rPr>
                <w:rStyle w:val="Hyperlink"/>
                <w:noProof/>
                <w:lang w:val="en-GB" w:eastAsia="en-GB"/>
              </w:rPr>
              <w:t>6</w:t>
            </w:r>
            <w:r>
              <w:rPr>
                <w:noProof/>
                <w:kern w:val="2"/>
                <w:sz w:val="24"/>
                <w:szCs w:val="24"/>
                <w:lang w:val="en-GB" w:eastAsia="en-GB"/>
                <w14:ligatures w14:val="standardContextual"/>
              </w:rPr>
              <w:tab/>
            </w:r>
            <w:r w:rsidRPr="00386552">
              <w:rPr>
                <w:rStyle w:val="Hyperlink"/>
                <w:noProof/>
                <w:lang w:val="en-GB" w:eastAsia="en-GB"/>
              </w:rPr>
              <w:t>Abbreviations</w:t>
            </w:r>
            <w:r>
              <w:rPr>
                <w:noProof/>
                <w:webHidden/>
              </w:rPr>
              <w:tab/>
            </w:r>
            <w:r>
              <w:rPr>
                <w:noProof/>
                <w:webHidden/>
              </w:rPr>
              <w:fldChar w:fldCharType="begin"/>
            </w:r>
            <w:r>
              <w:rPr>
                <w:noProof/>
                <w:webHidden/>
              </w:rPr>
              <w:instrText xml:space="preserve"> PAGEREF _Toc233877897 \h </w:instrText>
            </w:r>
            <w:r>
              <w:rPr>
                <w:noProof/>
                <w:webHidden/>
              </w:rPr>
            </w:r>
            <w:r>
              <w:rPr>
                <w:noProof/>
                <w:webHidden/>
              </w:rPr>
              <w:fldChar w:fldCharType="separate"/>
            </w:r>
            <w:r>
              <w:rPr>
                <w:noProof/>
                <w:webHidden/>
              </w:rPr>
              <w:t>5</w:t>
            </w:r>
            <w:r>
              <w:rPr>
                <w:noProof/>
                <w:webHidden/>
              </w:rPr>
              <w:fldChar w:fldCharType="end"/>
            </w:r>
          </w:hyperlink>
        </w:p>
        <w:p w14:paraId="693710A3" w14:textId="70E6EE8B"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8" w:history="1">
            <w:r w:rsidRPr="00386552">
              <w:rPr>
                <w:rStyle w:val="Hyperlink"/>
                <w:noProof/>
                <w:lang w:val="en-GB" w:eastAsia="en-GB"/>
              </w:rPr>
              <w:t>7</w:t>
            </w:r>
            <w:r>
              <w:rPr>
                <w:noProof/>
                <w:kern w:val="2"/>
                <w:sz w:val="24"/>
                <w:szCs w:val="24"/>
                <w:lang w:val="en-GB" w:eastAsia="en-GB"/>
                <w14:ligatures w14:val="standardContextual"/>
              </w:rPr>
              <w:tab/>
            </w:r>
            <w:r w:rsidRPr="00386552">
              <w:rPr>
                <w:rStyle w:val="Hyperlink"/>
                <w:noProof/>
                <w:lang w:val="en-GB" w:eastAsia="en-GB"/>
              </w:rPr>
              <w:t>Introduction</w:t>
            </w:r>
            <w:r>
              <w:rPr>
                <w:noProof/>
                <w:webHidden/>
              </w:rPr>
              <w:tab/>
            </w:r>
            <w:r>
              <w:rPr>
                <w:noProof/>
                <w:webHidden/>
              </w:rPr>
              <w:fldChar w:fldCharType="begin"/>
            </w:r>
            <w:r>
              <w:rPr>
                <w:noProof/>
                <w:webHidden/>
              </w:rPr>
              <w:instrText xml:space="preserve"> PAGEREF _Toc233877898 \h </w:instrText>
            </w:r>
            <w:r>
              <w:rPr>
                <w:noProof/>
                <w:webHidden/>
              </w:rPr>
            </w:r>
            <w:r>
              <w:rPr>
                <w:noProof/>
                <w:webHidden/>
              </w:rPr>
              <w:fldChar w:fldCharType="separate"/>
            </w:r>
            <w:r>
              <w:rPr>
                <w:noProof/>
                <w:webHidden/>
              </w:rPr>
              <w:t>6</w:t>
            </w:r>
            <w:r>
              <w:rPr>
                <w:noProof/>
                <w:webHidden/>
              </w:rPr>
              <w:fldChar w:fldCharType="end"/>
            </w:r>
          </w:hyperlink>
        </w:p>
        <w:p w14:paraId="00863C26" w14:textId="2D69EF62"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9" w:history="1">
            <w:r w:rsidRPr="00386552">
              <w:rPr>
                <w:rStyle w:val="Hyperlink"/>
                <w:noProof/>
                <w:lang w:val="en-GB" w:eastAsia="en-GB"/>
              </w:rPr>
              <w:t>8</w:t>
            </w:r>
            <w:r>
              <w:rPr>
                <w:noProof/>
                <w:kern w:val="2"/>
                <w:sz w:val="24"/>
                <w:szCs w:val="24"/>
                <w:lang w:val="en-GB" w:eastAsia="en-GB"/>
                <w14:ligatures w14:val="standardContextual"/>
              </w:rPr>
              <w:tab/>
            </w:r>
            <w:r w:rsidRPr="00386552">
              <w:rPr>
                <w:rStyle w:val="Hyperlink"/>
                <w:noProof/>
                <w:lang w:val="en-GB" w:eastAsia="en-GB"/>
              </w:rPr>
              <w:t>STATE OF THE ART</w:t>
            </w:r>
            <w:r>
              <w:rPr>
                <w:noProof/>
                <w:webHidden/>
              </w:rPr>
              <w:tab/>
            </w:r>
            <w:r>
              <w:rPr>
                <w:noProof/>
                <w:webHidden/>
              </w:rPr>
              <w:fldChar w:fldCharType="begin"/>
            </w:r>
            <w:r>
              <w:rPr>
                <w:noProof/>
                <w:webHidden/>
              </w:rPr>
              <w:instrText xml:space="preserve"> PAGEREF _Toc233877899 \h </w:instrText>
            </w:r>
            <w:r>
              <w:rPr>
                <w:noProof/>
                <w:webHidden/>
              </w:rPr>
            </w:r>
            <w:r>
              <w:rPr>
                <w:noProof/>
                <w:webHidden/>
              </w:rPr>
              <w:fldChar w:fldCharType="separate"/>
            </w:r>
            <w:r>
              <w:rPr>
                <w:noProof/>
                <w:webHidden/>
              </w:rPr>
              <w:t>7</w:t>
            </w:r>
            <w:r>
              <w:rPr>
                <w:noProof/>
                <w:webHidden/>
              </w:rPr>
              <w:fldChar w:fldCharType="end"/>
            </w:r>
          </w:hyperlink>
        </w:p>
        <w:p w14:paraId="38BE25BE" w14:textId="38819352"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0" w:history="1">
            <w:r w:rsidRPr="00386552">
              <w:rPr>
                <w:rStyle w:val="Hyperlink"/>
                <w:noProof/>
                <w:lang w:val="en-GB" w:eastAsia="en-GB"/>
              </w:rPr>
              <w:t>8.1</w:t>
            </w:r>
            <w:r>
              <w:rPr>
                <w:noProof/>
                <w:kern w:val="2"/>
                <w:sz w:val="24"/>
                <w:szCs w:val="24"/>
                <w:lang w:val="en-GB" w:eastAsia="en-GB"/>
                <w14:ligatures w14:val="standardContextual"/>
              </w:rPr>
              <w:tab/>
            </w:r>
            <w:r w:rsidRPr="00386552">
              <w:rPr>
                <w:rStyle w:val="Hyperlink"/>
                <w:noProof/>
                <w:lang w:val="en-GB" w:eastAsia="en-GB"/>
              </w:rPr>
              <w:t>Experimental systems</w:t>
            </w:r>
            <w:r>
              <w:rPr>
                <w:noProof/>
                <w:webHidden/>
              </w:rPr>
              <w:tab/>
            </w:r>
            <w:r>
              <w:rPr>
                <w:noProof/>
                <w:webHidden/>
              </w:rPr>
              <w:fldChar w:fldCharType="begin"/>
            </w:r>
            <w:r>
              <w:rPr>
                <w:noProof/>
                <w:webHidden/>
              </w:rPr>
              <w:instrText xml:space="preserve"> PAGEREF _Toc233877900 \h </w:instrText>
            </w:r>
            <w:r>
              <w:rPr>
                <w:noProof/>
                <w:webHidden/>
              </w:rPr>
            </w:r>
            <w:r>
              <w:rPr>
                <w:noProof/>
                <w:webHidden/>
              </w:rPr>
              <w:fldChar w:fldCharType="separate"/>
            </w:r>
            <w:r>
              <w:rPr>
                <w:noProof/>
                <w:webHidden/>
              </w:rPr>
              <w:t>7</w:t>
            </w:r>
            <w:r>
              <w:rPr>
                <w:noProof/>
                <w:webHidden/>
              </w:rPr>
              <w:fldChar w:fldCharType="end"/>
            </w:r>
          </w:hyperlink>
        </w:p>
        <w:p w14:paraId="71BABCBE" w14:textId="5FAB5777"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1" w:history="1">
            <w:r w:rsidRPr="00386552">
              <w:rPr>
                <w:rStyle w:val="Hyperlink"/>
                <w:noProof/>
                <w:lang w:val="en-GB" w:eastAsia="en-GB"/>
              </w:rPr>
              <w:t>8.2</w:t>
            </w:r>
            <w:r>
              <w:rPr>
                <w:noProof/>
                <w:kern w:val="2"/>
                <w:sz w:val="24"/>
                <w:szCs w:val="24"/>
                <w:lang w:val="en-GB" w:eastAsia="en-GB"/>
                <w14:ligatures w14:val="standardContextual"/>
              </w:rPr>
              <w:tab/>
            </w:r>
            <w:r w:rsidRPr="00386552">
              <w:rPr>
                <w:rStyle w:val="Hyperlink"/>
                <w:i/>
                <w:iCs/>
                <w:noProof/>
                <w:lang w:val="en-GB" w:eastAsia="en-GB"/>
              </w:rPr>
              <w:t xml:space="preserve">In silico </w:t>
            </w:r>
            <w:r w:rsidRPr="00386552">
              <w:rPr>
                <w:rStyle w:val="Hyperlink"/>
                <w:noProof/>
                <w:lang w:val="en-GB" w:eastAsia="en-GB"/>
              </w:rPr>
              <w:t>approaches</w:t>
            </w:r>
            <w:r>
              <w:rPr>
                <w:noProof/>
                <w:webHidden/>
              </w:rPr>
              <w:tab/>
            </w:r>
            <w:r>
              <w:rPr>
                <w:noProof/>
                <w:webHidden/>
              </w:rPr>
              <w:fldChar w:fldCharType="begin"/>
            </w:r>
            <w:r>
              <w:rPr>
                <w:noProof/>
                <w:webHidden/>
              </w:rPr>
              <w:instrText xml:space="preserve"> PAGEREF _Toc233877901 \h </w:instrText>
            </w:r>
            <w:r>
              <w:rPr>
                <w:noProof/>
                <w:webHidden/>
              </w:rPr>
            </w:r>
            <w:r>
              <w:rPr>
                <w:noProof/>
                <w:webHidden/>
              </w:rPr>
              <w:fldChar w:fldCharType="separate"/>
            </w:r>
            <w:r>
              <w:rPr>
                <w:noProof/>
                <w:webHidden/>
              </w:rPr>
              <w:t>9</w:t>
            </w:r>
            <w:r>
              <w:rPr>
                <w:noProof/>
                <w:webHidden/>
              </w:rPr>
              <w:fldChar w:fldCharType="end"/>
            </w:r>
          </w:hyperlink>
        </w:p>
        <w:p w14:paraId="23E7BEB6" w14:textId="0AC03165"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2" w:history="1">
            <w:r w:rsidRPr="00386552">
              <w:rPr>
                <w:rStyle w:val="Hyperlink"/>
                <w:noProof/>
                <w:lang w:val="en-GB" w:eastAsia="en-GB"/>
              </w:rPr>
              <w:t>8.3</w:t>
            </w:r>
            <w:r>
              <w:rPr>
                <w:noProof/>
                <w:kern w:val="2"/>
                <w:sz w:val="24"/>
                <w:szCs w:val="24"/>
                <w:lang w:val="en-GB" w:eastAsia="en-GB"/>
                <w14:ligatures w14:val="standardContextual"/>
              </w:rPr>
              <w:tab/>
            </w:r>
            <w:r w:rsidRPr="00386552">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_Toc233877902 \h </w:instrText>
            </w:r>
            <w:r>
              <w:rPr>
                <w:noProof/>
                <w:webHidden/>
              </w:rPr>
            </w:r>
            <w:r>
              <w:rPr>
                <w:noProof/>
                <w:webHidden/>
              </w:rPr>
              <w:fldChar w:fldCharType="separate"/>
            </w:r>
            <w:r>
              <w:rPr>
                <w:noProof/>
                <w:webHidden/>
              </w:rPr>
              <w:t>10</w:t>
            </w:r>
            <w:r>
              <w:rPr>
                <w:noProof/>
                <w:webHidden/>
              </w:rPr>
              <w:fldChar w:fldCharType="end"/>
            </w:r>
          </w:hyperlink>
        </w:p>
        <w:p w14:paraId="0C8BFEFF" w14:textId="78442E98"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903" w:history="1">
            <w:r w:rsidRPr="00386552">
              <w:rPr>
                <w:rStyle w:val="Hyperlink"/>
                <w:noProof/>
                <w:lang w:val="en-GB" w:eastAsia="en-GB"/>
              </w:rPr>
              <w:t>9</w:t>
            </w:r>
            <w:r>
              <w:rPr>
                <w:noProof/>
                <w:kern w:val="2"/>
                <w:sz w:val="24"/>
                <w:szCs w:val="24"/>
                <w:lang w:val="en-GB" w:eastAsia="en-GB"/>
                <w14:ligatures w14:val="standardContextual"/>
              </w:rPr>
              <w:tab/>
            </w:r>
            <w:r w:rsidRPr="00386552">
              <w:rPr>
                <w:rStyle w:val="Hyperlink"/>
                <w:noProof/>
                <w:lang w:val="en-GB" w:eastAsia="en-GB"/>
              </w:rPr>
              <w:t>OBJECTIVES</w:t>
            </w:r>
            <w:r>
              <w:rPr>
                <w:noProof/>
                <w:webHidden/>
              </w:rPr>
              <w:tab/>
            </w:r>
            <w:r>
              <w:rPr>
                <w:noProof/>
                <w:webHidden/>
              </w:rPr>
              <w:fldChar w:fldCharType="begin"/>
            </w:r>
            <w:r>
              <w:rPr>
                <w:noProof/>
                <w:webHidden/>
              </w:rPr>
              <w:instrText xml:space="preserve"> PAGEREF _Toc233877903 \h </w:instrText>
            </w:r>
            <w:r>
              <w:rPr>
                <w:noProof/>
                <w:webHidden/>
              </w:rPr>
            </w:r>
            <w:r>
              <w:rPr>
                <w:noProof/>
                <w:webHidden/>
              </w:rPr>
              <w:fldChar w:fldCharType="separate"/>
            </w:r>
            <w:r>
              <w:rPr>
                <w:noProof/>
                <w:webHidden/>
              </w:rPr>
              <w:t>11</w:t>
            </w:r>
            <w:r>
              <w:rPr>
                <w:noProof/>
                <w:webHidden/>
              </w:rPr>
              <w:fldChar w:fldCharType="end"/>
            </w:r>
          </w:hyperlink>
        </w:p>
        <w:p w14:paraId="71C23CEC" w14:textId="5B4CD39B" w:rsidR="002B1285" w:rsidRDefault="002B1285">
          <w:pPr>
            <w:pStyle w:val="TOC1"/>
            <w:tabs>
              <w:tab w:val="left" w:pos="720"/>
              <w:tab w:val="right" w:leader="dot" w:pos="8919"/>
            </w:tabs>
            <w:rPr>
              <w:noProof/>
              <w:kern w:val="2"/>
              <w:sz w:val="24"/>
              <w:szCs w:val="24"/>
              <w:lang w:val="en-GB" w:eastAsia="en-GB"/>
              <w14:ligatures w14:val="standardContextual"/>
            </w:rPr>
          </w:pPr>
          <w:hyperlink w:anchor="_Toc233877904" w:history="1">
            <w:r w:rsidRPr="00386552">
              <w:rPr>
                <w:rStyle w:val="Hyperlink"/>
                <w:noProof/>
                <w:lang w:val="en-GB" w:eastAsia="en-GB"/>
              </w:rPr>
              <w:t>10</w:t>
            </w:r>
            <w:r>
              <w:rPr>
                <w:noProof/>
                <w:kern w:val="2"/>
                <w:sz w:val="24"/>
                <w:szCs w:val="24"/>
                <w:lang w:val="en-GB" w:eastAsia="en-GB"/>
                <w14:ligatures w14:val="standardContextual"/>
              </w:rPr>
              <w:tab/>
            </w:r>
            <w:r w:rsidRPr="00386552">
              <w:rPr>
                <w:rStyle w:val="Hyperlink"/>
                <w:noProof/>
                <w:lang w:val="en-GB" w:eastAsia="en-GB"/>
              </w:rPr>
              <w:t>METHODOLOGY</w:t>
            </w:r>
            <w:r>
              <w:rPr>
                <w:noProof/>
                <w:webHidden/>
              </w:rPr>
              <w:tab/>
            </w:r>
            <w:r>
              <w:rPr>
                <w:noProof/>
                <w:webHidden/>
              </w:rPr>
              <w:fldChar w:fldCharType="begin"/>
            </w:r>
            <w:r>
              <w:rPr>
                <w:noProof/>
                <w:webHidden/>
              </w:rPr>
              <w:instrText xml:space="preserve"> PAGEREF _Toc233877904 \h </w:instrText>
            </w:r>
            <w:r>
              <w:rPr>
                <w:noProof/>
                <w:webHidden/>
              </w:rPr>
            </w:r>
            <w:r>
              <w:rPr>
                <w:noProof/>
                <w:webHidden/>
              </w:rPr>
              <w:fldChar w:fldCharType="separate"/>
            </w:r>
            <w:r>
              <w:rPr>
                <w:noProof/>
                <w:webHidden/>
              </w:rPr>
              <w:t>11</w:t>
            </w:r>
            <w:r>
              <w:rPr>
                <w:noProof/>
                <w:webHidden/>
              </w:rPr>
              <w:fldChar w:fldCharType="end"/>
            </w:r>
          </w:hyperlink>
        </w:p>
        <w:p w14:paraId="43A82418" w14:textId="26808F81"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5" w:history="1">
            <w:r w:rsidRPr="00386552">
              <w:rPr>
                <w:rStyle w:val="Hyperlink"/>
                <w:noProof/>
                <w:lang w:val="en-GB"/>
              </w:rPr>
              <w:t>10.1</w:t>
            </w:r>
            <w:r>
              <w:rPr>
                <w:noProof/>
                <w:kern w:val="2"/>
                <w:sz w:val="24"/>
                <w:szCs w:val="24"/>
                <w:lang w:val="en-GB" w:eastAsia="en-GB"/>
                <w14:ligatures w14:val="standardContextual"/>
              </w:rPr>
              <w:tab/>
            </w:r>
            <w:r w:rsidRPr="00386552">
              <w:rPr>
                <w:rStyle w:val="Hyperlink"/>
                <w:noProof/>
              </w:rPr>
              <w:t>Reproducibility &amp; tooling</w:t>
            </w:r>
            <w:r>
              <w:rPr>
                <w:noProof/>
                <w:webHidden/>
              </w:rPr>
              <w:tab/>
            </w:r>
            <w:r>
              <w:rPr>
                <w:noProof/>
                <w:webHidden/>
              </w:rPr>
              <w:fldChar w:fldCharType="begin"/>
            </w:r>
            <w:r>
              <w:rPr>
                <w:noProof/>
                <w:webHidden/>
              </w:rPr>
              <w:instrText xml:space="preserve"> PAGEREF _Toc233877905 \h </w:instrText>
            </w:r>
            <w:r>
              <w:rPr>
                <w:noProof/>
                <w:webHidden/>
              </w:rPr>
            </w:r>
            <w:r>
              <w:rPr>
                <w:noProof/>
                <w:webHidden/>
              </w:rPr>
              <w:fldChar w:fldCharType="separate"/>
            </w:r>
            <w:r>
              <w:rPr>
                <w:noProof/>
                <w:webHidden/>
              </w:rPr>
              <w:t>11</w:t>
            </w:r>
            <w:r>
              <w:rPr>
                <w:noProof/>
                <w:webHidden/>
              </w:rPr>
              <w:fldChar w:fldCharType="end"/>
            </w:r>
          </w:hyperlink>
        </w:p>
        <w:p w14:paraId="247D7806" w14:textId="0F69C802"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6" w:history="1">
            <w:r w:rsidRPr="00386552">
              <w:rPr>
                <w:rStyle w:val="Hyperlink"/>
                <w:noProof/>
                <w:lang w:val="en-GB" w:eastAsia="en-GB"/>
              </w:rPr>
              <w:t>10.2</w:t>
            </w:r>
            <w:r>
              <w:rPr>
                <w:noProof/>
                <w:kern w:val="2"/>
                <w:sz w:val="24"/>
                <w:szCs w:val="24"/>
                <w:lang w:val="en-GB" w:eastAsia="en-GB"/>
                <w14:ligatures w14:val="standardContextual"/>
              </w:rPr>
              <w:tab/>
            </w:r>
            <w:r w:rsidRPr="00386552">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_Toc233877906 \h </w:instrText>
            </w:r>
            <w:r>
              <w:rPr>
                <w:noProof/>
                <w:webHidden/>
              </w:rPr>
            </w:r>
            <w:r>
              <w:rPr>
                <w:noProof/>
                <w:webHidden/>
              </w:rPr>
              <w:fldChar w:fldCharType="separate"/>
            </w:r>
            <w:r>
              <w:rPr>
                <w:noProof/>
                <w:webHidden/>
              </w:rPr>
              <w:t>12</w:t>
            </w:r>
            <w:r>
              <w:rPr>
                <w:noProof/>
                <w:webHidden/>
              </w:rPr>
              <w:fldChar w:fldCharType="end"/>
            </w:r>
          </w:hyperlink>
        </w:p>
        <w:p w14:paraId="7C7246B5" w14:textId="4A832208"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7" w:history="1">
            <w:r w:rsidRPr="00386552">
              <w:rPr>
                <w:rStyle w:val="Hyperlink"/>
                <w:noProof/>
                <w:lang w:val="en-GB"/>
              </w:rPr>
              <w:t>10.3</w:t>
            </w:r>
            <w:r>
              <w:rPr>
                <w:noProof/>
                <w:kern w:val="2"/>
                <w:sz w:val="24"/>
                <w:szCs w:val="24"/>
                <w:lang w:val="en-GB" w:eastAsia="en-GB"/>
                <w14:ligatures w14:val="standardContextual"/>
              </w:rPr>
              <w:tab/>
            </w:r>
            <w:r w:rsidRPr="00386552">
              <w:rPr>
                <w:rStyle w:val="Hyperlink"/>
                <w:noProof/>
              </w:rPr>
              <w:t>Molecular Representation Strategy</w:t>
            </w:r>
            <w:r>
              <w:rPr>
                <w:noProof/>
                <w:webHidden/>
              </w:rPr>
              <w:tab/>
            </w:r>
            <w:r>
              <w:rPr>
                <w:noProof/>
                <w:webHidden/>
              </w:rPr>
              <w:fldChar w:fldCharType="begin"/>
            </w:r>
            <w:r>
              <w:rPr>
                <w:noProof/>
                <w:webHidden/>
              </w:rPr>
              <w:instrText xml:space="preserve"> PAGEREF _Toc233877907 \h </w:instrText>
            </w:r>
            <w:r>
              <w:rPr>
                <w:noProof/>
                <w:webHidden/>
              </w:rPr>
            </w:r>
            <w:r>
              <w:rPr>
                <w:noProof/>
                <w:webHidden/>
              </w:rPr>
              <w:fldChar w:fldCharType="separate"/>
            </w:r>
            <w:r>
              <w:rPr>
                <w:noProof/>
                <w:webHidden/>
              </w:rPr>
              <w:t>12</w:t>
            </w:r>
            <w:r>
              <w:rPr>
                <w:noProof/>
                <w:webHidden/>
              </w:rPr>
              <w:fldChar w:fldCharType="end"/>
            </w:r>
          </w:hyperlink>
        </w:p>
        <w:p w14:paraId="470F875D" w14:textId="35DECAC1"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08" w:history="1">
            <w:r w:rsidRPr="00386552">
              <w:rPr>
                <w:rStyle w:val="Hyperlink"/>
                <w:noProof/>
                <w:lang w:val="en-GB"/>
              </w:rPr>
              <w:t>10.3.1</w:t>
            </w:r>
            <w:r>
              <w:rPr>
                <w:noProof/>
                <w:kern w:val="2"/>
                <w:sz w:val="24"/>
                <w:szCs w:val="24"/>
                <w:lang w:val="en-GB" w:eastAsia="en-GB"/>
                <w14:ligatures w14:val="standardContextual"/>
              </w:rPr>
              <w:tab/>
            </w:r>
            <w:r w:rsidRPr="00386552">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_Toc233877908 \h </w:instrText>
            </w:r>
            <w:r>
              <w:rPr>
                <w:noProof/>
                <w:webHidden/>
              </w:rPr>
            </w:r>
            <w:r>
              <w:rPr>
                <w:noProof/>
                <w:webHidden/>
              </w:rPr>
              <w:fldChar w:fldCharType="separate"/>
            </w:r>
            <w:r>
              <w:rPr>
                <w:noProof/>
                <w:webHidden/>
              </w:rPr>
              <w:t>15</w:t>
            </w:r>
            <w:r>
              <w:rPr>
                <w:noProof/>
                <w:webHidden/>
              </w:rPr>
              <w:fldChar w:fldCharType="end"/>
            </w:r>
          </w:hyperlink>
        </w:p>
        <w:p w14:paraId="39C8CD22" w14:textId="2A5FA52B"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9" w:history="1">
            <w:r w:rsidRPr="00386552">
              <w:rPr>
                <w:rStyle w:val="Hyperlink"/>
                <w:noProof/>
                <w:lang w:val="en-GB"/>
              </w:rPr>
              <w:t>10.4</w:t>
            </w:r>
            <w:r>
              <w:rPr>
                <w:noProof/>
                <w:kern w:val="2"/>
                <w:sz w:val="24"/>
                <w:szCs w:val="24"/>
                <w:lang w:val="en-GB" w:eastAsia="en-GB"/>
                <w14:ligatures w14:val="standardContextual"/>
              </w:rPr>
              <w:tab/>
            </w:r>
            <w:r w:rsidRPr="00386552">
              <w:rPr>
                <w:rStyle w:val="Hyperlink"/>
                <w:noProof/>
              </w:rPr>
              <w:t>Predictive Modelling Framework</w:t>
            </w:r>
            <w:r>
              <w:rPr>
                <w:noProof/>
                <w:webHidden/>
              </w:rPr>
              <w:tab/>
            </w:r>
            <w:r>
              <w:rPr>
                <w:noProof/>
                <w:webHidden/>
              </w:rPr>
              <w:fldChar w:fldCharType="begin"/>
            </w:r>
            <w:r>
              <w:rPr>
                <w:noProof/>
                <w:webHidden/>
              </w:rPr>
              <w:instrText xml:space="preserve"> PAGEREF _Toc233877909 \h </w:instrText>
            </w:r>
            <w:r>
              <w:rPr>
                <w:noProof/>
                <w:webHidden/>
              </w:rPr>
            </w:r>
            <w:r>
              <w:rPr>
                <w:noProof/>
                <w:webHidden/>
              </w:rPr>
              <w:fldChar w:fldCharType="separate"/>
            </w:r>
            <w:r>
              <w:rPr>
                <w:noProof/>
                <w:webHidden/>
              </w:rPr>
              <w:t>17</w:t>
            </w:r>
            <w:r>
              <w:rPr>
                <w:noProof/>
                <w:webHidden/>
              </w:rPr>
              <w:fldChar w:fldCharType="end"/>
            </w:r>
          </w:hyperlink>
        </w:p>
        <w:p w14:paraId="67725CBA" w14:textId="46B16024"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0" w:history="1">
            <w:r w:rsidRPr="00386552">
              <w:rPr>
                <w:rStyle w:val="Hyperlink"/>
                <w:noProof/>
                <w:lang w:val="en-GB"/>
              </w:rPr>
              <w:t>10.4.1</w:t>
            </w:r>
            <w:r>
              <w:rPr>
                <w:noProof/>
                <w:kern w:val="2"/>
                <w:sz w:val="24"/>
                <w:szCs w:val="24"/>
                <w:lang w:val="en-GB" w:eastAsia="en-GB"/>
                <w14:ligatures w14:val="standardContextual"/>
              </w:rPr>
              <w:tab/>
            </w:r>
            <w:r w:rsidRPr="00386552">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_Toc233877910 \h </w:instrText>
            </w:r>
            <w:r>
              <w:rPr>
                <w:noProof/>
                <w:webHidden/>
              </w:rPr>
            </w:r>
            <w:r>
              <w:rPr>
                <w:noProof/>
                <w:webHidden/>
              </w:rPr>
              <w:fldChar w:fldCharType="separate"/>
            </w:r>
            <w:r>
              <w:rPr>
                <w:noProof/>
                <w:webHidden/>
              </w:rPr>
              <w:t>17</w:t>
            </w:r>
            <w:r>
              <w:rPr>
                <w:noProof/>
                <w:webHidden/>
              </w:rPr>
              <w:fldChar w:fldCharType="end"/>
            </w:r>
          </w:hyperlink>
        </w:p>
        <w:p w14:paraId="295C416F" w14:textId="3A4B9900"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1" w:history="1">
            <w:r w:rsidRPr="00386552">
              <w:rPr>
                <w:rStyle w:val="Hyperlink"/>
                <w:noProof/>
                <w:lang w:val="en-GB"/>
              </w:rPr>
              <w:t>10.4.2</w:t>
            </w:r>
            <w:r>
              <w:rPr>
                <w:noProof/>
                <w:kern w:val="2"/>
                <w:sz w:val="24"/>
                <w:szCs w:val="24"/>
                <w:lang w:val="en-GB" w:eastAsia="en-GB"/>
                <w14:ligatures w14:val="standardContextual"/>
              </w:rPr>
              <w:tab/>
            </w:r>
            <w:r w:rsidRPr="00386552">
              <w:rPr>
                <w:rStyle w:val="Hyperlink"/>
                <w:noProof/>
                <w:lang w:val="en-GB"/>
              </w:rPr>
              <w:t>Algorithms evaluated</w:t>
            </w:r>
            <w:r>
              <w:rPr>
                <w:noProof/>
                <w:webHidden/>
              </w:rPr>
              <w:tab/>
            </w:r>
            <w:r>
              <w:rPr>
                <w:noProof/>
                <w:webHidden/>
              </w:rPr>
              <w:fldChar w:fldCharType="begin"/>
            </w:r>
            <w:r>
              <w:rPr>
                <w:noProof/>
                <w:webHidden/>
              </w:rPr>
              <w:instrText xml:space="preserve"> PAGEREF _Toc233877911 \h </w:instrText>
            </w:r>
            <w:r>
              <w:rPr>
                <w:noProof/>
                <w:webHidden/>
              </w:rPr>
            </w:r>
            <w:r>
              <w:rPr>
                <w:noProof/>
                <w:webHidden/>
              </w:rPr>
              <w:fldChar w:fldCharType="separate"/>
            </w:r>
            <w:r>
              <w:rPr>
                <w:noProof/>
                <w:webHidden/>
              </w:rPr>
              <w:t>18</w:t>
            </w:r>
            <w:r>
              <w:rPr>
                <w:noProof/>
                <w:webHidden/>
              </w:rPr>
              <w:fldChar w:fldCharType="end"/>
            </w:r>
          </w:hyperlink>
        </w:p>
        <w:p w14:paraId="53470E73" w14:textId="14DC4E94"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2" w:history="1">
            <w:r w:rsidRPr="00386552">
              <w:rPr>
                <w:rStyle w:val="Hyperlink"/>
                <w:noProof/>
                <w:lang w:val="en-GB"/>
              </w:rPr>
              <w:t>10.4.3</w:t>
            </w:r>
            <w:r>
              <w:rPr>
                <w:noProof/>
                <w:kern w:val="2"/>
                <w:sz w:val="24"/>
                <w:szCs w:val="24"/>
                <w:lang w:val="en-GB" w:eastAsia="en-GB"/>
                <w14:ligatures w14:val="standardContextual"/>
              </w:rPr>
              <w:tab/>
            </w:r>
            <w:r w:rsidRPr="00386552">
              <w:rPr>
                <w:rStyle w:val="Hyperlink"/>
                <w:noProof/>
                <w:lang w:val="en-GB"/>
              </w:rPr>
              <w:t>Model evaluation</w:t>
            </w:r>
            <w:r>
              <w:rPr>
                <w:noProof/>
                <w:webHidden/>
              </w:rPr>
              <w:tab/>
            </w:r>
            <w:r>
              <w:rPr>
                <w:noProof/>
                <w:webHidden/>
              </w:rPr>
              <w:fldChar w:fldCharType="begin"/>
            </w:r>
            <w:r>
              <w:rPr>
                <w:noProof/>
                <w:webHidden/>
              </w:rPr>
              <w:instrText xml:space="preserve"> PAGEREF _Toc233877912 \h </w:instrText>
            </w:r>
            <w:r>
              <w:rPr>
                <w:noProof/>
                <w:webHidden/>
              </w:rPr>
            </w:r>
            <w:r>
              <w:rPr>
                <w:noProof/>
                <w:webHidden/>
              </w:rPr>
              <w:fldChar w:fldCharType="separate"/>
            </w:r>
            <w:r>
              <w:rPr>
                <w:noProof/>
                <w:webHidden/>
              </w:rPr>
              <w:t>25</w:t>
            </w:r>
            <w:r>
              <w:rPr>
                <w:noProof/>
                <w:webHidden/>
              </w:rPr>
              <w:fldChar w:fldCharType="end"/>
            </w:r>
          </w:hyperlink>
        </w:p>
        <w:p w14:paraId="6802246C" w14:textId="60BF1444"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3" w:history="1">
            <w:r w:rsidRPr="00386552">
              <w:rPr>
                <w:rStyle w:val="Hyperlink"/>
                <w:noProof/>
                <w:lang w:val="en-GB"/>
              </w:rPr>
              <w:t>10.4.4</w:t>
            </w:r>
            <w:r>
              <w:rPr>
                <w:noProof/>
                <w:kern w:val="2"/>
                <w:sz w:val="24"/>
                <w:szCs w:val="24"/>
                <w:lang w:val="en-GB" w:eastAsia="en-GB"/>
                <w14:ligatures w14:val="standardContextual"/>
              </w:rPr>
              <w:tab/>
            </w:r>
            <w:r w:rsidRPr="00386552">
              <w:rPr>
                <w:rStyle w:val="Hyperlink"/>
                <w:noProof/>
                <w:lang w:val="en-GB"/>
              </w:rPr>
              <w:t>Model Selection and Cross-Validation</w:t>
            </w:r>
            <w:r>
              <w:rPr>
                <w:noProof/>
                <w:webHidden/>
              </w:rPr>
              <w:tab/>
            </w:r>
            <w:r>
              <w:rPr>
                <w:noProof/>
                <w:webHidden/>
              </w:rPr>
              <w:fldChar w:fldCharType="begin"/>
            </w:r>
            <w:r>
              <w:rPr>
                <w:noProof/>
                <w:webHidden/>
              </w:rPr>
              <w:instrText xml:space="preserve"> PAGEREF _Toc233877913 \h </w:instrText>
            </w:r>
            <w:r>
              <w:rPr>
                <w:noProof/>
                <w:webHidden/>
              </w:rPr>
            </w:r>
            <w:r>
              <w:rPr>
                <w:noProof/>
                <w:webHidden/>
              </w:rPr>
              <w:fldChar w:fldCharType="separate"/>
            </w:r>
            <w:r>
              <w:rPr>
                <w:noProof/>
                <w:webHidden/>
              </w:rPr>
              <w:t>27</w:t>
            </w:r>
            <w:r>
              <w:rPr>
                <w:noProof/>
                <w:webHidden/>
              </w:rPr>
              <w:fldChar w:fldCharType="end"/>
            </w:r>
          </w:hyperlink>
        </w:p>
        <w:p w14:paraId="353C2A7D" w14:textId="566A26C1" w:rsidR="002B1285" w:rsidRDefault="002B1285">
          <w:pPr>
            <w:pStyle w:val="TOC1"/>
            <w:tabs>
              <w:tab w:val="left" w:pos="720"/>
              <w:tab w:val="right" w:leader="dot" w:pos="8919"/>
            </w:tabs>
            <w:rPr>
              <w:noProof/>
              <w:kern w:val="2"/>
              <w:sz w:val="24"/>
              <w:szCs w:val="24"/>
              <w:lang w:val="en-GB" w:eastAsia="en-GB"/>
              <w14:ligatures w14:val="standardContextual"/>
            </w:rPr>
          </w:pPr>
          <w:hyperlink w:anchor="_Toc233877914" w:history="1">
            <w:r w:rsidRPr="00386552">
              <w:rPr>
                <w:rStyle w:val="Hyperlink"/>
                <w:noProof/>
                <w:lang w:val="en-GB" w:eastAsia="en-GB"/>
              </w:rPr>
              <w:t>11</w:t>
            </w:r>
            <w:r>
              <w:rPr>
                <w:noProof/>
                <w:kern w:val="2"/>
                <w:sz w:val="24"/>
                <w:szCs w:val="24"/>
                <w:lang w:val="en-GB" w:eastAsia="en-GB"/>
                <w14:ligatures w14:val="standardContextual"/>
              </w:rPr>
              <w:tab/>
            </w:r>
            <w:r w:rsidRPr="00386552">
              <w:rPr>
                <w:rStyle w:val="Hyperlink"/>
                <w:noProof/>
                <w:lang w:val="en-GB" w:eastAsia="en-GB"/>
              </w:rPr>
              <w:t>RESULTS</w:t>
            </w:r>
            <w:r>
              <w:rPr>
                <w:noProof/>
                <w:webHidden/>
              </w:rPr>
              <w:tab/>
            </w:r>
            <w:r>
              <w:rPr>
                <w:noProof/>
                <w:webHidden/>
              </w:rPr>
              <w:fldChar w:fldCharType="begin"/>
            </w:r>
            <w:r>
              <w:rPr>
                <w:noProof/>
                <w:webHidden/>
              </w:rPr>
              <w:instrText xml:space="preserve"> PAGEREF _Toc233877914 \h </w:instrText>
            </w:r>
            <w:r>
              <w:rPr>
                <w:noProof/>
                <w:webHidden/>
              </w:rPr>
            </w:r>
            <w:r>
              <w:rPr>
                <w:noProof/>
                <w:webHidden/>
              </w:rPr>
              <w:fldChar w:fldCharType="separate"/>
            </w:r>
            <w:r>
              <w:rPr>
                <w:noProof/>
                <w:webHidden/>
              </w:rPr>
              <w:t>27</w:t>
            </w:r>
            <w:r>
              <w:rPr>
                <w:noProof/>
                <w:webHidden/>
              </w:rPr>
              <w:fldChar w:fldCharType="end"/>
            </w:r>
          </w:hyperlink>
        </w:p>
        <w:p w14:paraId="6036BC6C" w14:textId="4196C00F"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15" w:history="1">
            <w:r w:rsidRPr="00386552">
              <w:rPr>
                <w:rStyle w:val="Hyperlink"/>
                <w:noProof/>
                <w:lang w:val="en-GB" w:eastAsia="en-GB"/>
              </w:rPr>
              <w:t>11.1</w:t>
            </w:r>
            <w:r>
              <w:rPr>
                <w:noProof/>
                <w:kern w:val="2"/>
                <w:sz w:val="24"/>
                <w:szCs w:val="24"/>
                <w:lang w:val="en-GB" w:eastAsia="en-GB"/>
                <w14:ligatures w14:val="standardContextual"/>
              </w:rPr>
              <w:tab/>
            </w:r>
            <w:r w:rsidRPr="00386552">
              <w:rPr>
                <w:rStyle w:val="Hyperlink"/>
                <w:noProof/>
                <w:lang w:val="en-GB" w:eastAsia="en-GB"/>
              </w:rPr>
              <w:t>Data Acquisition</w:t>
            </w:r>
            <w:r>
              <w:rPr>
                <w:noProof/>
                <w:webHidden/>
              </w:rPr>
              <w:tab/>
            </w:r>
            <w:r>
              <w:rPr>
                <w:noProof/>
                <w:webHidden/>
              </w:rPr>
              <w:fldChar w:fldCharType="begin"/>
            </w:r>
            <w:r>
              <w:rPr>
                <w:noProof/>
                <w:webHidden/>
              </w:rPr>
              <w:instrText xml:space="preserve"> PAGEREF _Toc233877915 \h </w:instrText>
            </w:r>
            <w:r>
              <w:rPr>
                <w:noProof/>
                <w:webHidden/>
              </w:rPr>
            </w:r>
            <w:r>
              <w:rPr>
                <w:noProof/>
                <w:webHidden/>
              </w:rPr>
              <w:fldChar w:fldCharType="separate"/>
            </w:r>
            <w:r>
              <w:rPr>
                <w:noProof/>
                <w:webHidden/>
              </w:rPr>
              <w:t>27</w:t>
            </w:r>
            <w:r>
              <w:rPr>
                <w:noProof/>
                <w:webHidden/>
              </w:rPr>
              <w:fldChar w:fldCharType="end"/>
            </w:r>
          </w:hyperlink>
        </w:p>
        <w:p w14:paraId="2EE77239" w14:textId="36CBB00D"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6" w:history="1">
            <w:r w:rsidRPr="00386552">
              <w:rPr>
                <w:rStyle w:val="Hyperlink"/>
                <w:noProof/>
                <w:lang w:val="en-GB" w:eastAsia="en-GB"/>
              </w:rPr>
              <w:t>11.1.1</w:t>
            </w:r>
            <w:r>
              <w:rPr>
                <w:noProof/>
                <w:kern w:val="2"/>
                <w:sz w:val="24"/>
                <w:szCs w:val="24"/>
                <w:lang w:val="en-GB" w:eastAsia="en-GB"/>
                <w14:ligatures w14:val="standardContextual"/>
              </w:rPr>
              <w:tab/>
            </w:r>
            <w:r w:rsidRPr="00386552">
              <w:rPr>
                <w:rStyle w:val="Hyperlink"/>
                <w:noProof/>
                <w:lang w:val="en-GB" w:eastAsia="en-GB"/>
              </w:rPr>
              <w:t>InChI Database</w:t>
            </w:r>
            <w:r>
              <w:rPr>
                <w:noProof/>
                <w:webHidden/>
              </w:rPr>
              <w:tab/>
            </w:r>
            <w:r>
              <w:rPr>
                <w:noProof/>
                <w:webHidden/>
              </w:rPr>
              <w:fldChar w:fldCharType="begin"/>
            </w:r>
            <w:r>
              <w:rPr>
                <w:noProof/>
                <w:webHidden/>
              </w:rPr>
              <w:instrText xml:space="preserve"> PAGEREF _Toc233877916 \h </w:instrText>
            </w:r>
            <w:r>
              <w:rPr>
                <w:noProof/>
                <w:webHidden/>
              </w:rPr>
            </w:r>
            <w:r>
              <w:rPr>
                <w:noProof/>
                <w:webHidden/>
              </w:rPr>
              <w:fldChar w:fldCharType="separate"/>
            </w:r>
            <w:r>
              <w:rPr>
                <w:noProof/>
                <w:webHidden/>
              </w:rPr>
              <w:t>27</w:t>
            </w:r>
            <w:r>
              <w:rPr>
                <w:noProof/>
                <w:webHidden/>
              </w:rPr>
              <w:fldChar w:fldCharType="end"/>
            </w:r>
          </w:hyperlink>
        </w:p>
        <w:p w14:paraId="0015B945" w14:textId="54EA7D0D"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7" w:history="1">
            <w:r w:rsidRPr="00386552">
              <w:rPr>
                <w:rStyle w:val="Hyperlink"/>
                <w:noProof/>
                <w:lang w:val="en-GB" w:eastAsia="en-GB"/>
              </w:rPr>
              <w:t>11.1.2</w:t>
            </w:r>
            <w:r>
              <w:rPr>
                <w:noProof/>
                <w:kern w:val="2"/>
                <w:sz w:val="24"/>
                <w:szCs w:val="24"/>
                <w:lang w:val="en-GB" w:eastAsia="en-GB"/>
                <w14:ligatures w14:val="standardContextual"/>
              </w:rPr>
              <w:tab/>
            </w:r>
            <w:r w:rsidRPr="00386552">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_Toc233877917 \h </w:instrText>
            </w:r>
            <w:r>
              <w:rPr>
                <w:noProof/>
                <w:webHidden/>
              </w:rPr>
            </w:r>
            <w:r>
              <w:rPr>
                <w:noProof/>
                <w:webHidden/>
              </w:rPr>
              <w:fldChar w:fldCharType="separate"/>
            </w:r>
            <w:r>
              <w:rPr>
                <w:noProof/>
                <w:webHidden/>
              </w:rPr>
              <w:t>28</w:t>
            </w:r>
            <w:r>
              <w:rPr>
                <w:noProof/>
                <w:webHidden/>
              </w:rPr>
              <w:fldChar w:fldCharType="end"/>
            </w:r>
          </w:hyperlink>
        </w:p>
        <w:p w14:paraId="5C714742" w14:textId="2DCE16E5"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18" w:history="1">
            <w:r w:rsidRPr="00386552">
              <w:rPr>
                <w:rStyle w:val="Hyperlink"/>
                <w:noProof/>
                <w:lang w:val="en-GB" w:eastAsia="en-GB"/>
              </w:rPr>
              <w:t>11.2</w:t>
            </w:r>
            <w:r>
              <w:rPr>
                <w:noProof/>
                <w:kern w:val="2"/>
                <w:sz w:val="24"/>
                <w:szCs w:val="24"/>
                <w:lang w:val="en-GB" w:eastAsia="en-GB"/>
                <w14:ligatures w14:val="standardContextual"/>
              </w:rPr>
              <w:tab/>
            </w:r>
            <w:r w:rsidRPr="00386552">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_Toc233877918 \h </w:instrText>
            </w:r>
            <w:r>
              <w:rPr>
                <w:noProof/>
                <w:webHidden/>
              </w:rPr>
            </w:r>
            <w:r>
              <w:rPr>
                <w:noProof/>
                <w:webHidden/>
              </w:rPr>
              <w:fldChar w:fldCharType="separate"/>
            </w:r>
            <w:r>
              <w:rPr>
                <w:noProof/>
                <w:webHidden/>
              </w:rPr>
              <w:t>29</w:t>
            </w:r>
            <w:r>
              <w:rPr>
                <w:noProof/>
                <w:webHidden/>
              </w:rPr>
              <w:fldChar w:fldCharType="end"/>
            </w:r>
          </w:hyperlink>
        </w:p>
        <w:p w14:paraId="00C79BDA" w14:textId="7E083E78"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19" w:history="1">
            <w:r w:rsidRPr="00386552">
              <w:rPr>
                <w:rStyle w:val="Hyperlink"/>
                <w:noProof/>
                <w:lang w:val="en-GB" w:eastAsia="en-GB"/>
              </w:rPr>
              <w:t>11.3</w:t>
            </w:r>
            <w:r>
              <w:rPr>
                <w:noProof/>
                <w:kern w:val="2"/>
                <w:sz w:val="24"/>
                <w:szCs w:val="24"/>
                <w:lang w:val="en-GB" w:eastAsia="en-GB"/>
                <w14:ligatures w14:val="standardContextual"/>
              </w:rPr>
              <w:tab/>
            </w:r>
            <w:r w:rsidRPr="00386552">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_Toc233877919 \h </w:instrText>
            </w:r>
            <w:r>
              <w:rPr>
                <w:noProof/>
                <w:webHidden/>
              </w:rPr>
            </w:r>
            <w:r>
              <w:rPr>
                <w:noProof/>
                <w:webHidden/>
              </w:rPr>
              <w:fldChar w:fldCharType="separate"/>
            </w:r>
            <w:r>
              <w:rPr>
                <w:noProof/>
                <w:webHidden/>
              </w:rPr>
              <w:t>29</w:t>
            </w:r>
            <w:r>
              <w:rPr>
                <w:noProof/>
                <w:webHidden/>
              </w:rPr>
              <w:fldChar w:fldCharType="end"/>
            </w:r>
          </w:hyperlink>
        </w:p>
        <w:p w14:paraId="04B2B864" w14:textId="5A7D25D3"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0" w:history="1">
            <w:r w:rsidRPr="00386552">
              <w:rPr>
                <w:rStyle w:val="Hyperlink"/>
                <w:noProof/>
                <w:lang w:val="en-GB" w:eastAsia="en-GB"/>
              </w:rPr>
              <w:t>11.3.1</w:t>
            </w:r>
            <w:r>
              <w:rPr>
                <w:noProof/>
                <w:kern w:val="2"/>
                <w:sz w:val="24"/>
                <w:szCs w:val="24"/>
                <w:lang w:val="en-GB" w:eastAsia="en-GB"/>
                <w14:ligatures w14:val="standardContextual"/>
              </w:rPr>
              <w:tab/>
            </w:r>
            <w:r w:rsidRPr="00386552">
              <w:rPr>
                <w:rStyle w:val="Hyperlink"/>
                <w:noProof/>
                <w:lang w:val="en-GB" w:eastAsia="en-GB"/>
              </w:rPr>
              <w:t>InChI Database EDA</w:t>
            </w:r>
            <w:r>
              <w:rPr>
                <w:noProof/>
                <w:webHidden/>
              </w:rPr>
              <w:tab/>
            </w:r>
            <w:r>
              <w:rPr>
                <w:noProof/>
                <w:webHidden/>
              </w:rPr>
              <w:fldChar w:fldCharType="begin"/>
            </w:r>
            <w:r>
              <w:rPr>
                <w:noProof/>
                <w:webHidden/>
              </w:rPr>
              <w:instrText xml:space="preserve"> PAGEREF _Toc233877920 \h </w:instrText>
            </w:r>
            <w:r>
              <w:rPr>
                <w:noProof/>
                <w:webHidden/>
              </w:rPr>
            </w:r>
            <w:r>
              <w:rPr>
                <w:noProof/>
                <w:webHidden/>
              </w:rPr>
              <w:fldChar w:fldCharType="separate"/>
            </w:r>
            <w:r>
              <w:rPr>
                <w:noProof/>
                <w:webHidden/>
              </w:rPr>
              <w:t>30</w:t>
            </w:r>
            <w:r>
              <w:rPr>
                <w:noProof/>
                <w:webHidden/>
              </w:rPr>
              <w:fldChar w:fldCharType="end"/>
            </w:r>
          </w:hyperlink>
        </w:p>
        <w:p w14:paraId="57587EAA" w14:textId="20AFECAE"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1" w:history="1">
            <w:r w:rsidRPr="00386552">
              <w:rPr>
                <w:rStyle w:val="Hyperlink"/>
                <w:noProof/>
              </w:rPr>
              <w:t>11.3.2</w:t>
            </w:r>
            <w:r>
              <w:rPr>
                <w:noProof/>
                <w:kern w:val="2"/>
                <w:sz w:val="24"/>
                <w:szCs w:val="24"/>
                <w:lang w:val="en-GB" w:eastAsia="en-GB"/>
                <w14:ligatures w14:val="standardContextual"/>
              </w:rPr>
              <w:tab/>
            </w:r>
            <w:r w:rsidRPr="00386552">
              <w:rPr>
                <w:rStyle w:val="Hyperlink"/>
                <w:noProof/>
              </w:rPr>
              <w:t>Metabolism-related Database EDA</w:t>
            </w:r>
            <w:r>
              <w:rPr>
                <w:noProof/>
                <w:webHidden/>
              </w:rPr>
              <w:tab/>
            </w:r>
            <w:r>
              <w:rPr>
                <w:noProof/>
                <w:webHidden/>
              </w:rPr>
              <w:fldChar w:fldCharType="begin"/>
            </w:r>
            <w:r>
              <w:rPr>
                <w:noProof/>
                <w:webHidden/>
              </w:rPr>
              <w:instrText xml:space="preserve"> PAGEREF _Toc233877921 \h </w:instrText>
            </w:r>
            <w:r>
              <w:rPr>
                <w:noProof/>
                <w:webHidden/>
              </w:rPr>
            </w:r>
            <w:r>
              <w:rPr>
                <w:noProof/>
                <w:webHidden/>
              </w:rPr>
              <w:fldChar w:fldCharType="separate"/>
            </w:r>
            <w:r>
              <w:rPr>
                <w:noProof/>
                <w:webHidden/>
              </w:rPr>
              <w:t>33</w:t>
            </w:r>
            <w:r>
              <w:rPr>
                <w:noProof/>
                <w:webHidden/>
              </w:rPr>
              <w:fldChar w:fldCharType="end"/>
            </w:r>
          </w:hyperlink>
        </w:p>
        <w:p w14:paraId="790016C7" w14:textId="5A36BD83"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22" w:history="1">
            <w:r w:rsidRPr="00386552">
              <w:rPr>
                <w:rStyle w:val="Hyperlink"/>
                <w:noProof/>
                <w:lang w:val="en-GB" w:eastAsia="en-GB"/>
              </w:rPr>
              <w:t>11.4</w:t>
            </w:r>
            <w:r>
              <w:rPr>
                <w:noProof/>
                <w:kern w:val="2"/>
                <w:sz w:val="24"/>
                <w:szCs w:val="24"/>
                <w:lang w:val="en-GB" w:eastAsia="en-GB"/>
                <w14:ligatures w14:val="standardContextual"/>
              </w:rPr>
              <w:tab/>
            </w:r>
            <w:r w:rsidRPr="00386552">
              <w:rPr>
                <w:rStyle w:val="Hyperlink"/>
                <w:noProof/>
                <w:lang w:val="en-GB" w:eastAsia="en-GB"/>
              </w:rPr>
              <w:t>Data Preprocessing</w:t>
            </w:r>
            <w:r>
              <w:rPr>
                <w:noProof/>
                <w:webHidden/>
              </w:rPr>
              <w:tab/>
            </w:r>
            <w:r>
              <w:rPr>
                <w:noProof/>
                <w:webHidden/>
              </w:rPr>
              <w:fldChar w:fldCharType="begin"/>
            </w:r>
            <w:r>
              <w:rPr>
                <w:noProof/>
                <w:webHidden/>
              </w:rPr>
              <w:instrText xml:space="preserve"> PAGEREF _Toc233877922 \h </w:instrText>
            </w:r>
            <w:r>
              <w:rPr>
                <w:noProof/>
                <w:webHidden/>
              </w:rPr>
            </w:r>
            <w:r>
              <w:rPr>
                <w:noProof/>
                <w:webHidden/>
              </w:rPr>
              <w:fldChar w:fldCharType="separate"/>
            </w:r>
            <w:r>
              <w:rPr>
                <w:noProof/>
                <w:webHidden/>
              </w:rPr>
              <w:t>36</w:t>
            </w:r>
            <w:r>
              <w:rPr>
                <w:noProof/>
                <w:webHidden/>
              </w:rPr>
              <w:fldChar w:fldCharType="end"/>
            </w:r>
          </w:hyperlink>
        </w:p>
        <w:p w14:paraId="1376DB23" w14:textId="0B4A6F25"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3" w:history="1">
            <w:r w:rsidRPr="00386552">
              <w:rPr>
                <w:rStyle w:val="Hyperlink"/>
                <w:noProof/>
                <w:lang w:val="en-GB" w:eastAsia="en-GB"/>
              </w:rPr>
              <w:t>11.4.1</w:t>
            </w:r>
            <w:r>
              <w:rPr>
                <w:noProof/>
                <w:kern w:val="2"/>
                <w:sz w:val="24"/>
                <w:szCs w:val="24"/>
                <w:lang w:val="en-GB" w:eastAsia="en-GB"/>
                <w14:ligatures w14:val="standardContextual"/>
              </w:rPr>
              <w:tab/>
            </w:r>
            <w:r w:rsidRPr="00386552">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_Toc233877923 \h </w:instrText>
            </w:r>
            <w:r>
              <w:rPr>
                <w:noProof/>
                <w:webHidden/>
              </w:rPr>
            </w:r>
            <w:r>
              <w:rPr>
                <w:noProof/>
                <w:webHidden/>
              </w:rPr>
              <w:fldChar w:fldCharType="separate"/>
            </w:r>
            <w:r>
              <w:rPr>
                <w:noProof/>
                <w:webHidden/>
              </w:rPr>
              <w:t>36</w:t>
            </w:r>
            <w:r>
              <w:rPr>
                <w:noProof/>
                <w:webHidden/>
              </w:rPr>
              <w:fldChar w:fldCharType="end"/>
            </w:r>
          </w:hyperlink>
        </w:p>
        <w:p w14:paraId="51C19785" w14:textId="4643BA3F"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4" w:history="1">
            <w:r w:rsidRPr="00386552">
              <w:rPr>
                <w:rStyle w:val="Hyperlink"/>
                <w:noProof/>
                <w:lang w:val="en-GB" w:eastAsia="en-GB"/>
              </w:rPr>
              <w:t>11.4.2</w:t>
            </w:r>
            <w:r>
              <w:rPr>
                <w:noProof/>
                <w:kern w:val="2"/>
                <w:sz w:val="24"/>
                <w:szCs w:val="24"/>
                <w:lang w:val="en-GB" w:eastAsia="en-GB"/>
                <w14:ligatures w14:val="standardContextual"/>
              </w:rPr>
              <w:tab/>
            </w:r>
            <w:r w:rsidRPr="00386552">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_Toc233877924 \h </w:instrText>
            </w:r>
            <w:r>
              <w:rPr>
                <w:noProof/>
                <w:webHidden/>
              </w:rPr>
            </w:r>
            <w:r>
              <w:rPr>
                <w:noProof/>
                <w:webHidden/>
              </w:rPr>
              <w:fldChar w:fldCharType="separate"/>
            </w:r>
            <w:r>
              <w:rPr>
                <w:noProof/>
                <w:webHidden/>
              </w:rPr>
              <w:t>37</w:t>
            </w:r>
            <w:r>
              <w:rPr>
                <w:noProof/>
                <w:webHidden/>
              </w:rPr>
              <w:fldChar w:fldCharType="end"/>
            </w:r>
          </w:hyperlink>
        </w:p>
        <w:p w14:paraId="0ADE9FF0" w14:textId="3218C49D"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5" w:history="1">
            <w:r w:rsidRPr="00386552">
              <w:rPr>
                <w:rStyle w:val="Hyperlink"/>
                <w:noProof/>
                <w:lang w:val="en-GB" w:eastAsia="en-GB"/>
              </w:rPr>
              <w:t>11.4.3</w:t>
            </w:r>
            <w:r>
              <w:rPr>
                <w:noProof/>
                <w:kern w:val="2"/>
                <w:sz w:val="24"/>
                <w:szCs w:val="24"/>
                <w:lang w:val="en-GB" w:eastAsia="en-GB"/>
                <w14:ligatures w14:val="standardContextual"/>
              </w:rPr>
              <w:tab/>
            </w:r>
            <w:r w:rsidRPr="00386552">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_Toc233877925 \h </w:instrText>
            </w:r>
            <w:r>
              <w:rPr>
                <w:noProof/>
                <w:webHidden/>
              </w:rPr>
            </w:r>
            <w:r>
              <w:rPr>
                <w:noProof/>
                <w:webHidden/>
              </w:rPr>
              <w:fldChar w:fldCharType="separate"/>
            </w:r>
            <w:r>
              <w:rPr>
                <w:noProof/>
                <w:webHidden/>
              </w:rPr>
              <w:t>38</w:t>
            </w:r>
            <w:r>
              <w:rPr>
                <w:noProof/>
                <w:webHidden/>
              </w:rPr>
              <w:fldChar w:fldCharType="end"/>
            </w:r>
          </w:hyperlink>
        </w:p>
        <w:p w14:paraId="19AA6CC4" w14:textId="386EFFAD"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6" w:history="1">
            <w:r w:rsidRPr="00386552">
              <w:rPr>
                <w:rStyle w:val="Hyperlink"/>
                <w:noProof/>
                <w:lang w:val="en-GB" w:eastAsia="en-GB"/>
              </w:rPr>
              <w:t>11.4.4</w:t>
            </w:r>
            <w:r>
              <w:rPr>
                <w:noProof/>
                <w:kern w:val="2"/>
                <w:sz w:val="24"/>
                <w:szCs w:val="24"/>
                <w:lang w:val="en-GB" w:eastAsia="en-GB"/>
                <w14:ligatures w14:val="standardContextual"/>
              </w:rPr>
              <w:tab/>
            </w:r>
            <w:r w:rsidRPr="00386552">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_Toc233877926 \h </w:instrText>
            </w:r>
            <w:r>
              <w:rPr>
                <w:noProof/>
                <w:webHidden/>
              </w:rPr>
            </w:r>
            <w:r>
              <w:rPr>
                <w:noProof/>
                <w:webHidden/>
              </w:rPr>
              <w:fldChar w:fldCharType="separate"/>
            </w:r>
            <w:r>
              <w:rPr>
                <w:noProof/>
                <w:webHidden/>
              </w:rPr>
              <w:t>39</w:t>
            </w:r>
            <w:r>
              <w:rPr>
                <w:noProof/>
                <w:webHidden/>
              </w:rPr>
              <w:fldChar w:fldCharType="end"/>
            </w:r>
          </w:hyperlink>
        </w:p>
        <w:p w14:paraId="3A1B65FB" w14:textId="3B46DF67"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27" w:history="1">
            <w:r w:rsidRPr="00386552">
              <w:rPr>
                <w:rStyle w:val="Hyperlink"/>
                <w:noProof/>
                <w:lang w:val="en-GB" w:eastAsia="en-GB"/>
              </w:rPr>
              <w:t>11.5</w:t>
            </w:r>
            <w:r>
              <w:rPr>
                <w:noProof/>
                <w:kern w:val="2"/>
                <w:sz w:val="24"/>
                <w:szCs w:val="24"/>
                <w:lang w:val="en-GB" w:eastAsia="en-GB"/>
                <w14:ligatures w14:val="standardContextual"/>
              </w:rPr>
              <w:tab/>
            </w:r>
            <w:r w:rsidRPr="00386552">
              <w:rPr>
                <w:rStyle w:val="Hyperlink"/>
                <w:noProof/>
                <w:lang w:val="en-GB" w:eastAsia="en-GB"/>
              </w:rPr>
              <w:t>Feature Selection</w:t>
            </w:r>
            <w:r>
              <w:rPr>
                <w:noProof/>
                <w:webHidden/>
              </w:rPr>
              <w:tab/>
            </w:r>
            <w:r>
              <w:rPr>
                <w:noProof/>
                <w:webHidden/>
              </w:rPr>
              <w:fldChar w:fldCharType="begin"/>
            </w:r>
            <w:r>
              <w:rPr>
                <w:noProof/>
                <w:webHidden/>
              </w:rPr>
              <w:instrText xml:space="preserve"> PAGEREF _Toc233877927 \h </w:instrText>
            </w:r>
            <w:r>
              <w:rPr>
                <w:noProof/>
                <w:webHidden/>
              </w:rPr>
            </w:r>
            <w:r>
              <w:rPr>
                <w:noProof/>
                <w:webHidden/>
              </w:rPr>
              <w:fldChar w:fldCharType="separate"/>
            </w:r>
            <w:r>
              <w:rPr>
                <w:noProof/>
                <w:webHidden/>
              </w:rPr>
              <w:t>40</w:t>
            </w:r>
            <w:r>
              <w:rPr>
                <w:noProof/>
                <w:webHidden/>
              </w:rPr>
              <w:fldChar w:fldCharType="end"/>
            </w:r>
          </w:hyperlink>
        </w:p>
        <w:p w14:paraId="482432AA" w14:textId="672A7E3F"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28" w:history="1">
            <w:r w:rsidRPr="00386552">
              <w:rPr>
                <w:rStyle w:val="Hyperlink"/>
                <w:noProof/>
                <w:lang w:val="en-GB" w:eastAsia="en-GB"/>
              </w:rPr>
              <w:t>11.6</w:t>
            </w:r>
            <w:r>
              <w:rPr>
                <w:noProof/>
                <w:kern w:val="2"/>
                <w:sz w:val="24"/>
                <w:szCs w:val="24"/>
                <w:lang w:val="en-GB" w:eastAsia="en-GB"/>
                <w14:ligatures w14:val="standardContextual"/>
              </w:rPr>
              <w:tab/>
            </w:r>
            <w:r w:rsidRPr="00386552">
              <w:rPr>
                <w:rStyle w:val="Hyperlink"/>
                <w:noProof/>
                <w:lang w:val="en-GB" w:eastAsia="en-GB"/>
              </w:rPr>
              <w:t>Data Splitting</w:t>
            </w:r>
            <w:r>
              <w:rPr>
                <w:noProof/>
                <w:webHidden/>
              </w:rPr>
              <w:tab/>
            </w:r>
            <w:r>
              <w:rPr>
                <w:noProof/>
                <w:webHidden/>
              </w:rPr>
              <w:fldChar w:fldCharType="begin"/>
            </w:r>
            <w:r>
              <w:rPr>
                <w:noProof/>
                <w:webHidden/>
              </w:rPr>
              <w:instrText xml:space="preserve"> PAGEREF _Toc233877928 \h </w:instrText>
            </w:r>
            <w:r>
              <w:rPr>
                <w:noProof/>
                <w:webHidden/>
              </w:rPr>
            </w:r>
            <w:r>
              <w:rPr>
                <w:noProof/>
                <w:webHidden/>
              </w:rPr>
              <w:fldChar w:fldCharType="separate"/>
            </w:r>
            <w:r>
              <w:rPr>
                <w:noProof/>
                <w:webHidden/>
              </w:rPr>
              <w:t>41</w:t>
            </w:r>
            <w:r>
              <w:rPr>
                <w:noProof/>
                <w:webHidden/>
              </w:rPr>
              <w:fldChar w:fldCharType="end"/>
            </w:r>
          </w:hyperlink>
        </w:p>
        <w:p w14:paraId="2FB86D7D" w14:textId="27A8474E"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29" w:history="1">
            <w:r w:rsidRPr="00386552">
              <w:rPr>
                <w:rStyle w:val="Hyperlink"/>
                <w:noProof/>
                <w:lang w:val="en-GB" w:eastAsia="en-GB"/>
              </w:rPr>
              <w:t>11.7</w:t>
            </w:r>
            <w:r>
              <w:rPr>
                <w:noProof/>
                <w:kern w:val="2"/>
                <w:sz w:val="24"/>
                <w:szCs w:val="24"/>
                <w:lang w:val="en-GB" w:eastAsia="en-GB"/>
                <w14:ligatures w14:val="standardContextual"/>
              </w:rPr>
              <w:tab/>
            </w:r>
            <w:r w:rsidRPr="00386552">
              <w:rPr>
                <w:rStyle w:val="Hyperlink"/>
                <w:noProof/>
                <w:lang w:val="en-GB" w:eastAsia="en-GB"/>
              </w:rPr>
              <w:t>Model Training</w:t>
            </w:r>
            <w:r>
              <w:rPr>
                <w:noProof/>
                <w:webHidden/>
              </w:rPr>
              <w:tab/>
            </w:r>
            <w:r>
              <w:rPr>
                <w:noProof/>
                <w:webHidden/>
              </w:rPr>
              <w:fldChar w:fldCharType="begin"/>
            </w:r>
            <w:r>
              <w:rPr>
                <w:noProof/>
                <w:webHidden/>
              </w:rPr>
              <w:instrText xml:space="preserve"> PAGEREF _Toc233877929 \h </w:instrText>
            </w:r>
            <w:r>
              <w:rPr>
                <w:noProof/>
                <w:webHidden/>
              </w:rPr>
            </w:r>
            <w:r>
              <w:rPr>
                <w:noProof/>
                <w:webHidden/>
              </w:rPr>
              <w:fldChar w:fldCharType="separate"/>
            </w:r>
            <w:r>
              <w:rPr>
                <w:noProof/>
                <w:webHidden/>
              </w:rPr>
              <w:t>42</w:t>
            </w:r>
            <w:r>
              <w:rPr>
                <w:noProof/>
                <w:webHidden/>
              </w:rPr>
              <w:fldChar w:fldCharType="end"/>
            </w:r>
          </w:hyperlink>
        </w:p>
        <w:p w14:paraId="514D240F" w14:textId="6F3B3A12"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30" w:history="1">
            <w:r w:rsidRPr="00386552">
              <w:rPr>
                <w:rStyle w:val="Hyperlink"/>
                <w:noProof/>
                <w:lang w:val="en-GB" w:eastAsia="en-GB"/>
              </w:rPr>
              <w:t>11.8</w:t>
            </w:r>
            <w:r>
              <w:rPr>
                <w:noProof/>
                <w:kern w:val="2"/>
                <w:sz w:val="24"/>
                <w:szCs w:val="24"/>
                <w:lang w:val="en-GB" w:eastAsia="en-GB"/>
                <w14:ligatures w14:val="standardContextual"/>
              </w:rPr>
              <w:tab/>
            </w:r>
            <w:r w:rsidRPr="00386552">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_Toc233877930 \h </w:instrText>
            </w:r>
            <w:r>
              <w:rPr>
                <w:noProof/>
                <w:webHidden/>
              </w:rPr>
            </w:r>
            <w:r>
              <w:rPr>
                <w:noProof/>
                <w:webHidden/>
              </w:rPr>
              <w:fldChar w:fldCharType="separate"/>
            </w:r>
            <w:r>
              <w:rPr>
                <w:noProof/>
                <w:webHidden/>
              </w:rPr>
              <w:t>42</w:t>
            </w:r>
            <w:r>
              <w:rPr>
                <w:noProof/>
                <w:webHidden/>
              </w:rPr>
              <w:fldChar w:fldCharType="end"/>
            </w:r>
          </w:hyperlink>
        </w:p>
        <w:p w14:paraId="176D3083" w14:textId="16C71F5D"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31" w:history="1">
            <w:r w:rsidRPr="00386552">
              <w:rPr>
                <w:rStyle w:val="Hyperlink"/>
                <w:noProof/>
                <w:lang w:val="en-GB" w:eastAsia="en-GB"/>
              </w:rPr>
              <w:t>11.9</w:t>
            </w:r>
            <w:r>
              <w:rPr>
                <w:noProof/>
                <w:kern w:val="2"/>
                <w:sz w:val="24"/>
                <w:szCs w:val="24"/>
                <w:lang w:val="en-GB" w:eastAsia="en-GB"/>
                <w14:ligatures w14:val="standardContextual"/>
              </w:rPr>
              <w:tab/>
            </w:r>
            <w:r w:rsidRPr="00386552">
              <w:rPr>
                <w:rStyle w:val="Hyperlink"/>
                <w:noProof/>
                <w:lang w:val="en-GB" w:eastAsia="en-GB"/>
              </w:rPr>
              <w:t>Comparative Analysis</w:t>
            </w:r>
            <w:r>
              <w:rPr>
                <w:noProof/>
                <w:webHidden/>
              </w:rPr>
              <w:tab/>
            </w:r>
            <w:r>
              <w:rPr>
                <w:noProof/>
                <w:webHidden/>
              </w:rPr>
              <w:fldChar w:fldCharType="begin"/>
            </w:r>
            <w:r>
              <w:rPr>
                <w:noProof/>
                <w:webHidden/>
              </w:rPr>
              <w:instrText xml:space="preserve"> PAGEREF _Toc233877931 \h </w:instrText>
            </w:r>
            <w:r>
              <w:rPr>
                <w:noProof/>
                <w:webHidden/>
              </w:rPr>
            </w:r>
            <w:r>
              <w:rPr>
                <w:noProof/>
                <w:webHidden/>
              </w:rPr>
              <w:fldChar w:fldCharType="separate"/>
            </w:r>
            <w:r>
              <w:rPr>
                <w:noProof/>
                <w:webHidden/>
              </w:rPr>
              <w:t>42</w:t>
            </w:r>
            <w:r>
              <w:rPr>
                <w:noProof/>
                <w:webHidden/>
              </w:rPr>
              <w:fldChar w:fldCharType="end"/>
            </w:r>
          </w:hyperlink>
        </w:p>
        <w:p w14:paraId="52EADBFE" w14:textId="6E91FA1A" w:rsidR="002B1285" w:rsidRDefault="002B1285">
          <w:pPr>
            <w:pStyle w:val="TOC1"/>
            <w:tabs>
              <w:tab w:val="left" w:pos="720"/>
              <w:tab w:val="right" w:leader="dot" w:pos="8919"/>
            </w:tabs>
            <w:rPr>
              <w:noProof/>
              <w:kern w:val="2"/>
              <w:sz w:val="24"/>
              <w:szCs w:val="24"/>
              <w:lang w:val="en-GB" w:eastAsia="en-GB"/>
              <w14:ligatures w14:val="standardContextual"/>
            </w:rPr>
          </w:pPr>
          <w:hyperlink w:anchor="_Toc233877932" w:history="1">
            <w:r w:rsidRPr="00386552">
              <w:rPr>
                <w:rStyle w:val="Hyperlink"/>
                <w:noProof/>
                <w:lang w:val="en-GB" w:eastAsia="en-GB"/>
              </w:rPr>
              <w:t>12</w:t>
            </w:r>
            <w:r>
              <w:rPr>
                <w:noProof/>
                <w:kern w:val="2"/>
                <w:sz w:val="24"/>
                <w:szCs w:val="24"/>
                <w:lang w:val="en-GB" w:eastAsia="en-GB"/>
                <w14:ligatures w14:val="standardContextual"/>
              </w:rPr>
              <w:tab/>
            </w:r>
            <w:r w:rsidRPr="00386552">
              <w:rPr>
                <w:rStyle w:val="Hyperlink"/>
                <w:noProof/>
                <w:lang w:val="en-GB" w:eastAsia="en-GB"/>
              </w:rPr>
              <w:t>Conclusions</w:t>
            </w:r>
            <w:r>
              <w:rPr>
                <w:noProof/>
                <w:webHidden/>
              </w:rPr>
              <w:tab/>
            </w:r>
            <w:r>
              <w:rPr>
                <w:noProof/>
                <w:webHidden/>
              </w:rPr>
              <w:fldChar w:fldCharType="begin"/>
            </w:r>
            <w:r>
              <w:rPr>
                <w:noProof/>
                <w:webHidden/>
              </w:rPr>
              <w:instrText xml:space="preserve"> PAGEREF _Toc233877932 \h </w:instrText>
            </w:r>
            <w:r>
              <w:rPr>
                <w:noProof/>
                <w:webHidden/>
              </w:rPr>
            </w:r>
            <w:r>
              <w:rPr>
                <w:noProof/>
                <w:webHidden/>
              </w:rPr>
              <w:fldChar w:fldCharType="separate"/>
            </w:r>
            <w:r>
              <w:rPr>
                <w:noProof/>
                <w:webHidden/>
              </w:rPr>
              <w:t>42</w:t>
            </w:r>
            <w:r>
              <w:rPr>
                <w:noProof/>
                <w:webHidden/>
              </w:rPr>
              <w:fldChar w:fldCharType="end"/>
            </w:r>
          </w:hyperlink>
        </w:p>
        <w:p w14:paraId="17068747" w14:textId="0D2E7BCC" w:rsidR="002B1285" w:rsidRDefault="002B1285">
          <w:pPr>
            <w:pStyle w:val="TOC1"/>
            <w:tabs>
              <w:tab w:val="left" w:pos="720"/>
              <w:tab w:val="right" w:leader="dot" w:pos="8919"/>
            </w:tabs>
            <w:rPr>
              <w:noProof/>
              <w:kern w:val="2"/>
              <w:sz w:val="24"/>
              <w:szCs w:val="24"/>
              <w:lang w:val="en-GB" w:eastAsia="en-GB"/>
              <w14:ligatures w14:val="standardContextual"/>
            </w:rPr>
          </w:pPr>
          <w:hyperlink w:anchor="_Toc233877933" w:history="1">
            <w:r w:rsidRPr="00386552">
              <w:rPr>
                <w:rStyle w:val="Hyperlink"/>
                <w:noProof/>
                <w:lang w:val="en-GB" w:eastAsia="en-GB"/>
              </w:rPr>
              <w:t>13</w:t>
            </w:r>
            <w:r>
              <w:rPr>
                <w:noProof/>
                <w:kern w:val="2"/>
                <w:sz w:val="24"/>
                <w:szCs w:val="24"/>
                <w:lang w:val="en-GB" w:eastAsia="en-GB"/>
                <w14:ligatures w14:val="standardContextual"/>
              </w:rPr>
              <w:tab/>
            </w:r>
            <w:r w:rsidRPr="00386552">
              <w:rPr>
                <w:rStyle w:val="Hyperlink"/>
                <w:noProof/>
                <w:lang w:val="en-GB" w:eastAsia="en-GB"/>
              </w:rPr>
              <w:t>REFERENCES</w:t>
            </w:r>
            <w:r>
              <w:rPr>
                <w:noProof/>
                <w:webHidden/>
              </w:rPr>
              <w:tab/>
            </w:r>
            <w:r>
              <w:rPr>
                <w:noProof/>
                <w:webHidden/>
              </w:rPr>
              <w:fldChar w:fldCharType="begin"/>
            </w:r>
            <w:r>
              <w:rPr>
                <w:noProof/>
                <w:webHidden/>
              </w:rPr>
              <w:instrText xml:space="preserve"> PAGEREF _Toc233877933 \h </w:instrText>
            </w:r>
            <w:r>
              <w:rPr>
                <w:noProof/>
                <w:webHidden/>
              </w:rPr>
            </w:r>
            <w:r>
              <w:rPr>
                <w:noProof/>
                <w:webHidden/>
              </w:rPr>
              <w:fldChar w:fldCharType="separate"/>
            </w:r>
            <w:r>
              <w:rPr>
                <w:noProof/>
                <w:webHidden/>
              </w:rPr>
              <w:t>42</w:t>
            </w:r>
            <w:r>
              <w:rPr>
                <w:noProof/>
                <w:webHidden/>
              </w:rPr>
              <w:fldChar w:fldCharType="end"/>
            </w:r>
          </w:hyperlink>
        </w:p>
        <w:p w14:paraId="708066C3" w14:textId="57CE147D" w:rsidR="002B1285" w:rsidRDefault="002B1285">
          <w:pPr>
            <w:pStyle w:val="TOC1"/>
            <w:tabs>
              <w:tab w:val="left" w:pos="720"/>
              <w:tab w:val="right" w:leader="dot" w:pos="8919"/>
            </w:tabs>
            <w:rPr>
              <w:noProof/>
              <w:kern w:val="2"/>
              <w:sz w:val="24"/>
              <w:szCs w:val="24"/>
              <w:lang w:val="en-GB" w:eastAsia="en-GB"/>
              <w14:ligatures w14:val="standardContextual"/>
            </w:rPr>
          </w:pPr>
          <w:hyperlink w:anchor="_Toc233877934" w:history="1">
            <w:r w:rsidRPr="00386552">
              <w:rPr>
                <w:rStyle w:val="Hyperlink"/>
                <w:noProof/>
                <w:lang w:val="en-GB"/>
              </w:rPr>
              <w:t>14</w:t>
            </w:r>
            <w:r>
              <w:rPr>
                <w:noProof/>
                <w:kern w:val="2"/>
                <w:sz w:val="24"/>
                <w:szCs w:val="24"/>
                <w:lang w:val="en-GB" w:eastAsia="en-GB"/>
                <w14:ligatures w14:val="standardContextual"/>
              </w:rPr>
              <w:tab/>
            </w:r>
            <w:r w:rsidRPr="00386552">
              <w:rPr>
                <w:rStyle w:val="Hyperlink"/>
                <w:noProof/>
                <w:lang w:val="en-GB"/>
              </w:rPr>
              <w:t>Annexes</w:t>
            </w:r>
            <w:r>
              <w:rPr>
                <w:noProof/>
                <w:webHidden/>
              </w:rPr>
              <w:tab/>
            </w:r>
            <w:r>
              <w:rPr>
                <w:noProof/>
                <w:webHidden/>
              </w:rPr>
              <w:fldChar w:fldCharType="begin"/>
            </w:r>
            <w:r>
              <w:rPr>
                <w:noProof/>
                <w:webHidden/>
              </w:rPr>
              <w:instrText xml:space="preserve"> PAGEREF _Toc233877934 \h </w:instrText>
            </w:r>
            <w:r>
              <w:rPr>
                <w:noProof/>
                <w:webHidden/>
              </w:rPr>
            </w:r>
            <w:r>
              <w:rPr>
                <w:noProof/>
                <w:webHidden/>
              </w:rPr>
              <w:fldChar w:fldCharType="separate"/>
            </w:r>
            <w:r>
              <w:rPr>
                <w:noProof/>
                <w:webHidden/>
              </w:rPr>
              <w:t>45</w:t>
            </w:r>
            <w:r>
              <w:rPr>
                <w:noProof/>
                <w:webHidden/>
              </w:rPr>
              <w:fldChar w:fldCharType="end"/>
            </w:r>
          </w:hyperlink>
        </w:p>
        <w:p w14:paraId="03141EB9" w14:textId="08F33AFB" w:rsidR="00501F36" w:rsidRDefault="00501F36">
          <w:r>
            <w:rPr>
              <w:b/>
              <w:bCs/>
            </w:rPr>
            <w:fldChar w:fldCharType="end"/>
          </w:r>
        </w:p>
      </w:sdtContent>
    </w:sdt>
    <w:p w14:paraId="3DF08B55" w14:textId="1818EFEC" w:rsidR="005F33DB" w:rsidRDefault="008E1E26" w:rsidP="008E1E26">
      <w:pPr>
        <w:pStyle w:val="Heading1"/>
        <w:rPr>
          <w:lang w:val="en-GB" w:eastAsia="en-GB"/>
        </w:rPr>
      </w:pPr>
      <w:bookmarkStart w:id="3" w:name="_Toc233877895"/>
      <w:r>
        <w:rPr>
          <w:lang w:val="en-GB" w:eastAsia="en-GB"/>
        </w:rPr>
        <w:t>Tables</w:t>
      </w:r>
      <w:bookmarkEnd w:id="3"/>
    </w:p>
    <w:p w14:paraId="7F650D9B" w14:textId="77777777" w:rsidR="008E1E26" w:rsidRPr="008E1E26" w:rsidRDefault="008E1E26" w:rsidP="008E1E26">
      <w:pPr>
        <w:rPr>
          <w:lang w:val="en-GB" w:eastAsia="en-GB"/>
        </w:rPr>
      </w:pPr>
    </w:p>
    <w:p w14:paraId="68991160" w14:textId="507D41B1" w:rsidR="009C0B08" w:rsidRDefault="009C0B08" w:rsidP="009C0B08">
      <w:pPr>
        <w:pStyle w:val="Heading1"/>
        <w:rPr>
          <w:lang w:val="en-GB" w:eastAsia="en-GB"/>
        </w:rPr>
      </w:pPr>
      <w:bookmarkStart w:id="4" w:name="_Toc233877896"/>
      <w:r>
        <w:rPr>
          <w:lang w:val="en-GB" w:eastAsia="en-GB"/>
        </w:rPr>
        <w:t>Figures</w:t>
      </w:r>
      <w:bookmarkEnd w:id="4"/>
    </w:p>
    <w:p w14:paraId="560EB117" w14:textId="3A624F75" w:rsidR="002B1285"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33877878" w:history="1">
        <w:r w:rsidR="002B1285" w:rsidRPr="00977FED">
          <w:rPr>
            <w:rStyle w:val="Hyperlink"/>
            <w:b/>
            <w:bCs/>
            <w:noProof/>
            <w:lang w:val="en-GB"/>
          </w:rPr>
          <w:t>Figure 1</w:t>
        </w:r>
        <w:r w:rsidR="002B1285" w:rsidRPr="00977FED">
          <w:rPr>
            <w:rStyle w:val="Hyperlink"/>
            <w:noProof/>
            <w:lang w:val="en-GB"/>
          </w:rPr>
          <w:t>.</w:t>
        </w:r>
        <w:r w:rsidR="002B1285" w:rsidRPr="00977FED">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2B1285">
          <w:rPr>
            <w:noProof/>
            <w:webHidden/>
          </w:rPr>
          <w:tab/>
        </w:r>
        <w:r w:rsidR="002B1285">
          <w:rPr>
            <w:noProof/>
            <w:webHidden/>
          </w:rPr>
          <w:fldChar w:fldCharType="begin"/>
        </w:r>
        <w:r w:rsidR="002B1285">
          <w:rPr>
            <w:noProof/>
            <w:webHidden/>
          </w:rPr>
          <w:instrText xml:space="preserve"> PAGEREF _Toc233877878 \h </w:instrText>
        </w:r>
        <w:r w:rsidR="002B1285">
          <w:rPr>
            <w:noProof/>
            <w:webHidden/>
          </w:rPr>
        </w:r>
        <w:r w:rsidR="002B1285">
          <w:rPr>
            <w:noProof/>
            <w:webHidden/>
          </w:rPr>
          <w:fldChar w:fldCharType="separate"/>
        </w:r>
        <w:r w:rsidR="002B1285">
          <w:rPr>
            <w:noProof/>
            <w:webHidden/>
          </w:rPr>
          <w:t>8</w:t>
        </w:r>
        <w:r w:rsidR="002B1285">
          <w:rPr>
            <w:noProof/>
            <w:webHidden/>
          </w:rPr>
          <w:fldChar w:fldCharType="end"/>
        </w:r>
      </w:hyperlink>
    </w:p>
    <w:p w14:paraId="0CAC9454" w14:textId="5169C2B6" w:rsidR="002B1285" w:rsidRDefault="002B1285">
      <w:pPr>
        <w:pStyle w:val="TableofFigures"/>
        <w:tabs>
          <w:tab w:val="right" w:leader="dot" w:pos="8919"/>
        </w:tabs>
        <w:rPr>
          <w:noProof/>
          <w:kern w:val="2"/>
          <w:sz w:val="24"/>
          <w:szCs w:val="24"/>
          <w:lang w:val="en-GB" w:eastAsia="en-GB"/>
          <w14:ligatures w14:val="standardContextual"/>
        </w:rPr>
      </w:pPr>
      <w:hyperlink w:anchor="_Toc233877879" w:history="1">
        <w:r w:rsidRPr="00977FED">
          <w:rPr>
            <w:rStyle w:val="Hyperlink"/>
            <w:b/>
            <w:bCs/>
            <w:noProof/>
            <w:lang w:val="en-GB"/>
          </w:rPr>
          <w:t>Figure 2</w:t>
        </w:r>
        <w:r w:rsidRPr="00977FED">
          <w:rPr>
            <w:rStyle w:val="Hyperlink"/>
            <w:noProof/>
            <w:lang w:val="en-GB"/>
          </w:rPr>
          <w:t>. Schema of molecular representation pipelines.</w:t>
        </w:r>
        <w:r w:rsidRPr="00977FED">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_Toc233877879 \h </w:instrText>
        </w:r>
        <w:r>
          <w:rPr>
            <w:noProof/>
            <w:webHidden/>
          </w:rPr>
        </w:r>
        <w:r>
          <w:rPr>
            <w:noProof/>
            <w:webHidden/>
          </w:rPr>
          <w:fldChar w:fldCharType="separate"/>
        </w:r>
        <w:r>
          <w:rPr>
            <w:noProof/>
            <w:webHidden/>
          </w:rPr>
          <w:t>13</w:t>
        </w:r>
        <w:r>
          <w:rPr>
            <w:noProof/>
            <w:webHidden/>
          </w:rPr>
          <w:fldChar w:fldCharType="end"/>
        </w:r>
      </w:hyperlink>
    </w:p>
    <w:p w14:paraId="53C30D3E" w14:textId="2F3FB409" w:rsidR="002B1285" w:rsidRDefault="002B1285">
      <w:pPr>
        <w:pStyle w:val="TableofFigures"/>
        <w:tabs>
          <w:tab w:val="right" w:leader="dot" w:pos="8919"/>
        </w:tabs>
        <w:rPr>
          <w:noProof/>
          <w:kern w:val="2"/>
          <w:sz w:val="24"/>
          <w:szCs w:val="24"/>
          <w:lang w:val="en-GB" w:eastAsia="en-GB"/>
          <w14:ligatures w14:val="standardContextual"/>
        </w:rPr>
      </w:pPr>
      <w:hyperlink w:anchor="_Toc233877880" w:history="1">
        <w:r w:rsidRPr="00977FED">
          <w:rPr>
            <w:rStyle w:val="Hyperlink"/>
            <w:b/>
            <w:bCs/>
            <w:noProof/>
            <w:lang w:val="en-GB"/>
          </w:rPr>
          <w:t>Figure 3</w:t>
        </w:r>
        <w:r w:rsidRPr="00977FED">
          <w:rPr>
            <w:rStyle w:val="Hyperlink"/>
            <w:noProof/>
            <w:lang w:val="en-GB"/>
          </w:rPr>
          <w:t xml:space="preserve"> Effect of </w:t>
        </w:r>
        <w:r w:rsidRPr="00977FED">
          <w:rPr>
            <w:rStyle w:val="Hyperlink"/>
            <w:rFonts w:ascii="Cambria Math" w:hAnsi="Cambria Math"/>
            <w:noProof/>
            <w:lang w:val="en-GB"/>
          </w:rPr>
          <w:t>τ</w:t>
        </w:r>
        <w:r w:rsidRPr="00977FED">
          <w:rPr>
            <w:rStyle w:val="Hyperlink"/>
            <w:noProof/>
            <w:lang w:val="en-GB"/>
          </w:rPr>
          <w:t xml:space="preserve"> on LR classification. </w:t>
        </w:r>
        <w:r w:rsidRPr="00977FED">
          <w:rPr>
            <w:rStyle w:val="Hyperlink"/>
            <w:noProof/>
            <w:lang w:val="en-GB" w:eastAsia="en-GB"/>
          </w:rPr>
          <w:t xml:space="preserve">Source: Original artwork by the author.  The same fitted LR model is shown in all panels. Green and orange points represent TP and TN molecules, respectively; red outlines indicate misclassified compounds. The shaded regions denote the predicted positive and negative decision spaces for each </w:t>
        </w:r>
        <w:r w:rsidRPr="00977FED">
          <w:rPr>
            <w:rStyle w:val="Hyperlink"/>
            <w:rFonts w:ascii="Cambria Math" w:hAnsi="Cambria Math"/>
            <w:noProof/>
            <w:lang w:val="en-GB"/>
          </w:rPr>
          <w:t>τ</w:t>
        </w:r>
        <w:r w:rsidRPr="00977FED">
          <w:rPr>
            <w:rStyle w:val="Hyperlink"/>
            <w:noProof/>
            <w:lang w:val="en-GB" w:eastAsia="en-GB"/>
          </w:rPr>
          <w:t xml:space="preserve">. Confusion matrices and the corresponding MCC calculation are shown below each panel. In this illustrative example, τ=0.7 would be chosen as the preferred </w:t>
        </w:r>
        <w:r w:rsidRPr="00977FED">
          <w:rPr>
            <w:rStyle w:val="Hyperlink"/>
            <w:rFonts w:ascii="Cambria Math" w:hAnsi="Cambria Math"/>
            <w:noProof/>
            <w:lang w:val="en-GB"/>
          </w:rPr>
          <w:t xml:space="preserve">τ </w:t>
        </w:r>
        <w:r w:rsidRPr="00977FED">
          <w:rPr>
            <w:rStyle w:val="Hyperlink"/>
            <w:noProof/>
            <w:lang w:val="en-GB" w:eastAsia="en-GB"/>
          </w:rPr>
          <w:t>as it returns the highest MCC value. Note that optimizing MCC may increase the number of FN, a potentially undesirable outcome in drug discovery where missing a true metabolic interaction can have important safety implications.</w:t>
        </w:r>
        <w:r>
          <w:rPr>
            <w:noProof/>
            <w:webHidden/>
          </w:rPr>
          <w:tab/>
        </w:r>
        <w:r>
          <w:rPr>
            <w:noProof/>
            <w:webHidden/>
          </w:rPr>
          <w:fldChar w:fldCharType="begin"/>
        </w:r>
        <w:r>
          <w:rPr>
            <w:noProof/>
            <w:webHidden/>
          </w:rPr>
          <w:instrText xml:space="preserve"> PAGEREF _Toc233877880 \h </w:instrText>
        </w:r>
        <w:r>
          <w:rPr>
            <w:noProof/>
            <w:webHidden/>
          </w:rPr>
        </w:r>
        <w:r>
          <w:rPr>
            <w:noProof/>
            <w:webHidden/>
          </w:rPr>
          <w:fldChar w:fldCharType="separate"/>
        </w:r>
        <w:r>
          <w:rPr>
            <w:noProof/>
            <w:webHidden/>
          </w:rPr>
          <w:t>19</w:t>
        </w:r>
        <w:r>
          <w:rPr>
            <w:noProof/>
            <w:webHidden/>
          </w:rPr>
          <w:fldChar w:fldCharType="end"/>
        </w:r>
      </w:hyperlink>
    </w:p>
    <w:p w14:paraId="7CDFDC3C" w14:textId="743E86AC" w:rsidR="002B1285" w:rsidRDefault="002B1285">
      <w:pPr>
        <w:pStyle w:val="TableofFigures"/>
        <w:tabs>
          <w:tab w:val="right" w:leader="dot" w:pos="8919"/>
        </w:tabs>
        <w:rPr>
          <w:noProof/>
          <w:kern w:val="2"/>
          <w:sz w:val="24"/>
          <w:szCs w:val="24"/>
          <w:lang w:val="en-GB" w:eastAsia="en-GB"/>
          <w14:ligatures w14:val="standardContextual"/>
        </w:rPr>
      </w:pPr>
      <w:hyperlink w:anchor="_Toc233877881" w:history="1">
        <w:r w:rsidRPr="00977FED">
          <w:rPr>
            <w:rStyle w:val="Hyperlink"/>
            <w:b/>
            <w:bCs/>
            <w:noProof/>
            <w:lang w:val="en-GB"/>
          </w:rPr>
          <w:t>Figure 4</w:t>
        </w:r>
        <w:r w:rsidRPr="00977FED">
          <w:rPr>
            <w:rStyle w:val="Hyperlink"/>
            <w:noProof/>
            <w:lang w:val="en-GB"/>
          </w:rPr>
          <w:t xml:space="preserve"> Schematic representation of the RF classification process. *Threshold optimised during CV per CYP (</w:t>
        </w:r>
        <w:r w:rsidRPr="00977FED">
          <w:rPr>
            <w:rStyle w:val="Hyperlink"/>
            <w:rFonts w:ascii="Cambria Math" w:hAnsi="Cambria Math" w:cstheme="minorHAnsi"/>
            <w:noProof/>
            <w:lang w:val="en-GB" w:eastAsia="en-GB"/>
          </w:rPr>
          <w:t>τ</w:t>
        </w:r>
        <w:r w:rsidRPr="00977FED">
          <w:rPr>
            <w:rStyle w:val="Hyperlink"/>
            <w:noProof/>
            <w:lang w:val="en-GB"/>
          </w:rPr>
          <w:t xml:space="preserve">). </w:t>
        </w:r>
        <w:r w:rsidRPr="00977FED">
          <w:rPr>
            <w:rStyle w:val="Hyperlink"/>
            <w:noProof/>
            <w:lang w:val="en-GB" w:eastAsia="en-GB"/>
          </w:rPr>
          <w:t>Source: Original artwork by the author.</w:t>
        </w:r>
        <w:r>
          <w:rPr>
            <w:noProof/>
            <w:webHidden/>
          </w:rPr>
          <w:tab/>
        </w:r>
        <w:r>
          <w:rPr>
            <w:noProof/>
            <w:webHidden/>
          </w:rPr>
          <w:fldChar w:fldCharType="begin"/>
        </w:r>
        <w:r>
          <w:rPr>
            <w:noProof/>
            <w:webHidden/>
          </w:rPr>
          <w:instrText xml:space="preserve"> PAGEREF _Toc233877881 \h </w:instrText>
        </w:r>
        <w:r>
          <w:rPr>
            <w:noProof/>
            <w:webHidden/>
          </w:rPr>
        </w:r>
        <w:r>
          <w:rPr>
            <w:noProof/>
            <w:webHidden/>
          </w:rPr>
          <w:fldChar w:fldCharType="separate"/>
        </w:r>
        <w:r>
          <w:rPr>
            <w:noProof/>
            <w:webHidden/>
          </w:rPr>
          <w:t>21</w:t>
        </w:r>
        <w:r>
          <w:rPr>
            <w:noProof/>
            <w:webHidden/>
          </w:rPr>
          <w:fldChar w:fldCharType="end"/>
        </w:r>
      </w:hyperlink>
    </w:p>
    <w:p w14:paraId="3310EC66" w14:textId="221390C6" w:rsidR="002B1285" w:rsidRDefault="002B1285">
      <w:pPr>
        <w:pStyle w:val="TableofFigures"/>
        <w:tabs>
          <w:tab w:val="right" w:leader="dot" w:pos="8919"/>
        </w:tabs>
        <w:rPr>
          <w:noProof/>
          <w:kern w:val="2"/>
          <w:sz w:val="24"/>
          <w:szCs w:val="24"/>
          <w:lang w:val="en-GB" w:eastAsia="en-GB"/>
          <w14:ligatures w14:val="standardContextual"/>
        </w:rPr>
      </w:pPr>
      <w:hyperlink w:anchor="_Toc233877882" w:history="1">
        <w:r w:rsidRPr="00977FED">
          <w:rPr>
            <w:rStyle w:val="Hyperlink"/>
            <w:b/>
            <w:bCs/>
            <w:noProof/>
            <w:lang w:val="en-GB"/>
          </w:rPr>
          <w:t>Figure 5</w:t>
        </w:r>
        <w:r w:rsidRPr="00977FED">
          <w:rPr>
            <w:rStyle w:val="Hyperlink"/>
            <w:noProof/>
            <w:lang w:val="en-GB"/>
          </w:rPr>
          <w:t>.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_Toc233877882 \h </w:instrText>
        </w:r>
        <w:r>
          <w:rPr>
            <w:noProof/>
            <w:webHidden/>
          </w:rPr>
        </w:r>
        <w:r>
          <w:rPr>
            <w:noProof/>
            <w:webHidden/>
          </w:rPr>
          <w:fldChar w:fldCharType="separate"/>
        </w:r>
        <w:r>
          <w:rPr>
            <w:noProof/>
            <w:webHidden/>
          </w:rPr>
          <w:t>28</w:t>
        </w:r>
        <w:r>
          <w:rPr>
            <w:noProof/>
            <w:webHidden/>
          </w:rPr>
          <w:fldChar w:fldCharType="end"/>
        </w:r>
      </w:hyperlink>
    </w:p>
    <w:p w14:paraId="2B49CF9C" w14:textId="66C854A2" w:rsidR="002B1285" w:rsidRDefault="002B1285">
      <w:pPr>
        <w:pStyle w:val="TableofFigures"/>
        <w:tabs>
          <w:tab w:val="right" w:leader="dot" w:pos="8919"/>
        </w:tabs>
        <w:rPr>
          <w:noProof/>
          <w:kern w:val="2"/>
          <w:sz w:val="24"/>
          <w:szCs w:val="24"/>
          <w:lang w:val="en-GB" w:eastAsia="en-GB"/>
          <w14:ligatures w14:val="standardContextual"/>
        </w:rPr>
      </w:pPr>
      <w:hyperlink w:anchor="_Toc233877883" w:history="1">
        <w:r w:rsidRPr="00977FED">
          <w:rPr>
            <w:rStyle w:val="Hyperlink"/>
            <w:b/>
            <w:bCs/>
            <w:noProof/>
            <w:lang w:val="en-GB"/>
          </w:rPr>
          <w:t>Figure 6</w:t>
        </w:r>
        <w:r w:rsidRPr="00977FED">
          <w:rPr>
            <w:rStyle w:val="Hyperlink"/>
            <w:noProof/>
            <w:lang w:val="en-GB"/>
          </w:rPr>
          <w:t>. CYP450 ‘dict’ descriptors for full db (A) and curated db with threshold = 50 (B).  Dict( CYP name : Nº of appearances )</w:t>
        </w:r>
        <w:r>
          <w:rPr>
            <w:noProof/>
            <w:webHidden/>
          </w:rPr>
          <w:tab/>
        </w:r>
        <w:r>
          <w:rPr>
            <w:noProof/>
            <w:webHidden/>
          </w:rPr>
          <w:fldChar w:fldCharType="begin"/>
        </w:r>
        <w:r>
          <w:rPr>
            <w:noProof/>
            <w:webHidden/>
          </w:rPr>
          <w:instrText xml:space="preserve"> PAGEREF _Toc233877883 \h </w:instrText>
        </w:r>
        <w:r>
          <w:rPr>
            <w:noProof/>
            <w:webHidden/>
          </w:rPr>
        </w:r>
        <w:r>
          <w:rPr>
            <w:noProof/>
            <w:webHidden/>
          </w:rPr>
          <w:fldChar w:fldCharType="separate"/>
        </w:r>
        <w:r>
          <w:rPr>
            <w:noProof/>
            <w:webHidden/>
          </w:rPr>
          <w:t>29</w:t>
        </w:r>
        <w:r>
          <w:rPr>
            <w:noProof/>
            <w:webHidden/>
          </w:rPr>
          <w:fldChar w:fldCharType="end"/>
        </w:r>
      </w:hyperlink>
    </w:p>
    <w:p w14:paraId="49AE633F" w14:textId="409501C2" w:rsidR="002B1285" w:rsidRDefault="002B1285">
      <w:pPr>
        <w:pStyle w:val="TableofFigures"/>
        <w:tabs>
          <w:tab w:val="right" w:leader="dot" w:pos="8919"/>
        </w:tabs>
        <w:rPr>
          <w:noProof/>
          <w:kern w:val="2"/>
          <w:sz w:val="24"/>
          <w:szCs w:val="24"/>
          <w:lang w:val="en-GB" w:eastAsia="en-GB"/>
          <w14:ligatures w14:val="standardContextual"/>
        </w:rPr>
      </w:pPr>
      <w:hyperlink w:anchor="_Toc233877884" w:history="1">
        <w:r w:rsidRPr="00977FED">
          <w:rPr>
            <w:rStyle w:val="Hyperlink"/>
            <w:b/>
            <w:bCs/>
            <w:noProof/>
            <w:lang w:val="en-GB"/>
          </w:rPr>
          <w:t>Figure 7</w:t>
        </w:r>
        <w:r w:rsidRPr="00977FED">
          <w:rPr>
            <w:rStyle w:val="Hyperlink"/>
            <w:noProof/>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_Toc233877884 \h </w:instrText>
        </w:r>
        <w:r>
          <w:rPr>
            <w:noProof/>
            <w:webHidden/>
          </w:rPr>
        </w:r>
        <w:r>
          <w:rPr>
            <w:noProof/>
            <w:webHidden/>
          </w:rPr>
          <w:fldChar w:fldCharType="separate"/>
        </w:r>
        <w:r>
          <w:rPr>
            <w:noProof/>
            <w:webHidden/>
          </w:rPr>
          <w:t>31</w:t>
        </w:r>
        <w:r>
          <w:rPr>
            <w:noProof/>
            <w:webHidden/>
          </w:rPr>
          <w:fldChar w:fldCharType="end"/>
        </w:r>
      </w:hyperlink>
    </w:p>
    <w:p w14:paraId="42223DFB" w14:textId="25397B14" w:rsidR="002B1285" w:rsidRDefault="002B1285">
      <w:pPr>
        <w:pStyle w:val="TableofFigures"/>
        <w:tabs>
          <w:tab w:val="right" w:leader="dot" w:pos="8919"/>
        </w:tabs>
        <w:rPr>
          <w:noProof/>
          <w:kern w:val="2"/>
          <w:sz w:val="24"/>
          <w:szCs w:val="24"/>
          <w:lang w:val="en-GB" w:eastAsia="en-GB"/>
          <w14:ligatures w14:val="standardContextual"/>
        </w:rPr>
      </w:pPr>
      <w:hyperlink w:anchor="_Toc233877885" w:history="1">
        <w:r w:rsidRPr="00977FED">
          <w:rPr>
            <w:rStyle w:val="Hyperlink"/>
            <w:b/>
            <w:bCs/>
            <w:noProof/>
            <w:lang w:val="en-GB"/>
          </w:rPr>
          <w:t>Figure 8</w:t>
        </w:r>
        <w:r w:rsidRPr="00977FED">
          <w:rPr>
            <w:rStyle w:val="Hyperlink"/>
            <w:noProof/>
            <w:lang w:val="en-GB"/>
          </w:rPr>
          <w:t xml:space="preserve">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_Toc233877885 \h </w:instrText>
        </w:r>
        <w:r>
          <w:rPr>
            <w:noProof/>
            <w:webHidden/>
          </w:rPr>
        </w:r>
        <w:r>
          <w:rPr>
            <w:noProof/>
            <w:webHidden/>
          </w:rPr>
          <w:fldChar w:fldCharType="separate"/>
        </w:r>
        <w:r>
          <w:rPr>
            <w:noProof/>
            <w:webHidden/>
          </w:rPr>
          <w:t>32</w:t>
        </w:r>
        <w:r>
          <w:rPr>
            <w:noProof/>
            <w:webHidden/>
          </w:rPr>
          <w:fldChar w:fldCharType="end"/>
        </w:r>
      </w:hyperlink>
    </w:p>
    <w:p w14:paraId="36B094B6" w14:textId="356A0E7A" w:rsidR="002B1285" w:rsidRDefault="002B1285">
      <w:pPr>
        <w:pStyle w:val="TableofFigures"/>
        <w:tabs>
          <w:tab w:val="right" w:leader="dot" w:pos="8919"/>
        </w:tabs>
        <w:rPr>
          <w:noProof/>
          <w:kern w:val="2"/>
          <w:sz w:val="24"/>
          <w:szCs w:val="24"/>
          <w:lang w:val="en-GB" w:eastAsia="en-GB"/>
          <w14:ligatures w14:val="standardContextual"/>
        </w:rPr>
      </w:pPr>
      <w:hyperlink w:anchor="_Toc233877886" w:history="1">
        <w:r w:rsidRPr="00977FED">
          <w:rPr>
            <w:rStyle w:val="Hyperlink"/>
            <w:b/>
            <w:bCs/>
            <w:noProof/>
            <w:lang w:val="en-GB"/>
          </w:rPr>
          <w:t>Figure 9</w:t>
        </w:r>
        <w:r w:rsidRPr="00977FED">
          <w:rPr>
            <w:rStyle w:val="Hyperlink"/>
            <w:noProof/>
            <w:lang w:val="en-GB"/>
          </w:rPr>
          <w:t xml:space="preserve"> Frequency distribution of CYP450 isoenzyme annotations in the curated metabolism dataset displayed using a logarithmic y-axis.</w:t>
        </w:r>
        <w:r>
          <w:rPr>
            <w:noProof/>
            <w:webHidden/>
          </w:rPr>
          <w:tab/>
        </w:r>
        <w:r>
          <w:rPr>
            <w:noProof/>
            <w:webHidden/>
          </w:rPr>
          <w:fldChar w:fldCharType="begin"/>
        </w:r>
        <w:r>
          <w:rPr>
            <w:noProof/>
            <w:webHidden/>
          </w:rPr>
          <w:instrText xml:space="preserve"> PAGEREF _Toc233877886 \h </w:instrText>
        </w:r>
        <w:r>
          <w:rPr>
            <w:noProof/>
            <w:webHidden/>
          </w:rPr>
        </w:r>
        <w:r>
          <w:rPr>
            <w:noProof/>
            <w:webHidden/>
          </w:rPr>
          <w:fldChar w:fldCharType="separate"/>
        </w:r>
        <w:r>
          <w:rPr>
            <w:noProof/>
            <w:webHidden/>
          </w:rPr>
          <w:t>33</w:t>
        </w:r>
        <w:r>
          <w:rPr>
            <w:noProof/>
            <w:webHidden/>
          </w:rPr>
          <w:fldChar w:fldCharType="end"/>
        </w:r>
      </w:hyperlink>
    </w:p>
    <w:p w14:paraId="2F45CB62" w14:textId="4345ABDA" w:rsidR="002B1285" w:rsidRDefault="002B1285">
      <w:pPr>
        <w:pStyle w:val="TableofFigures"/>
        <w:tabs>
          <w:tab w:val="right" w:leader="dot" w:pos="8919"/>
        </w:tabs>
        <w:rPr>
          <w:noProof/>
          <w:kern w:val="2"/>
          <w:sz w:val="24"/>
          <w:szCs w:val="24"/>
          <w:lang w:val="en-GB" w:eastAsia="en-GB"/>
          <w14:ligatures w14:val="standardContextual"/>
        </w:rPr>
      </w:pPr>
      <w:hyperlink w:anchor="_Toc233877887" w:history="1">
        <w:r w:rsidRPr="00977FED">
          <w:rPr>
            <w:rStyle w:val="Hyperlink"/>
            <w:b/>
            <w:bCs/>
            <w:noProof/>
            <w:lang w:val="en-GB"/>
          </w:rPr>
          <w:t>Figure 10</w:t>
        </w:r>
        <w:r w:rsidRPr="00977FED">
          <w:rPr>
            <w:rStyle w:val="Hyperlink"/>
            <w:noProof/>
            <w:lang w:val="en-GB"/>
          </w:rPr>
          <w:t xml:space="preserve"> Distribution of the number of CYP450 isoenzymes by which each compound is metabolized after applying the frequency threshold.</w:t>
        </w:r>
        <w:r>
          <w:rPr>
            <w:noProof/>
            <w:webHidden/>
          </w:rPr>
          <w:tab/>
        </w:r>
        <w:r>
          <w:rPr>
            <w:noProof/>
            <w:webHidden/>
          </w:rPr>
          <w:fldChar w:fldCharType="begin"/>
        </w:r>
        <w:r>
          <w:rPr>
            <w:noProof/>
            <w:webHidden/>
          </w:rPr>
          <w:instrText xml:space="preserve"> PAGEREF _Toc233877887 \h </w:instrText>
        </w:r>
        <w:r>
          <w:rPr>
            <w:noProof/>
            <w:webHidden/>
          </w:rPr>
        </w:r>
        <w:r>
          <w:rPr>
            <w:noProof/>
            <w:webHidden/>
          </w:rPr>
          <w:fldChar w:fldCharType="separate"/>
        </w:r>
        <w:r>
          <w:rPr>
            <w:noProof/>
            <w:webHidden/>
          </w:rPr>
          <w:t>34</w:t>
        </w:r>
        <w:r>
          <w:rPr>
            <w:noProof/>
            <w:webHidden/>
          </w:rPr>
          <w:fldChar w:fldCharType="end"/>
        </w:r>
      </w:hyperlink>
    </w:p>
    <w:p w14:paraId="23982A19" w14:textId="10BDF0AA" w:rsidR="002B1285" w:rsidRDefault="002B1285">
      <w:pPr>
        <w:pStyle w:val="TableofFigures"/>
        <w:tabs>
          <w:tab w:val="right" w:leader="dot" w:pos="8919"/>
        </w:tabs>
        <w:rPr>
          <w:noProof/>
          <w:kern w:val="2"/>
          <w:sz w:val="24"/>
          <w:szCs w:val="24"/>
          <w:lang w:val="en-GB" w:eastAsia="en-GB"/>
          <w14:ligatures w14:val="standardContextual"/>
        </w:rPr>
      </w:pPr>
      <w:hyperlink w:anchor="_Toc233877888" w:history="1">
        <w:r w:rsidRPr="00977FED">
          <w:rPr>
            <w:rStyle w:val="Hyperlink"/>
            <w:b/>
            <w:bCs/>
            <w:noProof/>
            <w:lang w:val="en-GB"/>
          </w:rPr>
          <w:t>Figure 11</w:t>
        </w:r>
        <w:r w:rsidRPr="00977FED">
          <w:rPr>
            <w:rStyle w:val="Hyperlink"/>
            <w:noProof/>
            <w:lang w:val="en-GB"/>
          </w:rPr>
          <w:t xml:space="preserve"> CYP450 co-occurrence heatmap after frequency filtering. The main diagonal (orange) represents the frequency of each retained CYP isoenzyme, while the off-diagonal cells (blue) indicate the percentage of compounds simultaneously metabolized by each pair of CYPs relative to the row CYP.</w:t>
        </w:r>
        <w:r>
          <w:rPr>
            <w:noProof/>
            <w:webHidden/>
          </w:rPr>
          <w:tab/>
        </w:r>
        <w:r>
          <w:rPr>
            <w:noProof/>
            <w:webHidden/>
          </w:rPr>
          <w:fldChar w:fldCharType="begin"/>
        </w:r>
        <w:r>
          <w:rPr>
            <w:noProof/>
            <w:webHidden/>
          </w:rPr>
          <w:instrText xml:space="preserve"> PAGEREF _Toc233877888 \h </w:instrText>
        </w:r>
        <w:r>
          <w:rPr>
            <w:noProof/>
            <w:webHidden/>
          </w:rPr>
        </w:r>
        <w:r>
          <w:rPr>
            <w:noProof/>
            <w:webHidden/>
          </w:rPr>
          <w:fldChar w:fldCharType="separate"/>
        </w:r>
        <w:r>
          <w:rPr>
            <w:noProof/>
            <w:webHidden/>
          </w:rPr>
          <w:t>35</w:t>
        </w:r>
        <w:r>
          <w:rPr>
            <w:noProof/>
            <w:webHidden/>
          </w:rPr>
          <w:fldChar w:fldCharType="end"/>
        </w:r>
      </w:hyperlink>
    </w:p>
    <w:p w14:paraId="1F93BD1A" w14:textId="10418C00" w:rsidR="002B1285" w:rsidRDefault="002B1285">
      <w:pPr>
        <w:pStyle w:val="TableofFigures"/>
        <w:tabs>
          <w:tab w:val="right" w:leader="dot" w:pos="8919"/>
        </w:tabs>
        <w:rPr>
          <w:noProof/>
          <w:kern w:val="2"/>
          <w:sz w:val="24"/>
          <w:szCs w:val="24"/>
          <w:lang w:val="en-GB" w:eastAsia="en-GB"/>
          <w14:ligatures w14:val="standardContextual"/>
        </w:rPr>
      </w:pPr>
      <w:hyperlink w:anchor="_Toc233877889" w:history="1">
        <w:r w:rsidRPr="00977FED">
          <w:rPr>
            <w:rStyle w:val="Hyperlink"/>
            <w:noProof/>
            <w:lang w:val="en-GB"/>
          </w:rPr>
          <w:t>Figure 12.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_Toc233877889 \h </w:instrText>
        </w:r>
        <w:r>
          <w:rPr>
            <w:noProof/>
            <w:webHidden/>
          </w:rPr>
        </w:r>
        <w:r>
          <w:rPr>
            <w:noProof/>
            <w:webHidden/>
          </w:rPr>
          <w:fldChar w:fldCharType="separate"/>
        </w:r>
        <w:r>
          <w:rPr>
            <w:noProof/>
            <w:webHidden/>
          </w:rPr>
          <w:t>37</w:t>
        </w:r>
        <w:r>
          <w:rPr>
            <w:noProof/>
            <w:webHidden/>
          </w:rPr>
          <w:fldChar w:fldCharType="end"/>
        </w:r>
      </w:hyperlink>
    </w:p>
    <w:p w14:paraId="01CA54E2" w14:textId="6E549F27" w:rsidR="002B1285" w:rsidRDefault="002B1285">
      <w:pPr>
        <w:pStyle w:val="TableofFigures"/>
        <w:tabs>
          <w:tab w:val="right" w:leader="dot" w:pos="8919"/>
        </w:tabs>
        <w:rPr>
          <w:noProof/>
          <w:kern w:val="2"/>
          <w:sz w:val="24"/>
          <w:szCs w:val="24"/>
          <w:lang w:val="en-GB" w:eastAsia="en-GB"/>
          <w14:ligatures w14:val="standardContextual"/>
        </w:rPr>
      </w:pPr>
      <w:hyperlink w:anchor="_Toc233877890" w:history="1">
        <w:r w:rsidRPr="00977FED">
          <w:rPr>
            <w:rStyle w:val="Hyperlink"/>
            <w:b/>
            <w:bCs/>
            <w:noProof/>
            <w:lang w:val="en-GB"/>
          </w:rPr>
          <w:t>Figure 13</w:t>
        </w:r>
        <w:r w:rsidRPr="00977FED">
          <w:rPr>
            <w:rStyle w:val="Hyperlink"/>
            <w:noProof/>
            <w:lang w:val="en-GB"/>
          </w:rPr>
          <w:t>.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_Toc233877890 \h </w:instrText>
        </w:r>
        <w:r>
          <w:rPr>
            <w:noProof/>
            <w:webHidden/>
          </w:rPr>
        </w:r>
        <w:r>
          <w:rPr>
            <w:noProof/>
            <w:webHidden/>
          </w:rPr>
          <w:fldChar w:fldCharType="separate"/>
        </w:r>
        <w:r>
          <w:rPr>
            <w:noProof/>
            <w:webHidden/>
          </w:rPr>
          <w:t>38</w:t>
        </w:r>
        <w:r>
          <w:rPr>
            <w:noProof/>
            <w:webHidden/>
          </w:rPr>
          <w:fldChar w:fldCharType="end"/>
        </w:r>
      </w:hyperlink>
    </w:p>
    <w:p w14:paraId="4A270BB0" w14:textId="74EEDEAD" w:rsidR="002B1285" w:rsidRDefault="002B1285">
      <w:pPr>
        <w:pStyle w:val="TableofFigures"/>
        <w:tabs>
          <w:tab w:val="right" w:leader="dot" w:pos="8919"/>
        </w:tabs>
        <w:rPr>
          <w:noProof/>
          <w:kern w:val="2"/>
          <w:sz w:val="24"/>
          <w:szCs w:val="24"/>
          <w:lang w:val="en-GB" w:eastAsia="en-GB"/>
          <w14:ligatures w14:val="standardContextual"/>
        </w:rPr>
      </w:pPr>
      <w:hyperlink w:anchor="_Toc233877891" w:history="1">
        <w:r w:rsidRPr="00977FED">
          <w:rPr>
            <w:rStyle w:val="Hyperlink"/>
            <w:b/>
            <w:bCs/>
            <w:noProof/>
            <w:lang w:val="en-GB"/>
          </w:rPr>
          <w:t>Figure 14</w:t>
        </w:r>
        <w:r w:rsidRPr="00977FED">
          <w:rPr>
            <w:rStyle w:val="Hyperlink"/>
            <w:noProof/>
            <w:lang w:val="en-GB"/>
          </w:rPr>
          <w:t>.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_Toc233877891 \h </w:instrText>
        </w:r>
        <w:r>
          <w:rPr>
            <w:noProof/>
            <w:webHidden/>
          </w:rPr>
        </w:r>
        <w:r>
          <w:rPr>
            <w:noProof/>
            <w:webHidden/>
          </w:rPr>
          <w:fldChar w:fldCharType="separate"/>
        </w:r>
        <w:r>
          <w:rPr>
            <w:noProof/>
            <w:webHidden/>
          </w:rPr>
          <w:t>39</w:t>
        </w:r>
        <w:r>
          <w:rPr>
            <w:noProof/>
            <w:webHidden/>
          </w:rPr>
          <w:fldChar w:fldCharType="end"/>
        </w:r>
      </w:hyperlink>
    </w:p>
    <w:p w14:paraId="56F83182" w14:textId="09BC5818" w:rsidR="002B1285" w:rsidRDefault="002B1285">
      <w:pPr>
        <w:pStyle w:val="TableofFigures"/>
        <w:tabs>
          <w:tab w:val="right" w:leader="dot" w:pos="8919"/>
        </w:tabs>
        <w:rPr>
          <w:noProof/>
          <w:kern w:val="2"/>
          <w:sz w:val="24"/>
          <w:szCs w:val="24"/>
          <w:lang w:val="en-GB" w:eastAsia="en-GB"/>
          <w14:ligatures w14:val="standardContextual"/>
        </w:rPr>
      </w:pPr>
      <w:hyperlink w:anchor="_Toc233877892" w:history="1">
        <w:r w:rsidRPr="00977FED">
          <w:rPr>
            <w:rStyle w:val="Hyperlink"/>
            <w:b/>
            <w:bCs/>
            <w:noProof/>
            <w:lang w:val="en-GB"/>
          </w:rPr>
          <w:t>Figure 15</w:t>
        </w:r>
        <w:r w:rsidRPr="00977FED">
          <w:rPr>
            <w:rStyle w:val="Hyperlink"/>
            <w:noProof/>
            <w:lang w:val="en-GB"/>
          </w:rPr>
          <w:t>. InChI-based embedding matrix for the curated dataset. Rows correspond to DrugBank IDs; columns represent embedding dimensions from the author</w:t>
        </w:r>
        <w:r w:rsidRPr="00977FED">
          <w:rPr>
            <w:rStyle w:val="Hyperlink"/>
            <w:rFonts w:ascii="Cambria Math" w:hAnsi="Cambria Math" w:cs="Cambria Math"/>
            <w:noProof/>
            <w:lang w:val="en-GB"/>
          </w:rPr>
          <w:t>-</w:t>
        </w:r>
        <w:r w:rsidRPr="00977FED">
          <w:rPr>
            <w:rStyle w:val="Hyperlink"/>
            <w:noProof/>
            <w:lang w:val="en-GB"/>
          </w:rPr>
          <w:t xml:space="preserve">trained InChI transformer. The resulting matrix has dimensions 1368 </w:t>
        </w:r>
        <w:r w:rsidRPr="00977FED">
          <w:rPr>
            <w:rStyle w:val="Hyperlink"/>
            <w:rFonts w:ascii="Calibri" w:hAnsi="Calibri" w:cs="Calibri"/>
            <w:noProof/>
            <w:lang w:val="en-GB"/>
          </w:rPr>
          <w:t>×</w:t>
        </w:r>
        <w:r w:rsidRPr="00977FED">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_Toc233877892 \h </w:instrText>
        </w:r>
        <w:r>
          <w:rPr>
            <w:noProof/>
            <w:webHidden/>
          </w:rPr>
        </w:r>
        <w:r>
          <w:rPr>
            <w:noProof/>
            <w:webHidden/>
          </w:rPr>
          <w:fldChar w:fldCharType="separate"/>
        </w:r>
        <w:r>
          <w:rPr>
            <w:noProof/>
            <w:webHidden/>
          </w:rPr>
          <w:t>40</w:t>
        </w:r>
        <w:r>
          <w:rPr>
            <w:noProof/>
            <w:webHidden/>
          </w:rPr>
          <w:fldChar w:fldCharType="end"/>
        </w:r>
      </w:hyperlink>
    </w:p>
    <w:p w14:paraId="2B0FABA9" w14:textId="0A903F84"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5" w:name="_Toc233877897"/>
      <w:r>
        <w:rPr>
          <w:lang w:val="en-GB" w:eastAsia="en-GB"/>
        </w:rPr>
        <w:t>Abbreviations</w:t>
      </w:r>
      <w:bookmarkEnd w:id="5"/>
    </w:p>
    <w:tbl>
      <w:tblPr>
        <w:tblStyle w:val="TableGrid"/>
        <w:tblW w:w="0" w:type="auto"/>
        <w:tblLook w:val="04A0" w:firstRow="1" w:lastRow="0" w:firstColumn="1" w:lastColumn="0" w:noHBand="0" w:noVBand="1"/>
      </w:tblPr>
      <w:tblGrid>
        <w:gridCol w:w="4459"/>
        <w:gridCol w:w="4460"/>
      </w:tblGrid>
      <w:tr w:rsidR="008E1A4A" w14:paraId="740FF28F" w14:textId="77777777" w:rsidTr="009C1F4B">
        <w:trPr>
          <w:trHeight w:val="454"/>
        </w:trPr>
        <w:tc>
          <w:tcPr>
            <w:tcW w:w="4459" w:type="dxa"/>
            <w:vAlign w:val="center"/>
          </w:tcPr>
          <w:p w14:paraId="410700C3" w14:textId="185DD902" w:rsidR="008E1A4A" w:rsidRDefault="008E1A4A" w:rsidP="00BC37BD">
            <w:pPr>
              <w:rPr>
                <w:lang w:val="en-GB" w:eastAsia="en-GB"/>
              </w:rPr>
            </w:pPr>
            <w:proofErr w:type="spellStart"/>
            <w:r>
              <w:rPr>
                <w:lang w:val="en-GB" w:eastAsia="en-GB"/>
              </w:rPr>
              <w:t>df</w:t>
            </w:r>
            <w:proofErr w:type="spellEnd"/>
          </w:p>
        </w:tc>
        <w:tc>
          <w:tcPr>
            <w:tcW w:w="4460" w:type="dxa"/>
            <w:vAlign w:val="center"/>
          </w:tcPr>
          <w:p w14:paraId="44B52317" w14:textId="2C7511E2" w:rsidR="008E1A4A" w:rsidRDefault="008E1A4A" w:rsidP="00BC37BD">
            <w:pPr>
              <w:rPr>
                <w:lang w:val="en-GB" w:eastAsia="en-GB"/>
              </w:rPr>
            </w:pPr>
            <w:proofErr w:type="spellStart"/>
            <w:r>
              <w:rPr>
                <w:lang w:val="en-GB" w:eastAsia="en-GB"/>
              </w:rPr>
              <w:t>Dataframe</w:t>
            </w:r>
            <w:proofErr w:type="spellEnd"/>
          </w:p>
        </w:tc>
      </w:tr>
      <w:tr w:rsidR="008E1A4A" w14:paraId="3B04CE90" w14:textId="77777777" w:rsidTr="009C1F4B">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4C7B43" w14:paraId="110D7C2E" w14:textId="77777777" w:rsidTr="009C1F4B">
        <w:trPr>
          <w:trHeight w:val="454"/>
        </w:trPr>
        <w:tc>
          <w:tcPr>
            <w:tcW w:w="4459" w:type="dxa"/>
            <w:vAlign w:val="center"/>
          </w:tcPr>
          <w:p w14:paraId="37003DC2" w14:textId="2723691F" w:rsidR="004C7B43" w:rsidRDefault="004C7B43" w:rsidP="00BC37BD">
            <w:pPr>
              <w:rPr>
                <w:lang w:val="en-GB" w:eastAsia="en-GB"/>
              </w:rPr>
            </w:pPr>
            <w:proofErr w:type="spellStart"/>
            <w:r>
              <w:rPr>
                <w:lang w:val="en-GB" w:eastAsia="en-GB"/>
              </w:rPr>
              <w:t>db</w:t>
            </w:r>
            <w:proofErr w:type="spellEnd"/>
          </w:p>
        </w:tc>
        <w:tc>
          <w:tcPr>
            <w:tcW w:w="4460" w:type="dxa"/>
            <w:vAlign w:val="center"/>
          </w:tcPr>
          <w:p w14:paraId="1F4E11CC" w14:textId="7C1B208A" w:rsidR="004C7B43" w:rsidRDefault="004C7B43" w:rsidP="00BC37BD">
            <w:pPr>
              <w:rPr>
                <w:lang w:val="en-GB" w:eastAsia="en-GB"/>
              </w:rPr>
            </w:pPr>
            <w:r>
              <w:rPr>
                <w:lang w:val="en-GB" w:eastAsia="en-GB"/>
              </w:rPr>
              <w:t>Database(s)</w:t>
            </w:r>
          </w:p>
        </w:tc>
      </w:tr>
      <w:tr w:rsidR="004C7B43" w14:paraId="320AA5E6" w14:textId="77777777" w:rsidTr="009C1F4B">
        <w:trPr>
          <w:trHeight w:val="454"/>
        </w:trPr>
        <w:tc>
          <w:tcPr>
            <w:tcW w:w="4459" w:type="dxa"/>
            <w:vAlign w:val="center"/>
          </w:tcPr>
          <w:p w14:paraId="4CBFC27C" w14:textId="71FEC69B" w:rsidR="004C7B43" w:rsidRDefault="004C7B43" w:rsidP="00BC37BD">
            <w:pPr>
              <w:rPr>
                <w:lang w:val="en-GB" w:eastAsia="en-GB"/>
              </w:rPr>
            </w:pPr>
            <w:r>
              <w:rPr>
                <w:lang w:val="en-GB" w:eastAsia="en-GB"/>
              </w:rPr>
              <w:t>ML</w:t>
            </w:r>
          </w:p>
        </w:tc>
        <w:tc>
          <w:tcPr>
            <w:tcW w:w="4460" w:type="dxa"/>
            <w:vAlign w:val="center"/>
          </w:tcPr>
          <w:p w14:paraId="7394E463" w14:textId="4535E92D" w:rsidR="004C7B43" w:rsidRDefault="004C7B43" w:rsidP="00BC37BD">
            <w:pPr>
              <w:rPr>
                <w:lang w:val="en-GB" w:eastAsia="en-GB"/>
              </w:rPr>
            </w:pPr>
            <w:r>
              <w:rPr>
                <w:lang w:val="en-GB" w:eastAsia="en-GB"/>
              </w:rPr>
              <w:t>Machine learning</w:t>
            </w:r>
          </w:p>
        </w:tc>
      </w:tr>
      <w:tr w:rsidR="008E1A4A" w:rsidRPr="0080353F" w14:paraId="48F755D7" w14:textId="77777777" w:rsidTr="009C1F4B">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9C1F4B">
        <w:trPr>
          <w:trHeight w:val="454"/>
        </w:trPr>
        <w:tc>
          <w:tcPr>
            <w:tcW w:w="4459" w:type="dxa"/>
            <w:vAlign w:val="center"/>
          </w:tcPr>
          <w:p w14:paraId="53A4E994" w14:textId="7710BB75" w:rsidR="008E1A4A" w:rsidRDefault="008E1A4A" w:rsidP="00BC37BD">
            <w:pPr>
              <w:rPr>
                <w:lang w:val="en-GB" w:eastAsia="en-GB"/>
              </w:rPr>
            </w:pPr>
            <w:r>
              <w:rPr>
                <w:lang w:val="en-GB" w:eastAsia="en-GB"/>
              </w:rPr>
              <w:lastRenderedPageBreak/>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2B1285" w14:paraId="65C36A25" w14:textId="77777777" w:rsidTr="009C1F4B">
        <w:trPr>
          <w:trHeight w:val="454"/>
        </w:trPr>
        <w:tc>
          <w:tcPr>
            <w:tcW w:w="4459" w:type="dxa"/>
            <w:vAlign w:val="center"/>
          </w:tcPr>
          <w:p w14:paraId="161C9B83" w14:textId="560F7F74" w:rsidR="002B1285" w:rsidRDefault="002B1285" w:rsidP="00BC37BD">
            <w:pPr>
              <w:rPr>
                <w:lang w:val="en-GB" w:eastAsia="en-GB"/>
              </w:rPr>
            </w:pPr>
            <w:r w:rsidRPr="00815D24">
              <w:rPr>
                <w:color w:val="000000" w:themeColor="text1"/>
                <w:lang w:val="en-GB" w:eastAsia="en-GB"/>
              </w:rPr>
              <w:t>EDA</w:t>
            </w:r>
          </w:p>
        </w:tc>
        <w:tc>
          <w:tcPr>
            <w:tcW w:w="4460" w:type="dxa"/>
            <w:vAlign w:val="center"/>
          </w:tcPr>
          <w:p w14:paraId="6286BB11" w14:textId="13FE710B" w:rsidR="002B1285" w:rsidRPr="00714DA6" w:rsidRDefault="002B1285" w:rsidP="00BC37BD">
            <w:pPr>
              <w:rPr>
                <w:lang w:val="en-GB" w:eastAsia="en-GB"/>
              </w:rPr>
            </w:pPr>
            <w:r>
              <w:rPr>
                <w:color w:val="000000" w:themeColor="text1"/>
                <w:lang w:val="en-GB" w:eastAsia="en-GB"/>
              </w:rPr>
              <w:t>E</w:t>
            </w:r>
            <w:r w:rsidRPr="00815D24">
              <w:rPr>
                <w:color w:val="000000" w:themeColor="text1"/>
                <w:lang w:val="en-GB" w:eastAsia="en-GB"/>
              </w:rPr>
              <w:t xml:space="preserve">xploratory </w:t>
            </w:r>
            <w:r>
              <w:rPr>
                <w:color w:val="000000" w:themeColor="text1"/>
                <w:lang w:val="en-GB" w:eastAsia="en-GB"/>
              </w:rPr>
              <w:t>D</w:t>
            </w:r>
            <w:r w:rsidRPr="00815D24">
              <w:rPr>
                <w:color w:val="000000" w:themeColor="text1"/>
                <w:lang w:val="en-GB" w:eastAsia="en-GB"/>
              </w:rPr>
              <w:t xml:space="preserve">ata </w:t>
            </w:r>
            <w:r>
              <w:rPr>
                <w:color w:val="000000" w:themeColor="text1"/>
                <w:lang w:val="en-GB" w:eastAsia="en-GB"/>
              </w:rPr>
              <w:t>A</w:t>
            </w:r>
            <w:r w:rsidRPr="00815D24">
              <w:rPr>
                <w:color w:val="000000" w:themeColor="text1"/>
                <w:lang w:val="en-GB" w:eastAsia="en-GB"/>
              </w:rPr>
              <w:t>nalysis</w:t>
            </w:r>
          </w:p>
        </w:tc>
      </w:tr>
      <w:tr w:rsidR="00BC37BD" w14:paraId="280ACB9C" w14:textId="77777777" w:rsidTr="009C1F4B">
        <w:trPr>
          <w:trHeight w:val="454"/>
        </w:trPr>
        <w:tc>
          <w:tcPr>
            <w:tcW w:w="4459" w:type="dxa"/>
            <w:vAlign w:val="center"/>
          </w:tcPr>
          <w:p w14:paraId="4F65E0FB" w14:textId="520A7468" w:rsidR="00BC37BD" w:rsidRDefault="00BC37BD" w:rsidP="00BC37BD">
            <w:pPr>
              <w:rPr>
                <w:lang w:val="en-GB" w:eastAsia="en-GB"/>
              </w:rPr>
            </w:pPr>
            <w:proofErr w:type="gramStart"/>
            <w:r>
              <w:rPr>
                <w:lang w:val="en-GB" w:eastAsia="en-GB"/>
              </w:rPr>
              <w:t>.</w:t>
            </w:r>
            <w:proofErr w:type="spellStart"/>
            <w:r>
              <w:rPr>
                <w:lang w:val="en-GB" w:eastAsia="en-GB"/>
              </w:rPr>
              <w:t>tsv</w:t>
            </w:r>
            <w:proofErr w:type="spellEnd"/>
            <w:proofErr w:type="gramEnd"/>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9C1F4B">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9C1F4B">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9C1F4B" w14:paraId="0E2EAC7F" w14:textId="77777777" w:rsidTr="009C1F4B">
        <w:trPr>
          <w:trHeight w:val="454"/>
        </w:trPr>
        <w:tc>
          <w:tcPr>
            <w:tcW w:w="4459" w:type="dxa"/>
            <w:vAlign w:val="center"/>
          </w:tcPr>
          <w:p w14:paraId="78F5A765" w14:textId="16989004" w:rsidR="009C1F4B" w:rsidRDefault="009C1F4B" w:rsidP="00BC37BD">
            <w:pPr>
              <w:rPr>
                <w:lang w:val="en-GB" w:eastAsia="en-GB"/>
              </w:rPr>
            </w:pPr>
            <w:r>
              <w:rPr>
                <w:lang w:val="en-GB" w:eastAsia="en-GB"/>
              </w:rPr>
              <w:t>CV</w:t>
            </w:r>
          </w:p>
        </w:tc>
        <w:tc>
          <w:tcPr>
            <w:tcW w:w="4460" w:type="dxa"/>
            <w:vAlign w:val="center"/>
          </w:tcPr>
          <w:p w14:paraId="0323C44F" w14:textId="45B1F2E7" w:rsidR="009C1F4B" w:rsidRDefault="009C1F4B" w:rsidP="00BC37BD">
            <w:pPr>
              <w:rPr>
                <w:lang w:val="en-GB" w:eastAsia="en-GB"/>
              </w:rPr>
            </w:pPr>
            <w:r>
              <w:rPr>
                <w:lang w:val="en-GB" w:eastAsia="en-GB"/>
              </w:rPr>
              <w:t>Cross-Validation</w:t>
            </w:r>
          </w:p>
        </w:tc>
      </w:tr>
      <w:tr w:rsidR="003807FD" w14:paraId="125683DA" w14:textId="77777777" w:rsidTr="009C1F4B">
        <w:trPr>
          <w:trHeight w:val="454"/>
        </w:trPr>
        <w:tc>
          <w:tcPr>
            <w:tcW w:w="4459" w:type="dxa"/>
            <w:vAlign w:val="center"/>
          </w:tcPr>
          <w:p w14:paraId="47E3EAAF" w14:textId="4BB5D4DE" w:rsidR="003807FD" w:rsidRDefault="003807FD" w:rsidP="00BC37BD">
            <w:pPr>
              <w:rPr>
                <w:lang w:val="en-GB" w:eastAsia="en-GB"/>
              </w:rPr>
            </w:pPr>
            <w:r>
              <w:rPr>
                <w:lang w:val="en-GB" w:eastAsia="en-GB"/>
              </w:rPr>
              <w:t>LR</w:t>
            </w:r>
          </w:p>
        </w:tc>
        <w:tc>
          <w:tcPr>
            <w:tcW w:w="4460" w:type="dxa"/>
            <w:vAlign w:val="center"/>
          </w:tcPr>
          <w:p w14:paraId="0DAF1F75" w14:textId="4840D44B" w:rsidR="003807FD" w:rsidRPr="00531BF9" w:rsidRDefault="003807FD" w:rsidP="00BC37BD">
            <w:pPr>
              <w:rPr>
                <w:lang w:val="en-GB"/>
              </w:rPr>
            </w:pPr>
            <w:r w:rsidRPr="00531BF9">
              <w:rPr>
                <w:lang w:val="en-GB"/>
              </w:rPr>
              <w:t>Logistic Regression</w:t>
            </w:r>
            <w:r>
              <w:rPr>
                <w:lang w:val="en-GB"/>
              </w:rPr>
              <w:t xml:space="preserve"> </w:t>
            </w:r>
          </w:p>
        </w:tc>
      </w:tr>
      <w:tr w:rsidR="003807FD" w14:paraId="3BCCEB91" w14:textId="77777777" w:rsidTr="009C1F4B">
        <w:trPr>
          <w:trHeight w:val="454"/>
        </w:trPr>
        <w:tc>
          <w:tcPr>
            <w:tcW w:w="4459" w:type="dxa"/>
            <w:vAlign w:val="center"/>
          </w:tcPr>
          <w:p w14:paraId="53E249DF" w14:textId="2B4DFDA7" w:rsidR="003807FD" w:rsidRDefault="003807FD" w:rsidP="00BC37BD">
            <w:pPr>
              <w:rPr>
                <w:lang w:val="en-GB" w:eastAsia="en-GB"/>
              </w:rPr>
            </w:pPr>
            <w:r>
              <w:rPr>
                <w:lang w:val="en-GB" w:eastAsia="en-GB"/>
              </w:rPr>
              <w:t>RF</w:t>
            </w:r>
          </w:p>
        </w:tc>
        <w:tc>
          <w:tcPr>
            <w:tcW w:w="4460" w:type="dxa"/>
            <w:vAlign w:val="center"/>
          </w:tcPr>
          <w:p w14:paraId="2B38C43C" w14:textId="76AA136D" w:rsidR="003807FD" w:rsidRPr="003807FD" w:rsidRDefault="003807FD" w:rsidP="00BC37BD">
            <w:pPr>
              <w:rPr>
                <w:b/>
                <w:bCs/>
                <w:lang w:val="en-GB" w:eastAsia="en-GB"/>
              </w:rPr>
            </w:pPr>
            <w:r w:rsidRPr="00531BF9">
              <w:rPr>
                <w:lang w:val="en-GB"/>
              </w:rPr>
              <w:t>Random Forest</w:t>
            </w:r>
            <w:r>
              <w:rPr>
                <w:lang w:val="en-GB"/>
              </w:rPr>
              <w:t xml:space="preserve"> </w:t>
            </w:r>
          </w:p>
        </w:tc>
      </w:tr>
      <w:tr w:rsidR="00F36031" w14:paraId="7C99302E" w14:textId="77777777" w:rsidTr="009C1F4B">
        <w:trPr>
          <w:trHeight w:val="454"/>
        </w:trPr>
        <w:tc>
          <w:tcPr>
            <w:tcW w:w="4459" w:type="dxa"/>
          </w:tcPr>
          <w:p w14:paraId="2A841FB7" w14:textId="57B0CDA9" w:rsidR="00F36031" w:rsidRDefault="00F36031" w:rsidP="00F36031">
            <w:pPr>
              <w:tabs>
                <w:tab w:val="left" w:pos="1241"/>
              </w:tabs>
              <w:rPr>
                <w:lang w:val="en-GB" w:eastAsia="en-GB"/>
              </w:rPr>
            </w:pPr>
            <w:r w:rsidRPr="000918B4">
              <w:rPr>
                <w:lang w:val="en-GB"/>
              </w:rPr>
              <w:t>XGBoost</w:t>
            </w:r>
            <w:r>
              <w:rPr>
                <w:lang w:val="en-GB"/>
              </w:rPr>
              <w:tab/>
            </w:r>
          </w:p>
        </w:tc>
        <w:tc>
          <w:tcPr>
            <w:tcW w:w="4460" w:type="dxa"/>
          </w:tcPr>
          <w:p w14:paraId="29C16DAC" w14:textId="700AEA44" w:rsidR="00F36031" w:rsidRPr="00531BF9" w:rsidRDefault="00F36031" w:rsidP="00F36031">
            <w:pPr>
              <w:rPr>
                <w:lang w:val="en-GB"/>
              </w:rPr>
            </w:pPr>
            <w:r w:rsidRPr="000918B4">
              <w:rPr>
                <w:lang w:val="en-GB"/>
              </w:rPr>
              <w:t xml:space="preserve">Extreme Gradient Boosting </w:t>
            </w:r>
          </w:p>
        </w:tc>
      </w:tr>
      <w:tr w:rsidR="00F36031" w14:paraId="430F4367" w14:textId="77777777" w:rsidTr="009C1F4B">
        <w:trPr>
          <w:trHeight w:val="454"/>
        </w:trPr>
        <w:tc>
          <w:tcPr>
            <w:tcW w:w="4459" w:type="dxa"/>
            <w:vAlign w:val="center"/>
          </w:tcPr>
          <w:p w14:paraId="3E8EFFB1" w14:textId="5BA26774" w:rsidR="00F36031" w:rsidRPr="000918B4" w:rsidRDefault="00F36031" w:rsidP="00F36031">
            <w:pPr>
              <w:tabs>
                <w:tab w:val="left" w:pos="1241"/>
              </w:tabs>
              <w:rPr>
                <w:lang w:val="en-GB"/>
              </w:rPr>
            </w:pPr>
            <w:r>
              <w:rPr>
                <w:lang w:val="en-GB" w:eastAsia="en-GB"/>
              </w:rPr>
              <w:t>MCC</w:t>
            </w:r>
          </w:p>
        </w:tc>
        <w:tc>
          <w:tcPr>
            <w:tcW w:w="4460" w:type="dxa"/>
            <w:vAlign w:val="center"/>
          </w:tcPr>
          <w:p w14:paraId="0EF40923" w14:textId="0067C6D4" w:rsidR="00F36031" w:rsidRPr="000918B4" w:rsidRDefault="00F36031" w:rsidP="00F36031">
            <w:pPr>
              <w:rPr>
                <w:lang w:val="en-GB"/>
              </w:rPr>
            </w:pPr>
            <w:r w:rsidRPr="007127A8">
              <w:rPr>
                <w:lang w:val="en-GB"/>
              </w:rPr>
              <w:t xml:space="preserve">Matthews Correlation Coefficient </w:t>
            </w:r>
          </w:p>
        </w:tc>
      </w:tr>
      <w:tr w:rsidR="009C1F4B" w14:paraId="38908709" w14:textId="77777777" w:rsidTr="009C1F4B">
        <w:trPr>
          <w:trHeight w:val="454"/>
        </w:trPr>
        <w:tc>
          <w:tcPr>
            <w:tcW w:w="4459" w:type="dxa"/>
            <w:vAlign w:val="center"/>
          </w:tcPr>
          <w:p w14:paraId="13E76B89" w14:textId="4D9C85F9" w:rsidR="009C1F4B" w:rsidRDefault="009C1F4B" w:rsidP="00BC37BD">
            <w:pPr>
              <w:rPr>
                <w:lang w:val="en-GB" w:eastAsia="en-GB"/>
              </w:rPr>
            </w:pPr>
            <w:r>
              <w:rPr>
                <w:lang w:val="en-GB" w:eastAsia="en-GB"/>
              </w:rPr>
              <w:t>FN</w:t>
            </w:r>
          </w:p>
        </w:tc>
        <w:tc>
          <w:tcPr>
            <w:tcW w:w="4460" w:type="dxa"/>
            <w:vAlign w:val="center"/>
          </w:tcPr>
          <w:p w14:paraId="3015349F" w14:textId="27020287" w:rsidR="009C1F4B" w:rsidRDefault="009C1F4B" w:rsidP="00BC37BD">
            <w:pPr>
              <w:rPr>
                <w:lang w:val="en-GB" w:eastAsia="en-GB"/>
              </w:rPr>
            </w:pPr>
            <w:r>
              <w:rPr>
                <w:lang w:val="en-GB" w:eastAsia="en-GB"/>
              </w:rPr>
              <w:t>False Negatives</w:t>
            </w:r>
          </w:p>
        </w:tc>
      </w:tr>
      <w:tr w:rsidR="009C1F4B" w14:paraId="24AD2D79" w14:textId="77777777" w:rsidTr="009C1F4B">
        <w:trPr>
          <w:trHeight w:val="454"/>
        </w:trPr>
        <w:tc>
          <w:tcPr>
            <w:tcW w:w="4459" w:type="dxa"/>
            <w:vAlign w:val="center"/>
          </w:tcPr>
          <w:p w14:paraId="505E21F9" w14:textId="77E27529" w:rsidR="009C1F4B" w:rsidRDefault="009C1F4B" w:rsidP="00354E73">
            <w:pPr>
              <w:rPr>
                <w:lang w:val="en-GB" w:eastAsia="en-GB"/>
              </w:rPr>
            </w:pPr>
            <w:r>
              <w:rPr>
                <w:lang w:val="en-GB" w:eastAsia="en-GB"/>
              </w:rPr>
              <w:t>FP</w:t>
            </w:r>
          </w:p>
        </w:tc>
        <w:tc>
          <w:tcPr>
            <w:tcW w:w="4460" w:type="dxa"/>
            <w:vAlign w:val="center"/>
          </w:tcPr>
          <w:p w14:paraId="464A1FA7" w14:textId="63618E08" w:rsidR="009C1F4B" w:rsidRDefault="009C1F4B" w:rsidP="00354E73">
            <w:pPr>
              <w:rPr>
                <w:lang w:val="en-GB" w:eastAsia="en-GB"/>
              </w:rPr>
            </w:pPr>
            <w:r>
              <w:rPr>
                <w:lang w:val="en-GB" w:eastAsia="en-GB"/>
              </w:rPr>
              <w:t>False Positives</w:t>
            </w:r>
          </w:p>
        </w:tc>
      </w:tr>
      <w:tr w:rsidR="009C1F4B" w14:paraId="7D585A37" w14:textId="77777777" w:rsidTr="009C1F4B">
        <w:trPr>
          <w:trHeight w:val="454"/>
        </w:trPr>
        <w:tc>
          <w:tcPr>
            <w:tcW w:w="4459" w:type="dxa"/>
            <w:vAlign w:val="center"/>
          </w:tcPr>
          <w:p w14:paraId="78173B61" w14:textId="09C42E26" w:rsidR="009C1F4B" w:rsidRDefault="009C1F4B" w:rsidP="00354E73">
            <w:pPr>
              <w:rPr>
                <w:lang w:val="en-GB" w:eastAsia="en-GB"/>
              </w:rPr>
            </w:pPr>
            <w:r>
              <w:rPr>
                <w:lang w:val="en-GB" w:eastAsia="en-GB"/>
              </w:rPr>
              <w:t>TP</w:t>
            </w:r>
          </w:p>
        </w:tc>
        <w:tc>
          <w:tcPr>
            <w:tcW w:w="4460" w:type="dxa"/>
            <w:vAlign w:val="center"/>
          </w:tcPr>
          <w:p w14:paraId="2E4DE509" w14:textId="010430D6" w:rsidR="009C1F4B" w:rsidRDefault="009C1F4B" w:rsidP="00354E73">
            <w:pPr>
              <w:rPr>
                <w:lang w:val="en-GB" w:eastAsia="en-GB"/>
              </w:rPr>
            </w:pPr>
            <w:r>
              <w:rPr>
                <w:lang w:val="en-GB" w:eastAsia="en-GB"/>
              </w:rPr>
              <w:t>True Positives</w:t>
            </w:r>
          </w:p>
        </w:tc>
      </w:tr>
      <w:tr w:rsidR="009C1F4B" w14:paraId="24764480" w14:textId="77777777" w:rsidTr="009C1F4B">
        <w:trPr>
          <w:trHeight w:val="454"/>
        </w:trPr>
        <w:tc>
          <w:tcPr>
            <w:tcW w:w="4459" w:type="dxa"/>
            <w:vAlign w:val="center"/>
          </w:tcPr>
          <w:p w14:paraId="0F21F303" w14:textId="5597FCC3" w:rsidR="009C1F4B" w:rsidRDefault="009C1F4B" w:rsidP="00354E73">
            <w:pPr>
              <w:rPr>
                <w:lang w:val="en-GB" w:eastAsia="en-GB"/>
              </w:rPr>
            </w:pPr>
            <w:r>
              <w:rPr>
                <w:lang w:val="en-GB" w:eastAsia="en-GB"/>
              </w:rPr>
              <w:t>TN</w:t>
            </w:r>
          </w:p>
        </w:tc>
        <w:tc>
          <w:tcPr>
            <w:tcW w:w="4460" w:type="dxa"/>
            <w:vAlign w:val="center"/>
          </w:tcPr>
          <w:p w14:paraId="24748099" w14:textId="2840DAF8" w:rsidR="009C1F4B" w:rsidRDefault="009C1F4B" w:rsidP="00354E73">
            <w:pPr>
              <w:rPr>
                <w:lang w:val="en-GB" w:eastAsia="en-GB"/>
              </w:rPr>
            </w:pPr>
            <w:r>
              <w:rPr>
                <w:lang w:val="en-GB" w:eastAsia="en-GB"/>
              </w:rPr>
              <w:t>True Negatives</w:t>
            </w:r>
          </w:p>
        </w:tc>
      </w:tr>
      <w:tr w:rsidR="009C1F4B" w14:paraId="32A49021" w14:textId="77777777" w:rsidTr="009C1F4B">
        <w:trPr>
          <w:trHeight w:val="454"/>
        </w:trPr>
        <w:tc>
          <w:tcPr>
            <w:tcW w:w="4459" w:type="dxa"/>
            <w:vAlign w:val="center"/>
          </w:tcPr>
          <w:p w14:paraId="2CDD8B27" w14:textId="07524A0A" w:rsidR="009C1F4B" w:rsidRDefault="009C1F4B" w:rsidP="00354E73">
            <w:pPr>
              <w:rPr>
                <w:lang w:val="en-GB" w:eastAsia="en-GB"/>
              </w:rPr>
            </w:pPr>
            <w:r>
              <w:rPr>
                <w:lang w:val="en-GB" w:eastAsia="en-GB"/>
              </w:rPr>
              <w:t>HL</w:t>
            </w:r>
          </w:p>
        </w:tc>
        <w:tc>
          <w:tcPr>
            <w:tcW w:w="4460" w:type="dxa"/>
            <w:vAlign w:val="center"/>
          </w:tcPr>
          <w:p w14:paraId="4A301BBA" w14:textId="4109A4D8" w:rsidR="009C1F4B" w:rsidRDefault="009C1F4B" w:rsidP="00354E73">
            <w:pPr>
              <w:rPr>
                <w:lang w:val="en-GB" w:eastAsia="en-GB"/>
              </w:rPr>
            </w:pPr>
            <w:r>
              <w:rPr>
                <w:lang w:val="en-GB" w:eastAsia="en-GB"/>
              </w:rPr>
              <w:t>Hamming Loss</w:t>
            </w:r>
          </w:p>
        </w:tc>
      </w:tr>
      <w:tr w:rsidR="009C1F4B" w14:paraId="155E4594" w14:textId="77777777" w:rsidTr="009C1F4B">
        <w:trPr>
          <w:trHeight w:val="454"/>
        </w:trPr>
        <w:tc>
          <w:tcPr>
            <w:tcW w:w="4459" w:type="dxa"/>
            <w:vAlign w:val="center"/>
          </w:tcPr>
          <w:p w14:paraId="0C35328A" w14:textId="3B7044E4" w:rsidR="009C1F4B" w:rsidRDefault="009C1F4B" w:rsidP="00354E73">
            <w:pPr>
              <w:rPr>
                <w:lang w:val="en-GB" w:eastAsia="en-GB"/>
              </w:rPr>
            </w:pPr>
            <w:r w:rsidRPr="000B1FD5">
              <w:rPr>
                <w:rFonts w:ascii="Cambria Math" w:hAnsi="Cambria Math" w:cstheme="minorHAnsi"/>
                <w:lang w:val="en-GB" w:eastAsia="en-GB"/>
              </w:rPr>
              <w:t>τ</w:t>
            </w:r>
          </w:p>
        </w:tc>
        <w:tc>
          <w:tcPr>
            <w:tcW w:w="4460" w:type="dxa"/>
            <w:vAlign w:val="center"/>
          </w:tcPr>
          <w:p w14:paraId="6FE0926D" w14:textId="3BD3B055" w:rsidR="009C1F4B" w:rsidRDefault="009C1F4B" w:rsidP="00354E73">
            <w:pPr>
              <w:rPr>
                <w:lang w:val="en-GB" w:eastAsia="en-GB"/>
              </w:rPr>
            </w:pPr>
            <w:r>
              <w:rPr>
                <w:lang w:val="en-GB" w:eastAsia="en-GB"/>
              </w:rPr>
              <w:t>Prediction/ Decision threshold</w:t>
            </w:r>
          </w:p>
        </w:tc>
      </w:tr>
      <w:tr w:rsidR="009C1F4B" w14:paraId="0D985303" w14:textId="77777777" w:rsidTr="009C1F4B">
        <w:trPr>
          <w:trHeight w:val="454"/>
        </w:trPr>
        <w:tc>
          <w:tcPr>
            <w:tcW w:w="4459" w:type="dxa"/>
            <w:vAlign w:val="center"/>
          </w:tcPr>
          <w:p w14:paraId="35868E55" w14:textId="432086B8" w:rsidR="009C1F4B" w:rsidRPr="000B1FD5" w:rsidRDefault="009C1F4B" w:rsidP="00354E73">
            <w:pPr>
              <w:rPr>
                <w:rFonts w:ascii="Cambria Math" w:hAnsi="Cambria Math"/>
                <w:lang w:val="en-GB" w:eastAsia="en-GB"/>
              </w:rPr>
            </w:pPr>
          </w:p>
        </w:tc>
        <w:tc>
          <w:tcPr>
            <w:tcW w:w="4460" w:type="dxa"/>
            <w:vAlign w:val="center"/>
          </w:tcPr>
          <w:p w14:paraId="060F2202" w14:textId="51DD1284" w:rsidR="009C1F4B" w:rsidRDefault="009C1F4B" w:rsidP="00354E73">
            <w:pPr>
              <w:rPr>
                <w:lang w:val="en-GB" w:eastAsia="en-GB"/>
              </w:rPr>
            </w:pPr>
          </w:p>
        </w:tc>
      </w:tr>
      <w:tr w:rsidR="009C1F4B" w14:paraId="1635338C" w14:textId="77777777" w:rsidTr="009C1F4B">
        <w:trPr>
          <w:trHeight w:val="454"/>
        </w:trPr>
        <w:tc>
          <w:tcPr>
            <w:tcW w:w="4459" w:type="dxa"/>
            <w:vAlign w:val="center"/>
          </w:tcPr>
          <w:p w14:paraId="1F15CF3A" w14:textId="03007F02" w:rsidR="009C1F4B" w:rsidRDefault="009C1F4B" w:rsidP="00354E73">
            <w:pPr>
              <w:rPr>
                <w:lang w:val="en-GB" w:eastAsia="en-GB"/>
              </w:rPr>
            </w:pPr>
          </w:p>
        </w:tc>
        <w:tc>
          <w:tcPr>
            <w:tcW w:w="4460" w:type="dxa"/>
            <w:vAlign w:val="center"/>
          </w:tcPr>
          <w:p w14:paraId="22BBB5AB" w14:textId="615B34AB" w:rsidR="009C1F4B" w:rsidRPr="000E283F" w:rsidRDefault="009C1F4B" w:rsidP="00354E73">
            <w:pPr>
              <w:rPr>
                <w:b/>
                <w:bCs/>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6" w:name="_Toc233877898"/>
      <w:r>
        <w:rPr>
          <w:lang w:val="en-GB" w:eastAsia="en-GB"/>
        </w:rPr>
        <w:t>Introduction</w:t>
      </w:r>
      <w:bookmarkEnd w:id="6"/>
      <w:r>
        <w:rPr>
          <w:lang w:val="en-GB" w:eastAsia="en-GB"/>
        </w:rPr>
        <w:t xml:space="preserve"> </w:t>
      </w:r>
    </w:p>
    <w:p w14:paraId="496598D5" w14:textId="0F5B6E46"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RE9JIjoiMTAuMTE4Ni9zMTI5MTYtMDE2LTA1NTMtMiIsIklTU04iOiIxNzQxLTcwMTUiLCJpc3N1ZWQiOnsiZGF0ZS1wYXJ0cyI6W1syMDE2LDEyLDRdXX0sInBhZ2UiOiIxMCIsImlzc3VlIjoiMSIsInZvbHVtZSI6IjE0IiwiY29udGFpbmVyLXRpdGxlLXNob3J0IjoiQk1DIE1lZC4ifSwiaXNUZW1wb3JhcnkiOmZhbHNlfV19"/>
          <w:id w:val="-1675177695"/>
          <w:placeholder>
            <w:docPart w:val="DefaultPlaceholder_-1854013440"/>
          </w:placeholder>
        </w:sdtPr>
        <w:sdtContent>
          <w:r w:rsidR="00666C9A" w:rsidRPr="00666C9A">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5B155274" w:rsid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w:t>
      </w:r>
      <w:proofErr w:type="gramStart"/>
      <w:r w:rsidRPr="00BA3391">
        <w:rPr>
          <w:lang w:val="en-GB" w:eastAsia="en-GB"/>
        </w:rPr>
        <w:t>the majority of</w:t>
      </w:r>
      <w:proofErr w:type="gramEnd"/>
      <w:r w:rsidRPr="00BA3391">
        <w:rPr>
          <w:lang w:val="en-GB" w:eastAsia="en-GB"/>
        </w:rPr>
        <w:t xml:space="preserve">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xml:space="preserve">. However, this characterization is typically performed only in late </w:t>
      </w:r>
      <w:r w:rsidRPr="00BA3391">
        <w:rPr>
          <w:lang w:val="en-GB" w:eastAsia="en-GB"/>
        </w:rPr>
        <w:lastRenderedPageBreak/>
        <w:t>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15931ADE"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666C9A" w:rsidRPr="00666C9A">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73D574D1" w:rsid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w:t>
      </w:r>
      <w:proofErr w:type="spellStart"/>
      <w:r w:rsidR="00E72CAF">
        <w:rPr>
          <w:lang w:val="en-GB" w:eastAsia="en-GB"/>
        </w:rPr>
        <w:t>db</w:t>
      </w:r>
      <w:proofErr w:type="spellEnd"/>
      <w:r w:rsidR="00E72CAF">
        <w:rPr>
          <w:lang w:val="en-GB" w:eastAsia="en-GB"/>
        </w:rPr>
        <w:t>)</w:t>
      </w:r>
      <w:r w:rsidRPr="00BA3391">
        <w:rPr>
          <w:lang w:val="en-GB" w:eastAsia="en-GB"/>
        </w:rPr>
        <w:t xml:space="preserve">,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xml:space="preserve">, </w:t>
      </w:r>
      <w:r w:rsidR="004470D8">
        <w:rPr>
          <w:lang w:val="en-GB" w:eastAsia="en-GB"/>
        </w:rPr>
        <w:t>increasingly fills this gap</w:t>
      </w:r>
      <w:r w:rsidRPr="00BA3391">
        <w:rPr>
          <w:lang w:val="en-GB" w:eastAsia="en-GB"/>
        </w:rPr>
        <w:t xml:space="preserve">. These </w:t>
      </w:r>
      <w:proofErr w:type="spellStart"/>
      <w:r w:rsidR="004470D8">
        <w:rPr>
          <w:lang w:val="en-GB" w:eastAsia="en-GB"/>
        </w:rPr>
        <w:t>db</w:t>
      </w:r>
      <w:proofErr w:type="spellEnd"/>
      <w:r w:rsidRPr="00BA3391">
        <w:rPr>
          <w:lang w:val="en-GB" w:eastAsia="en-GB"/>
        </w:rPr>
        <w:t xml:space="preserve"> compile extensive information on molecular structures and their known metabolic properties, providing a valuable foundation for predictive modelling. By leveraging this data, machine-learning</w:t>
      </w:r>
      <w:r w:rsidR="004C7B43">
        <w:rPr>
          <w:lang w:val="en-GB" w:eastAsia="en-GB"/>
        </w:rPr>
        <w:t xml:space="preserve"> (ML)</w:t>
      </w:r>
      <w:r w:rsidRPr="00BA3391">
        <w:rPr>
          <w:lang w:val="en-GB" w:eastAsia="en-GB"/>
        </w:rPr>
        <w:t xml:space="preserve"> algorithms can </w:t>
      </w:r>
      <w:r w:rsidR="004470D8">
        <w:rPr>
          <w:lang w:val="en-GB" w:eastAsia="en-GB"/>
        </w:rPr>
        <w:t xml:space="preserve">predict </w:t>
      </w:r>
      <w:r w:rsidRPr="00BA3391">
        <w:rPr>
          <w:lang w:val="en-GB" w:eastAsia="en-GB"/>
        </w:rPr>
        <w:t>metabolic behaviour much earlier in the discovery process, offering insights that would otherwise require time-intensive and costly experiments.</w:t>
      </w:r>
    </w:p>
    <w:p w14:paraId="6A39535B" w14:textId="5354F4BB" w:rsidR="00BA3391" w:rsidRDefault="00BA3391" w:rsidP="00D767EB">
      <w:pPr>
        <w:jc w:val="both"/>
        <w:rPr>
          <w:lang w:val="en-GB" w:eastAsia="en-GB"/>
        </w:rPr>
      </w:pPr>
      <w:r w:rsidRPr="00BA3391">
        <w:rPr>
          <w:lang w:val="en-GB" w:eastAsia="en-GB"/>
        </w:rPr>
        <w:t xml:space="preserve">This project aims to apply data science and </w:t>
      </w:r>
      <w:r w:rsidR="004C7B43">
        <w:rPr>
          <w:lang w:val="en-GB" w:eastAsia="en-GB"/>
        </w:rPr>
        <w:t>ML</w:t>
      </w:r>
      <w:r w:rsidRPr="00BA3391">
        <w:rPr>
          <w:lang w:val="en-GB" w:eastAsia="en-GB"/>
        </w:rPr>
        <w:t xml:space="preserve">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7" w:name="_Toc233877899"/>
      <w:r>
        <w:rPr>
          <w:lang w:val="en-GB" w:eastAsia="en-GB"/>
        </w:rPr>
        <w:t>STATE OF THE ART</w:t>
      </w:r>
      <w:bookmarkEnd w:id="7"/>
    </w:p>
    <w:p w14:paraId="314EABE8" w14:textId="28F50CE8" w:rsidR="0032404A" w:rsidRDefault="0032404A" w:rsidP="0032404A">
      <w:pPr>
        <w:pStyle w:val="Heading2"/>
        <w:rPr>
          <w:lang w:val="en-GB" w:eastAsia="en-GB"/>
        </w:rPr>
      </w:pPr>
      <w:bookmarkStart w:id="8" w:name="_Toc233877900"/>
      <w:r>
        <w:rPr>
          <w:lang w:val="en-GB" w:eastAsia="en-GB"/>
        </w:rPr>
        <w:t>Experimental systems</w:t>
      </w:r>
      <w:bookmarkEnd w:id="8"/>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w:t>
      </w:r>
      <w:proofErr w:type="spellStart"/>
      <w:r w:rsidR="007D4602" w:rsidRPr="00585443">
        <w:rPr>
          <w:lang w:val="en-GB" w:eastAsia="en-GB"/>
        </w:rPr>
        <w:t>biotransformations</w:t>
      </w:r>
      <w:proofErr w:type="spellEnd"/>
      <w:r w:rsidR="007D4602" w:rsidRPr="00585443">
        <w:rPr>
          <w:lang w:val="en-GB" w:eastAsia="en-GB"/>
        </w:rPr>
        <w:t xml:space="preserve"> a compound undergoes, and hepatocytes </w:t>
      </w:r>
      <w:proofErr w:type="gramStart"/>
      <w:r w:rsidR="007D4602" w:rsidRPr="00585443">
        <w:rPr>
          <w:lang w:val="en-GB" w:eastAsia="en-GB"/>
        </w:rPr>
        <w:t>are capable of capturing</w:t>
      </w:r>
      <w:proofErr w:type="gramEnd"/>
      <w:r w:rsidR="007D4602" w:rsidRPr="00585443">
        <w:rPr>
          <w:lang w:val="en-GB" w:eastAsia="en-GB"/>
        </w:rPr>
        <w:t xml:space="preserve"> both, providing an overall view of the metabolic fate of a drug candidate.</w:t>
      </w:r>
    </w:p>
    <w:p w14:paraId="76310381" w14:textId="77777777" w:rsidR="009C0B08" w:rsidRDefault="00A64D38" w:rsidP="009C0B08">
      <w:pPr>
        <w:pStyle w:val="NormalWeb"/>
        <w:keepNext/>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1079A8A2" w:rsidR="00F82EF2" w:rsidRPr="009400BA" w:rsidRDefault="009C0B08" w:rsidP="009C0B08">
      <w:pPr>
        <w:pStyle w:val="Caption"/>
        <w:rPr>
          <w:lang w:val="en-GB"/>
        </w:rPr>
      </w:pPr>
      <w:bookmarkStart w:id="9" w:name="_Toc233877878"/>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w:t>
      </w:r>
      <w:r w:rsidRPr="002B1285">
        <w:rPr>
          <w:b/>
          <w:bCs/>
        </w:rP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9"/>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 xml:space="preserve">One important consideration in early drug metabolism studies is that Phase I reactions, which are largely mediated by CYP450 enzymes, tend to be more unpredictable and clinically significant than </w:t>
      </w:r>
      <w:r w:rsidRPr="00585443">
        <w:rPr>
          <w:lang w:val="en-GB" w:eastAsia="en-GB"/>
        </w:rPr>
        <w:lastRenderedPageBreak/>
        <w:t>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10" w:name="_Toc233877901"/>
      <w:r>
        <w:rPr>
          <w:i/>
          <w:iCs/>
          <w:lang w:val="en-GB" w:eastAsia="en-GB"/>
        </w:rPr>
        <w:t xml:space="preserve">In silico </w:t>
      </w:r>
      <w:r>
        <w:rPr>
          <w:lang w:val="en-GB" w:eastAsia="en-GB"/>
        </w:rPr>
        <w:t>approaches</w:t>
      </w:r>
      <w:bookmarkEnd w:id="10"/>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w:t>
      </w:r>
      <w:proofErr w:type="spellStart"/>
      <w:r w:rsidRPr="00320D31">
        <w:rPr>
          <w:lang w:val="en-GB" w:eastAsia="en-GB"/>
        </w:rPr>
        <w:t>MetaSite</w:t>
      </w:r>
      <w:proofErr w:type="spellEnd"/>
      <w:r w:rsidRPr="00320D31">
        <w:rPr>
          <w:lang w:val="en-GB" w:eastAsia="en-GB"/>
        </w:rPr>
        <w:t xml:space="preserve"> and </w:t>
      </w:r>
      <w:proofErr w:type="spellStart"/>
      <w:r w:rsidRPr="00320D31">
        <w:rPr>
          <w:lang w:val="en-GB" w:eastAsia="en-GB"/>
        </w:rPr>
        <w:t>StarDrop</w:t>
      </w:r>
      <w:proofErr w:type="spellEnd"/>
      <w:r w:rsidRPr="00320D31">
        <w:rPr>
          <w:lang w:val="en-GB" w:eastAsia="en-GB"/>
        </w:rPr>
        <w:t xml:space="preserve">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w:t>
      </w:r>
      <w:proofErr w:type="spellStart"/>
      <w:r w:rsidRPr="00320D31">
        <w:rPr>
          <w:lang w:val="en-GB" w:eastAsia="en-GB"/>
        </w:rPr>
        <w:t>MetaSite</w:t>
      </w:r>
      <w:proofErr w:type="spellEnd"/>
      <w:r w:rsidRPr="00320D31">
        <w:rPr>
          <w:lang w:val="en-GB" w:eastAsia="en-GB"/>
        </w:rPr>
        <w:t xml:space="preserve"> to annual subscriptions exceeding tens of </w:t>
      </w:r>
      <w:r>
        <w:rPr>
          <w:lang w:val="en-GB" w:eastAsia="en-GB"/>
        </w:rPr>
        <w:t xml:space="preserve">thousands of euros for </w:t>
      </w:r>
      <w:proofErr w:type="spellStart"/>
      <w:r>
        <w:rPr>
          <w:lang w:val="en-GB" w:eastAsia="en-GB"/>
        </w:rPr>
        <w:t>StarDrop</w:t>
      </w:r>
      <w:proofErr w:type="spellEnd"/>
      <w:r>
        <w:rPr>
          <w:lang w:val="en-GB" w:eastAsia="en-GB"/>
        </w:rPr>
        <w:t xml:space="preserve">, </w:t>
      </w:r>
      <w:r w:rsidRPr="00320D31">
        <w:rPr>
          <w:lang w:val="en-GB" w:eastAsia="en-GB"/>
        </w:rPr>
        <w:t>can make them less accessible, particularly for early-stage research teams or academic groups.</w:t>
      </w:r>
    </w:p>
    <w:p w14:paraId="4CE5C075" w14:textId="3B53F06B"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w:t>
      </w:r>
      <w:r w:rsidR="004C7B43">
        <w:rPr>
          <w:lang w:val="en-GB" w:eastAsia="en-GB"/>
        </w:rPr>
        <w:t>ML</w:t>
      </w:r>
      <w:r>
        <w:rPr>
          <w:lang w:val="en-GB" w:eastAsia="en-GB"/>
        </w:rPr>
        <w:t xml:space="preserve"> to simulate drug-</w:t>
      </w:r>
      <w:r w:rsidRPr="00CF49D4">
        <w:rPr>
          <w:lang w:val="en-GB" w:eastAsia="en-GB"/>
        </w:rPr>
        <w:t xml:space="preserve">enzyme interactions. </w:t>
      </w:r>
      <w:proofErr w:type="spellStart"/>
      <w:r w:rsidRPr="00CF49D4">
        <w:rPr>
          <w:lang w:val="en-GB" w:eastAsia="en-GB"/>
        </w:rPr>
        <w:t>StarDrop’s</w:t>
      </w:r>
      <w:proofErr w:type="spellEnd"/>
      <w:r w:rsidRPr="00CF49D4">
        <w:rPr>
          <w:lang w:val="en-GB" w:eastAsia="en-GB"/>
        </w:rPr>
        <w:t xml:space="preserve"> </w:t>
      </w:r>
      <w:proofErr w:type="spellStart"/>
      <w:r w:rsidRPr="00CF49D4">
        <w:rPr>
          <w:lang w:val="en-GB" w:eastAsia="en-GB"/>
        </w:rPr>
        <w:t>Semeta</w:t>
      </w:r>
      <w:proofErr w:type="spellEnd"/>
      <w:r w:rsidRPr="00CF49D4">
        <w:rPr>
          <w:lang w:val="en-GB" w:eastAsia="en-GB"/>
        </w:rPr>
        <w:t xml:space="preserve">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666C9A" w:rsidRPr="00666C9A">
            <w:rPr>
              <w:rFonts w:ascii="Calibri" w:hAnsi="Calibri" w:cs="Calibri"/>
              <w:color w:val="000000"/>
              <w:lang w:val="en-GB" w:eastAsia="en-GB"/>
            </w:rPr>
            <w:t>[4]</w:t>
          </w:r>
        </w:sdtContent>
      </w:sdt>
      <w:r w:rsidRPr="00CF49D4">
        <w:rPr>
          <w:lang w:val="en-GB" w:eastAsia="en-GB"/>
        </w:rPr>
        <w:t xml:space="preserve">. </w:t>
      </w:r>
      <w:proofErr w:type="spellStart"/>
      <w:r w:rsidRPr="00CF49D4">
        <w:rPr>
          <w:lang w:val="en-GB" w:eastAsia="en-GB"/>
        </w:rPr>
        <w:t>MetaSite</w:t>
      </w:r>
      <w:proofErr w:type="spellEnd"/>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666C9A" w:rsidRPr="00666C9A">
            <w:rPr>
              <w:rFonts w:ascii="Calibri" w:hAnsi="Calibri" w:cs="Calibri"/>
              <w:color w:val="000000"/>
              <w:lang w:val="en-GB" w:eastAsia="en-GB"/>
            </w:rPr>
            <w:t>[5]</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w:t>
      </w:r>
      <w:proofErr w:type="spellStart"/>
      <w:r w:rsidRPr="005F33DB">
        <w:rPr>
          <w:lang w:val="en-GB" w:eastAsia="en-GB"/>
        </w:rPr>
        <w:t>Semeta</w:t>
      </w:r>
      <w:proofErr w:type="spellEnd"/>
      <w:r w:rsidRPr="005F33DB">
        <w:rPr>
          <w:lang w:val="en-GB" w:eastAsia="en-GB"/>
        </w:rPr>
        <w:t xml:space="preserve">, for example, separate models such as WhichP450 and </w:t>
      </w:r>
      <w:proofErr w:type="spellStart"/>
      <w:r w:rsidRPr="005F33DB">
        <w:rPr>
          <w:lang w:val="en-GB" w:eastAsia="en-GB"/>
        </w:rPr>
        <w:t>WhichEnzyme</w:t>
      </w:r>
      <w:proofErr w:type="spellEnd"/>
      <w:r w:rsidRPr="005F33DB">
        <w:rPr>
          <w:lang w:val="en-GB" w:eastAsia="en-GB"/>
        </w:rPr>
        <w:t xml:space="preserv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308D9A17" w:rsidR="0032404A" w:rsidRPr="0032404A" w:rsidRDefault="0032404A" w:rsidP="00E77A5A">
      <w:pPr>
        <w:jc w:val="both"/>
        <w:rPr>
          <w:lang w:val="en-GB" w:eastAsia="en-GB"/>
        </w:rPr>
      </w:pPr>
      <w:r w:rsidRPr="0032404A">
        <w:rPr>
          <w:lang w:val="en-GB" w:eastAsia="en-GB"/>
        </w:rPr>
        <w:t xml:space="preserve">Academic platforms such as </w:t>
      </w:r>
      <w:proofErr w:type="spellStart"/>
      <w:r w:rsidRPr="0032404A">
        <w:rPr>
          <w:lang w:val="en-GB" w:eastAsia="en-GB"/>
        </w:rPr>
        <w:t>CYPstrate</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666C9A" w:rsidRPr="00666C9A">
            <w:rPr>
              <w:rFonts w:ascii="Calibri" w:hAnsi="Calibri" w:cs="Calibri"/>
              <w:color w:val="000000"/>
              <w:lang w:val="en-GB" w:eastAsia="en-GB"/>
            </w:rPr>
            <w:t>[6]</w:t>
          </w:r>
        </w:sdtContent>
      </w:sdt>
      <w:r w:rsidRPr="0032404A">
        <w:rPr>
          <w:lang w:val="en-GB" w:eastAsia="en-GB"/>
        </w:rPr>
        <w:t xml:space="preserve">, </w:t>
      </w:r>
      <w:proofErr w:type="spellStart"/>
      <w:r w:rsidRPr="0032404A">
        <w:rPr>
          <w:lang w:val="en-GB" w:eastAsia="en-GB"/>
        </w:rPr>
        <w:t>CYPReact</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666C9A" w:rsidRPr="00666C9A">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666C9A" w:rsidRPr="00666C9A">
            <w:rPr>
              <w:rFonts w:ascii="Calibri" w:hAnsi="Calibri" w:cs="Calibri"/>
              <w:color w:val="000000"/>
              <w:lang w:val="en-GB" w:eastAsia="en-GB"/>
            </w:rPr>
            <w:t>[8]</w:t>
          </w:r>
        </w:sdtContent>
      </w:sdt>
      <w:r w:rsidRPr="0032404A">
        <w:rPr>
          <w:lang w:val="en-GB" w:eastAsia="en-GB"/>
        </w:rPr>
        <w:t xml:space="preserve">, and the metabolism modules of </w:t>
      </w:r>
      <w:proofErr w:type="spellStart"/>
      <w:r w:rsidRPr="0032404A">
        <w:rPr>
          <w:lang w:val="en-GB" w:eastAsia="en-GB"/>
        </w:rPr>
        <w:t>ADMETlab</w:t>
      </w:r>
      <w:proofErr w:type="spellEnd"/>
      <w:r w:rsidRPr="0032404A">
        <w:rPr>
          <w:lang w:val="en-GB" w:eastAsia="en-GB"/>
        </w:rPr>
        <w:t xml:space="preserve">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666C9A" w:rsidRPr="00666C9A">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w:t>
      </w:r>
      <w:r w:rsidR="00463E9A">
        <w:rPr>
          <w:lang w:val="en-GB" w:eastAsia="en-GB"/>
        </w:rPr>
        <w:t xml:space="preserve">, </w:t>
      </w:r>
      <w:r w:rsidRPr="0032404A">
        <w:rPr>
          <w:lang w:val="en-GB" w:eastAsia="en-GB"/>
        </w:rPr>
        <w:t>often decomposed into binary or multi-label problems</w:t>
      </w:r>
      <w:r w:rsidR="00463E9A">
        <w:rPr>
          <w:lang w:val="en-GB" w:eastAsia="en-GB"/>
        </w:rPr>
        <w:t xml:space="preserve">, </w:t>
      </w:r>
      <w:r w:rsidRPr="0032404A">
        <w:rPr>
          <w:lang w:val="en-GB" w:eastAsia="en-GB"/>
        </w:rPr>
        <w:t>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1" w:name="_Toc233877902"/>
      <w:r>
        <w:rPr>
          <w:lang w:val="en-GB" w:eastAsia="en-GB"/>
        </w:rPr>
        <w:lastRenderedPageBreak/>
        <w:t>Molecular representations</w:t>
      </w:r>
      <w:bookmarkEnd w:id="11"/>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w:t>
      </w:r>
      <w:proofErr w:type="gramStart"/>
      <w:r w:rsidRPr="008D6918">
        <w:rPr>
          <w:lang w:val="en-GB" w:eastAsia="en-GB"/>
        </w:rPr>
        <w:t>stands</w:t>
      </w:r>
      <w:proofErr w:type="gramEnd"/>
      <w:r w:rsidRPr="008D6918">
        <w:rPr>
          <w:lang w:val="en-GB" w:eastAsia="en-GB"/>
        </w:rPr>
        <w:t xml:space="preserve">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504D619F" w:rsidR="006165CD" w:rsidRDefault="008D6918" w:rsidP="00E77A5A">
      <w:pPr>
        <w:jc w:val="both"/>
        <w:rPr>
          <w:lang w:val="en-GB" w:eastAsia="en-GB"/>
        </w:rPr>
      </w:pPr>
      <w:r w:rsidRPr="008D6918">
        <w:rPr>
          <w:lang w:val="en-GB" w:eastAsia="en-GB"/>
        </w:rPr>
        <w:t xml:space="preserve">To characterize molecular features for </w:t>
      </w:r>
      <w:r w:rsidR="004C7B43">
        <w:rPr>
          <w:lang w:val="en-GB" w:eastAsia="en-GB"/>
        </w:rPr>
        <w:t>ML</w:t>
      </w:r>
      <w:r w:rsidRPr="008D6918">
        <w:rPr>
          <w:lang w:val="en-GB" w:eastAsia="en-GB"/>
        </w:rPr>
        <w:t>,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666C9A" w:rsidRPr="00666C9A">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41BAAC5D"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666C9A" w:rsidRPr="00666C9A">
            <w:rPr>
              <w:rFonts w:ascii="Calibri" w:hAnsi="Calibri" w:cs="Calibri"/>
              <w:color w:val="000000"/>
              <w:lang w:val="en-GB" w:eastAsia="en-GB"/>
            </w:rPr>
            <w:t>[11]</w:t>
          </w:r>
        </w:sdtContent>
      </w:sdt>
      <w:r w:rsidRPr="00EB1CBC">
        <w:rPr>
          <w:lang w:val="en-GB" w:eastAsia="en-GB"/>
        </w:rPr>
        <w:t>,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666C9A" w:rsidRPr="00666C9A">
            <w:rPr>
              <w:rFonts w:ascii="Calibri" w:hAnsi="Calibri" w:cs="Calibri"/>
              <w:color w:val="000000"/>
              <w:lang w:val="en-GB" w:eastAsia="en-GB"/>
            </w:rPr>
            <w:t>[12]</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666C9A" w:rsidRPr="00666C9A">
            <w:rPr>
              <w:rFonts w:ascii="Calibri" w:eastAsia="Times New Roman" w:hAnsi="Calibri" w:cs="Calibri"/>
              <w:color w:val="000000"/>
              <w:lang w:val="en-GB"/>
            </w:rPr>
            <w:t>[13]</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1C1C0E7A" w:rsidR="00DA34A8" w:rsidRDefault="00714DA6" w:rsidP="00403270">
      <w:pPr>
        <w:jc w:val="both"/>
        <w:rPr>
          <w:lang w:val="en-GB" w:eastAsia="en-GB"/>
        </w:rPr>
      </w:pPr>
      <w:r w:rsidRPr="00714DA6">
        <w:rPr>
          <w:lang w:val="en-GB" w:eastAsia="en-GB"/>
        </w:rPr>
        <w:t xml:space="preserve">Despite the methodological advances described above, virtually all modern molecular </w:t>
      </w:r>
      <w:r w:rsidR="004C7B43">
        <w:rPr>
          <w:lang w:val="en-GB" w:eastAsia="en-GB"/>
        </w:rPr>
        <w:t>ML</w:t>
      </w:r>
      <w:r w:rsidRPr="00714DA6">
        <w:rPr>
          <w:lang w:val="en-GB" w:eastAsia="en-GB"/>
        </w:rPr>
        <w:t xml:space="preserve">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w:t>
      </w:r>
      <w:r w:rsidR="004C7B43">
        <w:rPr>
          <w:lang w:val="en-GB" w:eastAsia="en-GB"/>
        </w:rPr>
        <w:t>ML</w:t>
      </w:r>
      <w:r w:rsidR="00403270" w:rsidRPr="00403270">
        <w:rPr>
          <w:lang w:val="en-GB" w:eastAsia="en-GB"/>
        </w:rPr>
        <w:t xml:space="preserve"> is therefore not a settled conclusion but an open design choice. As a complementary line of inquiry, </w:t>
      </w:r>
      <w:r w:rsidR="00403270" w:rsidRPr="00403270">
        <w:rPr>
          <w:lang w:val="en-GB" w:eastAsia="en-GB"/>
        </w:rPr>
        <w:lastRenderedPageBreak/>
        <w:t>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2" w:name="_Toc233877903"/>
      <w:r>
        <w:rPr>
          <w:lang w:val="en-GB" w:eastAsia="en-GB"/>
        </w:rPr>
        <w:t>OBJECTIVES</w:t>
      </w:r>
      <w:bookmarkEnd w:id="12"/>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49CB2E64" w:rsidR="0068166C" w:rsidRPr="0089727E" w:rsidRDefault="0068166C" w:rsidP="00E77A5A">
      <w:pPr>
        <w:pStyle w:val="ListParagraph"/>
        <w:numPr>
          <w:ilvl w:val="0"/>
          <w:numId w:val="29"/>
        </w:numPr>
        <w:jc w:val="both"/>
        <w:rPr>
          <w:lang w:val="en-GB" w:eastAsia="en-GB"/>
        </w:rPr>
      </w:pPr>
      <w:r w:rsidRPr="0089727E">
        <w:rPr>
          <w:lang w:val="en-GB" w:eastAsia="en-GB"/>
        </w:rPr>
        <w:t xml:space="preserve">To develop and evaluate </w:t>
      </w:r>
      <w:r w:rsidR="004C7B43">
        <w:rPr>
          <w:lang w:val="en-GB" w:eastAsia="en-GB"/>
        </w:rPr>
        <w:t xml:space="preserve">ML </w:t>
      </w:r>
      <w:r w:rsidRPr="0089727E">
        <w:rPr>
          <w:lang w:val="en-GB" w:eastAsia="en-GB"/>
        </w:rPr>
        <w:t>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xml:space="preserve">, and preprocess molecular structure datasets and metabolic annotations from public sources such as </w:t>
      </w:r>
      <w:proofErr w:type="spellStart"/>
      <w:r w:rsidRPr="00DA34A8">
        <w:rPr>
          <w:color w:val="000000" w:themeColor="text1"/>
          <w:lang w:val="en-GB" w:eastAsia="en-GB"/>
        </w:rPr>
        <w:t>ChEMBL</w:t>
      </w:r>
      <w:proofErr w:type="spellEnd"/>
      <w:r w:rsidRPr="00DA34A8">
        <w:rPr>
          <w:color w:val="000000" w:themeColor="text1"/>
          <w:lang w:val="en-GB" w:eastAsia="en-GB"/>
        </w:rPr>
        <w:t xml:space="preserve"> and </w:t>
      </w:r>
      <w:proofErr w:type="spellStart"/>
      <w:r w:rsidRPr="00DA34A8">
        <w:rPr>
          <w:color w:val="000000" w:themeColor="text1"/>
          <w:lang w:val="en-GB" w:eastAsia="en-GB"/>
        </w:rPr>
        <w:t>DrugBank</w:t>
      </w:r>
      <w:proofErr w:type="spellEnd"/>
      <w:r w:rsidRPr="00DA34A8">
        <w:rPr>
          <w:color w:val="000000" w:themeColor="text1"/>
          <w:lang w:val="en-GB" w:eastAsia="en-GB"/>
        </w:rPr>
        <w:t>.</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37DC5878"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w:t>
      </w:r>
      <w:r w:rsidR="007313B3" w:rsidRPr="00A023E4">
        <w:rPr>
          <w:lang w:val="en-GB" w:eastAsia="en-GB"/>
        </w:rPr>
        <w:t>MolE embeddings</w:t>
      </w:r>
      <w:r w:rsidRPr="00A023E4">
        <w:rPr>
          <w:lang w:val="en-GB" w:eastAsia="en-GB"/>
        </w:rPr>
        <w:t>, and</w:t>
      </w:r>
      <w:r w:rsidR="007313B3">
        <w:rPr>
          <w:lang w:val="en-GB" w:eastAsia="en-GB"/>
        </w:rPr>
        <w:t xml:space="preserve"> </w:t>
      </w:r>
      <w:r w:rsidR="007313B3" w:rsidRPr="00A023E4">
        <w:rPr>
          <w:lang w:val="en-GB" w:eastAsia="en-GB"/>
        </w:rPr>
        <w:t>ChemBERTa embeddings</w:t>
      </w:r>
      <w:r w:rsidRPr="00A023E4">
        <w:rPr>
          <w:lang w:val="en-GB" w:eastAsia="en-GB"/>
        </w:rPr>
        <w:t>,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3" w:name="_Toc233877904"/>
      <w:r w:rsidRPr="00A023E4">
        <w:rPr>
          <w:lang w:val="en-GB" w:eastAsia="en-GB"/>
        </w:rPr>
        <w:t>METHODOLOGY</w:t>
      </w:r>
      <w:bookmarkEnd w:id="13"/>
    </w:p>
    <w:p w14:paraId="510F4816" w14:textId="4A313361" w:rsidR="002C0A13" w:rsidRDefault="002C0A13" w:rsidP="00E77A5A">
      <w:pPr>
        <w:pStyle w:val="Heading2"/>
        <w:jc w:val="both"/>
        <w:rPr>
          <w:lang w:val="en-GB"/>
        </w:rPr>
      </w:pPr>
      <w:bookmarkStart w:id="14" w:name="_Toc233877905"/>
      <w:proofErr w:type="spellStart"/>
      <w:r>
        <w:t>Reproducibility</w:t>
      </w:r>
      <w:proofErr w:type="spellEnd"/>
      <w:r>
        <w:t xml:space="preserve"> &amp; </w:t>
      </w:r>
      <w:proofErr w:type="spellStart"/>
      <w:r>
        <w:t>tooling</w:t>
      </w:r>
      <w:bookmarkEnd w:id="14"/>
      <w:proofErr w:type="spellEnd"/>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5" w:name="_Toc233877906"/>
      <w:r>
        <w:rPr>
          <w:lang w:val="en-GB" w:eastAsia="en-GB"/>
        </w:rPr>
        <w:lastRenderedPageBreak/>
        <w:t>Data Acquisition &amp; Management</w:t>
      </w:r>
      <w:bookmarkEnd w:id="15"/>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xml:space="preserve">, as the datasets involved are relatively </w:t>
      </w:r>
      <w:proofErr w:type="gramStart"/>
      <w:r w:rsidRPr="00565D7C">
        <w:rPr>
          <w:lang w:val="en-GB"/>
        </w:rPr>
        <w:t>small in size</w:t>
      </w:r>
      <w:proofErr w:type="gramEnd"/>
      <w:r w:rsidRPr="00565D7C">
        <w:rPr>
          <w:lang w:val="en-GB"/>
        </w:rPr>
        <w:t xml:space="preserve">. This is particularly the case for drug-related data, where the number of compounds, especially those tested for metabolism, is limited and does not require large-scale or distributed </w:t>
      </w:r>
      <w:proofErr w:type="spellStart"/>
      <w:r w:rsidRPr="00565D7C">
        <w:rPr>
          <w:lang w:val="en-GB"/>
        </w:rPr>
        <w:t>d</w:t>
      </w:r>
      <w:r w:rsidR="00E72CAF">
        <w:rPr>
          <w:lang w:val="en-GB"/>
        </w:rPr>
        <w:t>b</w:t>
      </w:r>
      <w:proofErr w:type="spellEnd"/>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w:t>
      </w:r>
      <w:proofErr w:type="spellStart"/>
      <w:r w:rsidRPr="00537586">
        <w:rPr>
          <w:lang w:val="en-GB"/>
        </w:rPr>
        <w:t>DrugBank</w:t>
      </w:r>
      <w:proofErr w:type="spellEnd"/>
      <w:r w:rsidRPr="00537586">
        <w:rPr>
          <w:lang w:val="en-GB"/>
        </w:rPr>
        <w:t xml:space="preserve"> compound dataset, </w:t>
      </w:r>
      <w:r>
        <w:rPr>
          <w:lang w:val="en-GB"/>
        </w:rPr>
        <w:t xml:space="preserve">a </w:t>
      </w:r>
      <w:proofErr w:type="spellStart"/>
      <w:r w:rsidRPr="008554AC">
        <w:rPr>
          <w:b/>
          <w:bCs/>
          <w:lang w:val="en-GB"/>
        </w:rPr>
        <w:t>ChemSpiPy</w:t>
      </w:r>
      <w:proofErr w:type="spellEnd"/>
      <w:r w:rsidRPr="00537586">
        <w:rPr>
          <w:lang w:val="en-GB"/>
        </w:rPr>
        <w:t xml:space="preserve"> </w:t>
      </w:r>
      <w:r>
        <w:rPr>
          <w:lang w:val="en-GB"/>
        </w:rPr>
        <w:t xml:space="preserve">account was created </w:t>
      </w:r>
      <w:proofErr w:type="gramStart"/>
      <w:r>
        <w:rPr>
          <w:lang w:val="en-GB"/>
        </w:rPr>
        <w:t>in order to</w:t>
      </w:r>
      <w:proofErr w:type="gramEnd"/>
      <w:r>
        <w:rPr>
          <w:lang w:val="en-GB"/>
        </w:rPr>
        <w:t xml:space="preserve">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6" w:name="_Toc233877907"/>
      <w:r>
        <w:t xml:space="preserve">Molecular </w:t>
      </w:r>
      <w:proofErr w:type="spellStart"/>
      <w:r>
        <w:t>Representation</w:t>
      </w:r>
      <w:proofErr w:type="spellEnd"/>
      <w:r>
        <w:t xml:space="preserve"> </w:t>
      </w:r>
      <w:proofErr w:type="spellStart"/>
      <w:r>
        <w:t>Strategy</w:t>
      </w:r>
      <w:bookmarkEnd w:id="16"/>
      <w:proofErr w:type="spellEnd"/>
    </w:p>
    <w:p w14:paraId="05B1E1E8" w14:textId="7144AC03" w:rsidR="000336D3" w:rsidRPr="009C0B08" w:rsidRDefault="00432127" w:rsidP="00E77A5A">
      <w:pPr>
        <w:jc w:val="both"/>
        <w:rPr>
          <w:lang w:val="en-GB"/>
        </w:rPr>
      </w:pPr>
      <w:r w:rsidRPr="009C0B08">
        <w:rPr>
          <w:lang w:val="en-GB"/>
        </w:rPr>
        <w:t xml:space="preserve">For the broader cheminformatics workflow, </w:t>
      </w:r>
      <w:proofErr w:type="spellStart"/>
      <w:r w:rsidRPr="009C0B08">
        <w:rPr>
          <w:b/>
          <w:bCs/>
          <w:lang w:val="en-GB"/>
        </w:rPr>
        <w:t>RDKit</w:t>
      </w:r>
      <w:proofErr w:type="spellEnd"/>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666C9A" w:rsidRPr="00666C9A">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w:t>
      </w:r>
      <w:proofErr w:type="spellStart"/>
      <w:r w:rsidRPr="009C0B08">
        <w:rPr>
          <w:lang w:val="en-GB"/>
        </w:rPr>
        <w:t>RDKit’s</w:t>
      </w:r>
      <w:proofErr w:type="spellEnd"/>
      <w:r w:rsidRPr="009C0B08">
        <w:rPr>
          <w:lang w:val="en-GB"/>
        </w:rPr>
        <w:t xml:space="preserve"> </w:t>
      </w:r>
      <w:proofErr w:type="spellStart"/>
      <w:r w:rsidRPr="009C0B08">
        <w:rPr>
          <w:lang w:val="en-GB"/>
        </w:rPr>
        <w:t>FingerprintGenerator</w:t>
      </w:r>
      <w:proofErr w:type="spellEnd"/>
      <w:r w:rsidRPr="009C0B08">
        <w:rPr>
          <w:lang w:val="en-GB"/>
        </w:rPr>
        <w:t xml:space="preserve">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3315693F"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666C9A" w:rsidRPr="00666C9A">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417FAC1B" w14:textId="50D59528" w:rsidR="009137CF" w:rsidRDefault="00320409" w:rsidP="00E77A5A">
      <w:pPr>
        <w:jc w:val="both"/>
        <w:rPr>
          <w:lang w:val="en-GB"/>
        </w:rPr>
      </w:pPr>
      <w:r w:rsidRPr="009C0B08">
        <w:rPr>
          <w:lang w:val="en-GB"/>
        </w:rPr>
        <w:t xml:space="preserve">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w:t>
      </w:r>
      <w:proofErr w:type="spellStart"/>
      <w:r w:rsidRPr="009C0B08">
        <w:rPr>
          <w:lang w:val="en-GB"/>
        </w:rPr>
        <w:t>RDKit’s</w:t>
      </w:r>
      <w:proofErr w:type="spellEnd"/>
      <w:r w:rsidR="009137CF">
        <w:rPr>
          <w:lang w:val="en-GB"/>
        </w:rPr>
        <w:t xml:space="preserve"> implementation:</w:t>
      </w:r>
    </w:p>
    <w:p w14:paraId="566E6F0C" w14:textId="65A6F36D" w:rsidR="009137CF" w:rsidRDefault="00320409" w:rsidP="00E77A5A">
      <w:pPr>
        <w:jc w:val="both"/>
        <w:rPr>
          <w:rFonts w:ascii="Courier New" w:hAnsi="Courier New" w:cs="Courier New"/>
          <w:lang w:val="en-GB"/>
        </w:rPr>
      </w:pPr>
      <w:proofErr w:type="spellStart"/>
      <w:proofErr w:type="gramStart"/>
      <w:r w:rsidRPr="001F4F13">
        <w:rPr>
          <w:rFonts w:ascii="Courier New" w:hAnsi="Courier New" w:cs="Courier New"/>
          <w:lang w:val="en-GB"/>
        </w:rPr>
        <w:t>GetMorganGenerator</w:t>
      </w:r>
      <w:proofErr w:type="spellEnd"/>
      <w:r w:rsidRPr="001F4F13">
        <w:rPr>
          <w:rFonts w:ascii="Courier New" w:hAnsi="Courier New" w:cs="Courier New"/>
          <w:lang w:val="en-GB"/>
        </w:rPr>
        <w:t>(</w:t>
      </w:r>
      <w:proofErr w:type="gramEnd"/>
      <w:r w:rsidRPr="001F4F13">
        <w:rPr>
          <w:rFonts w:ascii="Courier New" w:hAnsi="Courier New" w:cs="Courier New"/>
          <w:lang w:val="en-GB"/>
        </w:rPr>
        <w:t>radius</w:t>
      </w:r>
      <w:r w:rsidR="001F4F13">
        <w:rPr>
          <w:rFonts w:ascii="Courier New" w:hAnsi="Courier New" w:cs="Courier New"/>
          <w:lang w:val="en-GB"/>
        </w:rPr>
        <w:t xml:space="preserve"> </w:t>
      </w:r>
      <w:r w:rsidRPr="001F4F13">
        <w:rPr>
          <w:rFonts w:ascii="Courier New" w:hAnsi="Courier New" w:cs="Courier New"/>
          <w:lang w:val="en-GB"/>
        </w:rPr>
        <w:t>=</w:t>
      </w:r>
      <w:r w:rsidR="001F4F13">
        <w:rPr>
          <w:rFonts w:ascii="Courier New" w:hAnsi="Courier New" w:cs="Courier New"/>
          <w:lang w:val="en-GB"/>
        </w:rPr>
        <w:t xml:space="preserve"> </w:t>
      </w:r>
      <w:r w:rsidRPr="001F4F13">
        <w:rPr>
          <w:rFonts w:ascii="Courier New" w:hAnsi="Courier New" w:cs="Courier New"/>
          <w:lang w:val="en-GB"/>
        </w:rPr>
        <w:t xml:space="preserve">3, </w:t>
      </w:r>
      <w:proofErr w:type="spellStart"/>
      <w:r w:rsidRPr="001F4F13">
        <w:rPr>
          <w:rFonts w:ascii="Courier New" w:hAnsi="Courier New" w:cs="Courier New"/>
          <w:lang w:val="en-GB"/>
        </w:rPr>
        <w:t>fpSize</w:t>
      </w:r>
      <w:proofErr w:type="spellEnd"/>
      <w:r w:rsidR="008E0F77" w:rsidRPr="001F4F13">
        <w:rPr>
          <w:rFonts w:ascii="Courier New" w:hAnsi="Courier New" w:cs="Courier New"/>
          <w:lang w:val="en-GB"/>
        </w:rPr>
        <w:t xml:space="preserve"> </w:t>
      </w:r>
      <w:r w:rsidRPr="001F4F13">
        <w:rPr>
          <w:rFonts w:ascii="Courier New" w:hAnsi="Courier New" w:cs="Courier New"/>
          <w:lang w:val="en-GB"/>
        </w:rPr>
        <w:t>=</w:t>
      </w:r>
      <w:r w:rsidR="00443789" w:rsidRPr="001F4F13">
        <w:rPr>
          <w:rFonts w:ascii="Courier New" w:hAnsi="Courier New" w:cs="Courier New"/>
          <w:lang w:val="en-GB"/>
        </w:rPr>
        <w:t xml:space="preserve"> </w:t>
      </w:r>
      <w:r w:rsidRPr="001F4F13">
        <w:rPr>
          <w:rFonts w:ascii="Courier New" w:hAnsi="Courier New" w:cs="Courier New"/>
          <w:lang w:val="en-GB"/>
        </w:rPr>
        <w:t>2048</w:t>
      </w:r>
      <w:proofErr w:type="gramStart"/>
      <w:r w:rsidRPr="001F4F13">
        <w:rPr>
          <w:rFonts w:ascii="Courier New" w:hAnsi="Courier New" w:cs="Courier New"/>
          <w:lang w:val="en-GB"/>
        </w:rPr>
        <w:t>).</w:t>
      </w:r>
      <w:proofErr w:type="spellStart"/>
      <w:r w:rsidRPr="001F4F13">
        <w:rPr>
          <w:rFonts w:ascii="Courier New" w:hAnsi="Courier New" w:cs="Courier New"/>
          <w:lang w:val="en-GB"/>
        </w:rPr>
        <w:t>GetCountFingerprint</w:t>
      </w:r>
      <w:proofErr w:type="spellEnd"/>
      <w:proofErr w:type="gramEnd"/>
      <w:r w:rsidR="001F4F13">
        <w:rPr>
          <w:rFonts w:ascii="Courier New" w:hAnsi="Courier New" w:cs="Courier New"/>
          <w:lang w:val="en-GB"/>
        </w:rPr>
        <w:t>(</w:t>
      </w:r>
      <w:r w:rsidRPr="001F4F13">
        <w:rPr>
          <w:rFonts w:ascii="Courier New" w:hAnsi="Courier New" w:cs="Courier New"/>
          <w:lang w:val="en-GB"/>
        </w:rPr>
        <w:t>)</w:t>
      </w:r>
    </w:p>
    <w:p w14:paraId="70B708B9" w14:textId="0A13483B" w:rsidR="005B2440" w:rsidRPr="009C0B08" w:rsidRDefault="00AF173B" w:rsidP="00E77A5A">
      <w:pPr>
        <w:jc w:val="both"/>
        <w:rPr>
          <w:lang w:val="en-GB"/>
        </w:rPr>
      </w:pPr>
      <w:r w:rsidRPr="009C0B08">
        <w:rPr>
          <w:lang w:val="en-GB"/>
        </w:rPr>
        <w:t xml:space="preserve">Beyond traditional handcrafted fingerprints, recent advances in molecular </w:t>
      </w:r>
      <w:r w:rsidR="004C7B43">
        <w:rPr>
          <w:lang w:val="en-GB"/>
        </w:rPr>
        <w:t xml:space="preserve">ML </w:t>
      </w:r>
      <w:r w:rsidRPr="009C0B08">
        <w:rPr>
          <w:lang w:val="en-GB"/>
        </w:rPr>
        <w:t>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w:t>
      </w:r>
      <w:r w:rsidR="005B2440" w:rsidRPr="009C0B08">
        <w:rPr>
          <w:lang w:val="en-GB"/>
        </w:rPr>
        <w:lastRenderedPageBreak/>
        <w:t xml:space="preserve">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666C9A" w:rsidRPr="00666C9A">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w:t>
      </w:r>
      <w:proofErr w:type="spellStart"/>
      <w:r w:rsidRPr="009C0B08">
        <w:rPr>
          <w:lang w:val="en-GB"/>
        </w:rPr>
        <w:t>DrugBank</w:t>
      </w:r>
      <w:proofErr w:type="spellEnd"/>
      <w:r w:rsidRPr="009C0B08">
        <w:rPr>
          <w:lang w:val="en-GB"/>
        </w:rPr>
        <w:t xml:space="preserve">-derived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proofErr w:type="spellStart"/>
      <w:r w:rsidRPr="009C0B08">
        <w:rPr>
          <w:rStyle w:val="katex-mathml"/>
          <w:lang w:val="en-GB"/>
        </w:rPr>
        <w:t>t</w:t>
      </w:r>
      <w:r w:rsidRPr="009C0B08">
        <w:rPr>
          <w:rStyle w:val="katex-mathml"/>
          <w:vertAlign w:val="subscript"/>
          <w:lang w:val="en-GB"/>
        </w:rPr>
        <w:t>i</w:t>
      </w:r>
      <w:proofErr w:type="spellEnd"/>
      <w:r w:rsidRPr="009C0B08">
        <w:rPr>
          <w:rStyle w:val="katex-mathml"/>
          <w:lang w:val="en-GB"/>
        </w:rPr>
        <w:t xml:space="preserve"> </w:t>
      </w:r>
      <w:r w:rsidRPr="009C0B08">
        <w:rPr>
          <w:lang w:val="en-GB"/>
        </w:rPr>
        <w:t xml:space="preserve">are tokens in the SMILES and </w:t>
      </w:r>
      <w:proofErr w:type="gramStart"/>
      <w:r w:rsidRPr="009C0B08">
        <w:rPr>
          <w:rStyle w:val="katex-mathml"/>
          <w:lang w:val="en-GB"/>
        </w:rPr>
        <w:t>e(</w:t>
      </w:r>
      <w:proofErr w:type="gramEnd"/>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0AF8D15D" w:rsidR="00E07651" w:rsidRPr="00E07651" w:rsidRDefault="00DF60E9" w:rsidP="00E07651">
      <w:pPr>
        <w:pStyle w:val="Caption"/>
        <w:jc w:val="both"/>
        <w:rPr>
          <w:lang w:val="en-GB"/>
        </w:rPr>
      </w:pPr>
      <w:bookmarkStart w:id="17" w:name="_Toc233877879"/>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2</w:t>
      </w:r>
      <w:r w:rsidRPr="002B1285">
        <w:rPr>
          <w:b/>
          <w:bCs/>
        </w:rPr>
        <w:fldChar w:fldCharType="end"/>
      </w:r>
      <w:r w:rsidR="00706BFB" w:rsidRPr="008E1A4A">
        <w:rPr>
          <w:lang w:val="en-GB"/>
        </w:rPr>
        <w:t>.</w:t>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7"/>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lastRenderedPageBreak/>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F5C2A76" w14:textId="77777777" w:rsidR="003807FD" w:rsidRDefault="008E0F77" w:rsidP="00E77A5A">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w:t>
      </w:r>
      <w:r w:rsidRPr="00531BF9">
        <w:rPr>
          <w:lang w:val="en-GB"/>
        </w:rPr>
        <w:t xml:space="preserve">context. </w:t>
      </w:r>
    </w:p>
    <w:p w14:paraId="0C1E8471" w14:textId="2B6830FC" w:rsidR="00531BF9" w:rsidRPr="00531BF9" w:rsidRDefault="00531BF9" w:rsidP="00E77A5A">
      <w:pPr>
        <w:jc w:val="both"/>
        <w:rPr>
          <w:lang w:val="en-GB"/>
        </w:rPr>
      </w:pPr>
      <w:r w:rsidRPr="00531BF9">
        <w:rPr>
          <w:lang w:val="en-GB"/>
        </w:rPr>
        <w:t xml:space="preserve">To ensure a fair comparison between molecular representations, all downstream models were evaluated under an identical benchmark framework using frozen multilabel-stratified train/test partitions and cross-validation </w:t>
      </w:r>
      <w:r w:rsidR="009C1F4B">
        <w:rPr>
          <w:lang w:val="en-GB"/>
        </w:rPr>
        <w:t xml:space="preserve">(CV) </w:t>
      </w:r>
      <w:r w:rsidRPr="00531BF9">
        <w:rPr>
          <w:lang w:val="en-GB"/>
        </w:rPr>
        <w:t>folds. Three supervised learning approaches were considered: Logistic Regression</w:t>
      </w:r>
      <w:r w:rsidR="003807FD">
        <w:rPr>
          <w:lang w:val="en-GB"/>
        </w:rPr>
        <w:t xml:space="preserve"> (LR)</w:t>
      </w:r>
      <w:r w:rsidRPr="00531BF9">
        <w:rPr>
          <w:lang w:val="en-GB"/>
        </w:rPr>
        <w:t xml:space="preserve"> as a linear baseline, Random Forest</w:t>
      </w:r>
      <w:r w:rsidR="003807FD">
        <w:rPr>
          <w:lang w:val="en-GB"/>
        </w:rPr>
        <w:t xml:space="preserve"> (RF)</w:t>
      </w:r>
      <w:r w:rsidRPr="00531BF9">
        <w:rPr>
          <w:lang w:val="en-GB"/>
        </w:rPr>
        <w:t xml:space="preserve"> as a classical ensemble</w:t>
      </w:r>
      <w:r w:rsidR="003807FD">
        <w:rPr>
          <w:lang w:val="en-GB"/>
        </w:rPr>
        <w:t>-</w:t>
      </w:r>
      <w:r w:rsidRPr="00531BF9">
        <w:rPr>
          <w:lang w:val="en-GB"/>
        </w:rPr>
        <w:t xml:space="preserve">tree method, and </w:t>
      </w:r>
      <w:r w:rsidR="00F36031">
        <w:rPr>
          <w:lang w:val="en-GB"/>
        </w:rPr>
        <w:t>Extreme Gradient Boosting (</w:t>
      </w:r>
      <w:r w:rsidRPr="00531BF9">
        <w:rPr>
          <w:lang w:val="en-GB"/>
        </w:rPr>
        <w:t>XGBoost</w:t>
      </w:r>
      <w:r w:rsidR="00F36031">
        <w:rPr>
          <w:lang w:val="en-GB"/>
        </w:rPr>
        <w:t>)</w:t>
      </w:r>
      <w:r w:rsidRPr="00531BF9">
        <w:rPr>
          <w:lang w:val="en-GB"/>
        </w:rPr>
        <w:t xml:space="preserve"> as the primary gradient-boosting framework. In addition, a majority</w:t>
      </w:r>
      <w:r w:rsidR="003807FD">
        <w:rPr>
          <w:lang w:val="en-GB"/>
        </w:rPr>
        <w:t>-c</w:t>
      </w:r>
      <w:r w:rsidRPr="00531BF9">
        <w:rPr>
          <w:lang w:val="en-GB"/>
        </w:rPr>
        <w:t>lass baseline predictor was included to establish a minimal reference level of performance. For every representation</w:t>
      </w:r>
      <w:r w:rsidR="003807FD">
        <w:rPr>
          <w:lang w:val="en-GB"/>
        </w:rPr>
        <w:t>-</w:t>
      </w:r>
      <w:r w:rsidRPr="00531BF9">
        <w:rPr>
          <w:lang w:val="en-GB"/>
        </w:rPr>
        <w:t xml:space="preserve">model combination, hyperparameters were optimized </w:t>
      </w:r>
      <w:r w:rsidR="0095073A">
        <w:rPr>
          <w:lang w:val="en-GB"/>
        </w:rPr>
        <w:t xml:space="preserve">via grid search </w:t>
      </w:r>
      <w:r w:rsidRPr="00531BF9">
        <w:rPr>
          <w:lang w:val="en-GB"/>
        </w:rPr>
        <w:t>exclusively on the training data, while prediction thresholds</w:t>
      </w:r>
      <w:r w:rsidR="008E39A5">
        <w:rPr>
          <w:lang w:val="en-GB"/>
        </w:rPr>
        <w:t xml:space="preserve"> (</w:t>
      </w:r>
      <w:r w:rsidR="008E39A5" w:rsidRPr="000B1FD5">
        <w:rPr>
          <w:rFonts w:ascii="Cambria Math" w:hAnsi="Cambria Math" w:cstheme="minorHAnsi"/>
          <w:lang w:val="en-GB" w:eastAsia="en-GB"/>
        </w:rPr>
        <w:t>τ</w:t>
      </w:r>
      <w:r w:rsidR="008E39A5">
        <w:rPr>
          <w:lang w:val="en-GB"/>
        </w:rPr>
        <w:t xml:space="preserve">) </w:t>
      </w:r>
      <w:r w:rsidRPr="00531BF9">
        <w:rPr>
          <w:lang w:val="en-GB"/>
        </w:rPr>
        <w:t xml:space="preserve">were selected independently for each CYP isoform </w:t>
      </w:r>
      <w:r>
        <w:rPr>
          <w:lang w:val="en-GB"/>
        </w:rPr>
        <w:t>during</w:t>
      </w:r>
      <w:r w:rsidRPr="00531BF9">
        <w:rPr>
          <w:lang w:val="en-GB"/>
        </w:rPr>
        <w:t xml:space="preserve"> </w:t>
      </w:r>
      <w:r w:rsidR="009C1F4B">
        <w:rPr>
          <w:lang w:val="en-GB"/>
        </w:rPr>
        <w:t>CV</w:t>
      </w:r>
      <w:r w:rsidRPr="00531BF9">
        <w:rPr>
          <w:lang w:val="en-GB"/>
        </w:rPr>
        <w:t xml:space="preserve">. Final performance was assessed on a held-out test set using the same evaluation metrics throughout the study, namely macro-averaged Matthews Correlation Coefficient (MCC) as the principal metric, together with Micro-F1 and Hamming Loss as complementary measures of multilabel prediction quality. </w:t>
      </w:r>
    </w:p>
    <w:p w14:paraId="552709A6" w14:textId="63D20BE0" w:rsidR="00627AAF" w:rsidRPr="00531BF9" w:rsidRDefault="00531BF9" w:rsidP="00E77A5A">
      <w:pPr>
        <w:jc w:val="both"/>
        <w:rPr>
          <w:lang w:val="en-GB"/>
        </w:rPr>
      </w:pPr>
      <w:r w:rsidRPr="00531BF9">
        <w:rPr>
          <w:lang w:val="en-GB"/>
        </w:rPr>
        <w:lastRenderedPageBreak/>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8" w:name="_Ref225619420"/>
      <w:bookmarkStart w:id="19" w:name="_Ref225619424"/>
      <w:bookmarkStart w:id="20" w:name="_Ref225619429"/>
      <w:bookmarkStart w:id="21" w:name="_Ref225619445"/>
      <w:bookmarkStart w:id="22" w:name="_Toc233877908"/>
      <w:r w:rsidRPr="00B47BC7">
        <w:rPr>
          <w:lang w:val="en-GB"/>
        </w:rPr>
        <w:t>Pre-training an InChI-Based Molecular Language Model for Feature Extraction (Complementary Experiment)</w:t>
      </w:r>
      <w:bookmarkEnd w:id="18"/>
      <w:bookmarkEnd w:id="19"/>
      <w:bookmarkEnd w:id="20"/>
      <w:bookmarkEnd w:id="21"/>
      <w:bookmarkEnd w:id="22"/>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xml:space="preserve">. Given the relatively small size of the curated </w:t>
      </w:r>
      <w:proofErr w:type="spellStart"/>
      <w:r w:rsidR="00685704" w:rsidRPr="00685704">
        <w:rPr>
          <w:lang w:val="en-GB"/>
        </w:rPr>
        <w:t>DrugBank</w:t>
      </w:r>
      <w:proofErr w:type="spellEnd"/>
      <w:r w:rsidR="00685704" w:rsidRPr="00685704">
        <w:rPr>
          <w:lang w:val="en-GB"/>
        </w:rPr>
        <w:t xml:space="preserve">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31D6FE84"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w:t>
      </w:r>
      <w:proofErr w:type="spellStart"/>
      <w:r w:rsidRPr="002554FC">
        <w:rPr>
          <w:lang w:val="en-GB"/>
        </w:rPr>
        <w:t>RoBERTa</w:t>
      </w:r>
      <w:proofErr w:type="spellEnd"/>
      <w:r w:rsidRPr="002554FC">
        <w:rPr>
          <w:lang w:val="en-GB"/>
        </w:rPr>
        <w:t>-style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666C9A" w:rsidRPr="00666C9A">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6E997F02"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666C9A" w:rsidRPr="00666C9A">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666C9A" w:rsidRPr="00666C9A">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lastRenderedPageBreak/>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07A4C2F6"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666C9A" w:rsidRPr="00666C9A">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666C9A" w:rsidRPr="00666C9A">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0373C3C9"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666C9A" w:rsidRPr="00666C9A">
            <w:rPr>
              <w:rFonts w:ascii="Calibri" w:hAnsi="Calibri" w:cs="Calibri"/>
              <w:color w:val="000000"/>
              <w:lang w:val="en-GB"/>
            </w:rPr>
            <w:t>[12]</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571A6154"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666C9A" w:rsidRPr="00666C9A">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666C9A" w:rsidRPr="00666C9A">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xml:space="preserve">. For most drug-like small molecules, this is a reasonable working assumption, as their InChI </w:t>
      </w:r>
      <w:r w:rsidRPr="004775B1">
        <w:rPr>
          <w:lang w:val="en-GB"/>
        </w:rPr>
        <w:lastRenderedPageBreak/>
        <w:t>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3" w:name="_Toc233877909"/>
      <w:r w:rsidRPr="001132BA">
        <w:rPr>
          <w:color w:val="EE0000"/>
        </w:rPr>
        <w:t xml:space="preserve">Predictive </w:t>
      </w:r>
      <w:proofErr w:type="spellStart"/>
      <w:r w:rsidRPr="001132BA">
        <w:rPr>
          <w:color w:val="EE0000"/>
        </w:rPr>
        <w:t>Mode</w:t>
      </w:r>
      <w:r w:rsidR="00950814" w:rsidRPr="001132BA">
        <w:rPr>
          <w:color w:val="EE0000"/>
        </w:rPr>
        <w:t>l</w:t>
      </w:r>
      <w:r w:rsidRPr="001132BA">
        <w:rPr>
          <w:color w:val="EE0000"/>
        </w:rPr>
        <w:t>ling</w:t>
      </w:r>
      <w:proofErr w:type="spellEnd"/>
      <w:r w:rsidRPr="001132BA">
        <w:rPr>
          <w:color w:val="EE0000"/>
        </w:rPr>
        <w:t xml:space="preserve"> Framework</w:t>
      </w:r>
      <w:bookmarkEnd w:id="23"/>
    </w:p>
    <w:p w14:paraId="6E553967" w14:textId="77777777" w:rsidR="00D81302" w:rsidRDefault="0075707B" w:rsidP="00D81302">
      <w:pPr>
        <w:pStyle w:val="Heading3"/>
        <w:rPr>
          <w:lang w:val="en-GB"/>
        </w:rPr>
      </w:pPr>
      <w:bookmarkStart w:id="24" w:name="_Toc233877910"/>
      <w:r>
        <w:rPr>
          <w:lang w:val="en-GB"/>
        </w:rPr>
        <w:t xml:space="preserve">Problem definition: </w:t>
      </w:r>
      <w:r w:rsidR="00801CD5" w:rsidRPr="001132BA">
        <w:rPr>
          <w:lang w:val="en-GB"/>
        </w:rPr>
        <w:t>Multi-label classification</w:t>
      </w:r>
      <w:bookmarkEnd w:id="24"/>
    </w:p>
    <w:p w14:paraId="5E631756" w14:textId="73BAFFCD" w:rsidR="00D81302" w:rsidRPr="00354E73" w:rsidRDefault="00D81302" w:rsidP="00354E73">
      <w:pPr>
        <w:jc w:val="both"/>
        <w:rPr>
          <w:lang w:val="en-GB"/>
        </w:rPr>
      </w:pPr>
      <w:r w:rsidRPr="00354E73">
        <w:rPr>
          <w:lang w:val="en-GB"/>
        </w:rPr>
        <w:t>Predictions of CYP450 metabolism are considered a multi-label classification problem, in which each molecule may be associated 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3353313D" w:rsidR="00D81302" w:rsidRPr="00354E73" w:rsidRDefault="00D81302" w:rsidP="00354E73">
      <w:pPr>
        <w:jc w:val="both"/>
        <w:rPr>
          <w:lang w:val="en-GB"/>
        </w:rPr>
      </w:pPr>
      <w:r w:rsidRPr="00354E73">
        <w:rPr>
          <w:lang w:val="en-GB"/>
        </w:rPr>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w:t>
      </w:r>
      <w:r w:rsidR="004C7B43">
        <w:rPr>
          <w:lang w:val="en-GB"/>
        </w:rPr>
        <w:t xml:space="preserve">ML </w:t>
      </w:r>
      <w:r w:rsidR="00354E73" w:rsidRPr="00354E73">
        <w:rPr>
          <w:lang w:val="en-GB"/>
        </w:rPr>
        <w:t>perspective,</w:t>
      </w:r>
      <w:r w:rsidR="00B1630F" w:rsidRPr="00354E73">
        <w:rPr>
          <w:lang w:val="en-GB"/>
        </w:rPr>
        <w:t xml:space="preserve"> a key challenge </w:t>
      </w:r>
      <w:proofErr w:type="gramStart"/>
      <w:r w:rsidR="00B1630F" w:rsidRPr="00354E73">
        <w:rPr>
          <w:lang w:val="en-GB"/>
        </w:rPr>
        <w:t>arises:</w:t>
      </w:r>
      <w:proofErr w:type="gramEnd"/>
      <w:r w:rsidR="00B1630F" w:rsidRPr="00354E73">
        <w:rPr>
          <w:lang w:val="en-GB"/>
        </w:rPr>
        <w:t xml:space="preserve"> </w:t>
      </w:r>
      <w:r w:rsidRPr="00354E73">
        <w:rPr>
          <w:lang w:val="en-GB"/>
        </w:rPr>
        <w:t>label imbalance</w:t>
      </w:r>
      <w:r w:rsidR="00B1630F" w:rsidRPr="00354E73">
        <w:rPr>
          <w:lang w:val="en-GB"/>
        </w:rPr>
        <w:t>.</w:t>
      </w:r>
    </w:p>
    <w:p w14:paraId="1EC8A420" w14:textId="6D870D52" w:rsidR="00D81302" w:rsidRPr="00354E73" w:rsidRDefault="00B1630F" w:rsidP="00354E73">
      <w:pPr>
        <w:jc w:val="both"/>
        <w:rPr>
          <w:lang w:val="en-GB"/>
        </w:rPr>
      </w:pPr>
      <w:r w:rsidRPr="00354E73">
        <w:rPr>
          <w:lang w:val="en-GB"/>
        </w:rPr>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ET0kiOiIxMC4xMTA5L1RLREUuMjAxMy4zOSIsIklTU04iOiIxNTU4LTIxOTEiLCJpc3N1ZWQiOnsiZGF0ZS1wYXJ0cyI6W1syMDE0XV19LCJwYWdlIjoiMTgxOS0xODM3IiwiaXNzdWUiOiI4Iiwidm9sdW1lIjoiMjYiLCJjb250YWluZXItdGl0bGUtc2hvcnQiOiJJRUVFIFRyYW5zLiBLbm93bC4gRGF0YSBFbmcuIn0sImlzVGVtcG9yYXJ5IjpmYWxzZX1dfQ=="/>
          <w:id w:val="-59793727"/>
          <w:placeholder>
            <w:docPart w:val="DefaultPlaceholder_-1854013440"/>
          </w:placeholder>
        </w:sdtPr>
        <w:sdtContent>
          <w:r w:rsidR="00666C9A" w:rsidRPr="00666C9A">
            <w:rPr>
              <w:rFonts w:ascii="Calibri" w:eastAsia="Times New Roman" w:hAnsi="Calibri" w:cs="Calibri"/>
              <w:color w:val="000000"/>
              <w:lang w:val="en-GB"/>
            </w:rPr>
            <w:t>[24]</w:t>
          </w:r>
        </w:sdtContent>
      </w:sdt>
    </w:p>
    <w:p w14:paraId="1D12A70E" w14:textId="1BFBCFBA" w:rsidR="00D81302" w:rsidRPr="00354E73" w:rsidRDefault="00B1630F" w:rsidP="006A18E7">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666C9A" w:rsidRPr="00666C9A">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6A18E7">
      <w:pPr>
        <w:jc w:val="both"/>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w:t>
      </w:r>
      <w:r w:rsidRPr="00354E73">
        <w:rPr>
          <w:lang w:val="en-GB"/>
        </w:rPr>
        <w:lastRenderedPageBreak/>
        <w:t xml:space="preserve">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Default="00801CD5" w:rsidP="006A18E7">
      <w:pPr>
        <w:pStyle w:val="Heading3"/>
        <w:jc w:val="both"/>
        <w:rPr>
          <w:lang w:val="en-GB"/>
        </w:rPr>
      </w:pPr>
      <w:bookmarkStart w:id="25" w:name="_Toc233877911"/>
      <w:r w:rsidRPr="00107C52">
        <w:rPr>
          <w:lang w:val="en-GB"/>
        </w:rPr>
        <w:t>Algorithms evaluated</w:t>
      </w:r>
      <w:bookmarkEnd w:id="25"/>
    </w:p>
    <w:p w14:paraId="584A0582" w14:textId="756B4E0D" w:rsidR="006A18E7" w:rsidRPr="006A18E7" w:rsidRDefault="006A18E7" w:rsidP="006A18E7">
      <w:pPr>
        <w:jc w:val="both"/>
        <w:rPr>
          <w:lang w:val="en-GB"/>
        </w:rPr>
      </w:pPr>
      <w:r w:rsidRPr="006A18E7">
        <w:rPr>
          <w:lang w:val="en-GB"/>
        </w:rPr>
        <w:t xml:space="preserve">To evaluate the predictive value of the different molecular representations, several </w:t>
      </w:r>
      <w:r w:rsidR="004C7B43">
        <w:rPr>
          <w:lang w:val="en-GB"/>
        </w:rPr>
        <w:t>ML</w:t>
      </w:r>
      <w:r w:rsidRPr="006A18E7">
        <w:rPr>
          <w:lang w:val="en-GB"/>
        </w:rPr>
        <w:t xml:space="preserve"> algorithms with progressively increasing modelling capacity were selected and assessed under the same validation framework. Rather than focusing on a single architecture, this benchmark was designed to compare how different classes of predictive models interact with fingerprint-based and embedding-based representations in the context of CYP450 metabolism prediction. The evaluated approaches range from a naïve majority baseline to linear and nonlinear ensemble methods, allowing both representation quality and model complexity to be analysed in a controlled and reproducible manner.</w:t>
      </w:r>
    </w:p>
    <w:p w14:paraId="010BC660" w14:textId="0D52C441" w:rsidR="0095073A" w:rsidRDefault="0095073A" w:rsidP="006A18E7">
      <w:pPr>
        <w:pStyle w:val="Heading4"/>
        <w:jc w:val="both"/>
        <w:rPr>
          <w:lang w:val="en-GB"/>
        </w:rPr>
      </w:pPr>
      <w:r>
        <w:rPr>
          <w:lang w:val="en-GB"/>
        </w:rPr>
        <w:t>Majority Predictor</w:t>
      </w:r>
    </w:p>
    <w:p w14:paraId="1E1771D7" w14:textId="5BE70FD2" w:rsidR="006A18E7" w:rsidRPr="006A18E7" w:rsidRDefault="006A18E7" w:rsidP="006A18E7">
      <w:pPr>
        <w:jc w:val="both"/>
        <w:rPr>
          <w:lang w:val="en-GB"/>
        </w:rPr>
      </w:pPr>
      <w:r>
        <w:rPr>
          <w:lang w:val="en-GB"/>
        </w:rPr>
        <w:t>In the ‘majority_predictor.py’ file,</w:t>
      </w:r>
      <w:r w:rsidRPr="006A18E7">
        <w:rPr>
          <w:lang w:val="en-GB"/>
        </w:rPr>
        <w:t xml:space="preserve"> a naïve majority</w:t>
      </w:r>
      <w:r>
        <w:rPr>
          <w:lang w:val="en-GB"/>
        </w:rPr>
        <w:t>-</w:t>
      </w:r>
      <w:r w:rsidRPr="006A18E7">
        <w:rPr>
          <w:lang w:val="en-GB"/>
        </w:rPr>
        <w:t>class baseline predictor was implemented to establish a minimal reference point for the benchmark. The model followed the same binary relevance formulation used throughout the study, treating each CYP isoform as an independent binary classification problem.</w:t>
      </w:r>
    </w:p>
    <w:p w14:paraId="0477191B" w14:textId="77777777" w:rsidR="006A18E7" w:rsidRPr="006A18E7" w:rsidRDefault="006A18E7" w:rsidP="006A18E7">
      <w:pPr>
        <w:jc w:val="both"/>
        <w:rPr>
          <w:lang w:val="en-GB"/>
        </w:rPr>
      </w:pPr>
      <w:r w:rsidRPr="006A18E7">
        <w:rPr>
          <w:lang w:val="en-GB"/>
        </w:rPr>
        <w:t>For every CYP, the predictor assigned to all molecules the most frequent class observed in the training set. Due to the class imbalance present in the dataset, this resulted in constant negative predictions for most isoforms, while CYP3A4 was consistently predicted as positive. No molecular descriptors or embeddings were used, as the baseline relied exclusively on class prevalence.</w:t>
      </w:r>
    </w:p>
    <w:p w14:paraId="680AC5AC" w14:textId="77777777" w:rsidR="006A18E7" w:rsidRPr="006A18E7" w:rsidRDefault="006A18E7" w:rsidP="006A18E7">
      <w:pPr>
        <w:jc w:val="both"/>
        <w:rPr>
          <w:lang w:val="en-GB"/>
        </w:rPr>
      </w:pPr>
    </w:p>
    <w:p w14:paraId="339AD506" w14:textId="004E3F6A" w:rsidR="006A18E7" w:rsidRPr="006A18E7" w:rsidRDefault="006A18E7" w:rsidP="006A18E7">
      <w:pPr>
        <w:jc w:val="both"/>
        <w:rPr>
          <w:lang w:val="en-GB"/>
        </w:rPr>
      </w:pPr>
      <w:r w:rsidRPr="006A18E7">
        <w:rPr>
          <w:lang w:val="en-GB"/>
        </w:rPr>
        <w:t>Although intentionally simplistic, this approach provides methodological context for interpreting the subsequent models. In highly imbalanced multilabel settings, trivial predictors may appear competitive under some metrics despite lacking any real discriminatory capability. Including this baseline therefore allows the performance of the supervised models to be evaluated against a clearly defined lower bound under the same train/test partitions and evaluation framework.</w:t>
      </w:r>
    </w:p>
    <w:p w14:paraId="0199F8D1" w14:textId="316C7F37" w:rsidR="00B00669" w:rsidRPr="008F581F" w:rsidRDefault="0095073A" w:rsidP="00B00669">
      <w:pPr>
        <w:pStyle w:val="Heading4"/>
        <w:jc w:val="both"/>
        <w:rPr>
          <w:color w:val="EE0000"/>
          <w:lang w:val="en-GB"/>
        </w:rPr>
      </w:pPr>
      <w:r w:rsidRPr="008F581F">
        <w:rPr>
          <w:color w:val="EE0000"/>
          <w:lang w:val="en-GB"/>
        </w:rPr>
        <w:t>Logistic Regression</w:t>
      </w:r>
    </w:p>
    <w:p w14:paraId="787AAE19" w14:textId="510646C7" w:rsidR="00B00669" w:rsidRPr="00B00669" w:rsidRDefault="00B00669" w:rsidP="004E5768">
      <w:pPr>
        <w:jc w:val="both"/>
        <w:rPr>
          <w:lang w:val="en-GB"/>
        </w:rPr>
      </w:pPr>
      <w:r>
        <w:rPr>
          <w:lang w:val="en-GB"/>
        </w:rPr>
        <w:t>LR</w:t>
      </w:r>
      <w:r w:rsidRPr="00B00669">
        <w:rPr>
          <w:lang w:val="en-GB"/>
        </w:rPr>
        <w:t xml:space="preserve"> was selected as the primary linear baseline for the benchmark due to its widespread use in cheminformatics and its strong performance on sparse molecular descriptors, such as ECFP</w:t>
      </w:r>
      <w:r>
        <w:rPr>
          <w:lang w:val="en-GB"/>
        </w:rPr>
        <w:t>6</w:t>
      </w:r>
      <w:r w:rsidRPr="00B00669">
        <w:rPr>
          <w:lang w:val="en-GB"/>
        </w:rPr>
        <w:t xml:space="preserve">. Unlike the majority predictor, </w:t>
      </w:r>
      <w:r>
        <w:rPr>
          <w:lang w:val="en-GB"/>
        </w:rPr>
        <w:t>LR</w:t>
      </w:r>
      <w:r w:rsidRPr="00B00669">
        <w:rPr>
          <w:lang w:val="en-GB"/>
        </w:rPr>
        <w:t xml:space="preserve"> incorporates molecular features directly into the decision process by learning a weighted linear combination of input variables associated with the probability of a molecule belonging to a given class.</w:t>
      </w:r>
    </w:p>
    <w:p w14:paraId="1575E6A4" w14:textId="77777777" w:rsidR="00B00669" w:rsidRPr="00B00669" w:rsidRDefault="00B00669" w:rsidP="004E5768">
      <w:pPr>
        <w:jc w:val="both"/>
        <w:rPr>
          <w:lang w:val="en-GB"/>
        </w:rPr>
      </w:pPr>
      <w:r w:rsidRPr="00B00669">
        <w:rPr>
          <w:lang w:val="en-GB"/>
        </w:rPr>
        <w:t>For each CYP isoform, the model estimated the probability of metabolism through the logistic function:</w:t>
      </w:r>
    </w:p>
    <w:p w14:paraId="558AD902" w14:textId="302C1466" w:rsidR="00B00669" w:rsidRPr="008E1E26" w:rsidRDefault="00D45ADD" w:rsidP="004E5768">
      <w:pPr>
        <w:jc w:val="both"/>
        <w:rPr>
          <w:lang w:val="en-GB"/>
        </w:rPr>
      </w:pPr>
      <m:oMathPara>
        <m:oMath>
          <m:r>
            <w:rPr>
              <w:rFonts w:ascii="Cambria Math" w:hAnsi="Cambria Math"/>
              <w:lang w:val="en-GB"/>
            </w:rPr>
            <m:t xml:space="preserve">P(y=1|x)=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 xml:space="preserve">1+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sup>
              </m:sSup>
            </m:den>
          </m:f>
        </m:oMath>
      </m:oMathPara>
    </w:p>
    <w:p w14:paraId="54D092CB" w14:textId="1F4477C1" w:rsidR="00A17FD3" w:rsidRDefault="00B00669" w:rsidP="004E5768">
      <w:pPr>
        <w:jc w:val="both"/>
        <w:rPr>
          <w:lang w:val="en-GB"/>
        </w:rPr>
      </w:pPr>
      <w:r w:rsidRPr="00B00669">
        <w:rPr>
          <w:lang w:val="en-GB"/>
        </w:rPr>
        <w:lastRenderedPageBreak/>
        <w:t xml:space="preserve">where </w:t>
      </w:r>
      <m:oMath>
        <m:r>
          <w:rPr>
            <w:rFonts w:ascii="Cambria Math" w:hAnsi="Cambria Math"/>
            <w:lang w:val="en-GB"/>
          </w:rPr>
          <m:t>x</m:t>
        </m:r>
      </m:oMath>
      <w:r w:rsidRPr="00B00669">
        <w:rPr>
          <w:lang w:val="en-GB"/>
        </w:rPr>
        <w:t xml:space="preserve"> </w:t>
      </w:r>
      <w:r w:rsidR="00A17FD3" w:rsidRPr="00A17FD3">
        <w:rPr>
          <w:lang w:val="en-GB"/>
        </w:rPr>
        <w:t xml:space="preserve">is the molecular feature vector (e.g., ECFP6 counts), </w:t>
      </w:r>
      <m:oMath>
        <m:r>
          <w:rPr>
            <w:rFonts w:ascii="Cambria Math" w:hAnsi="Cambria Math"/>
            <w:lang w:val="en-GB"/>
          </w:rPr>
          <m:t>ω</m:t>
        </m:r>
      </m:oMath>
      <w:r w:rsidRPr="00B00669">
        <w:rPr>
          <w:lang w:val="en-GB"/>
        </w:rPr>
        <w:t xml:space="preserve"> the learned feature weights, and </w:t>
      </w:r>
      <m:oMath>
        <m:r>
          <w:rPr>
            <w:rFonts w:ascii="Cambria Math" w:hAnsi="Cambria Math"/>
            <w:lang w:val="en-GB"/>
          </w:rPr>
          <m:t>b</m:t>
        </m:r>
      </m:oMath>
      <w:r w:rsidRPr="00B00669">
        <w:rPr>
          <w:lang w:val="en-GB"/>
        </w:rPr>
        <w:t xml:space="preserve"> the intercept term. </w:t>
      </w:r>
      <w:r w:rsidR="00A17FD3">
        <w:rPr>
          <w:lang w:val="en-GB"/>
        </w:rPr>
        <w:t xml:space="preserve">The expression </w:t>
      </w:r>
      <m:oMath>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m:t>
        </m:r>
      </m:oMath>
      <w:r w:rsidR="00A17FD3">
        <w:rPr>
          <w:lang w:val="en-GB"/>
        </w:rPr>
        <w:t xml:space="preserve"> denotes the dot product </w:t>
      </w:r>
      <m:oMath>
        <m:nary>
          <m:naryPr>
            <m:chr m:val="∑"/>
            <m:limLoc m:val="subSup"/>
            <m:supHide m:val="1"/>
            <m:ctrlPr>
              <w:rPr>
                <w:rFonts w:ascii="Cambria Math" w:hAnsi="Cambria Math"/>
                <w:i/>
                <w:lang w:val="en-GB"/>
              </w:rPr>
            </m:ctrlPr>
          </m:naryPr>
          <m:sub>
            <m:r>
              <w:rPr>
                <w:rFonts w:ascii="Cambria Math" w:hAnsi="Cambria Math"/>
                <w:lang w:val="en-GB"/>
              </w:rPr>
              <m:t>j</m:t>
            </m:r>
          </m:sub>
          <m:sup/>
          <m:e>
            <m:sSub>
              <m:sSubPr>
                <m:ctrlPr>
                  <w:rPr>
                    <w:rFonts w:ascii="Cambria Math" w:hAnsi="Cambria Math"/>
                    <w:i/>
                    <w:lang w:val="en-GB"/>
                  </w:rPr>
                </m:ctrlPr>
              </m:sSubPr>
              <m:e>
                <m:r>
                  <w:rPr>
                    <w:rFonts w:ascii="Cambria Math" w:hAnsi="Cambria Math"/>
                    <w:lang w:val="en-GB"/>
                  </w:rPr>
                  <m:t>ω</m:t>
                </m:r>
              </m:e>
              <m:sub>
                <m:r>
                  <w:rPr>
                    <w:rFonts w:ascii="Cambria Math" w:hAnsi="Cambria Math"/>
                    <w:lang w:val="en-GB"/>
                  </w:rPr>
                  <m:t>j</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j</m:t>
                </m:r>
              </m:sub>
            </m:sSub>
          </m:e>
        </m:nary>
      </m:oMath>
      <w:r w:rsidR="00A17FD3">
        <w:rPr>
          <w:lang w:val="en-GB"/>
        </w:rPr>
        <w:t xml:space="preserve"> </w:t>
      </w:r>
      <w:r w:rsidR="00A17FD3" w:rsidRPr="00A17FD3">
        <w:rPr>
          <w:lang w:val="en-GB"/>
        </w:rPr>
        <w:t>, which combines the features linearly</w:t>
      </w:r>
      <w:r w:rsidR="00A17FD3">
        <w:rPr>
          <w:lang w:val="en-GB"/>
        </w:rPr>
        <w:t xml:space="preserve">. The logistic function then maps the linear score </w:t>
      </w:r>
      <m:oMath>
        <m:r>
          <w:rPr>
            <w:rFonts w:ascii="Cambria Math" w:hAnsi="Cambria Math"/>
            <w:lang w:val="en-GB"/>
          </w:rPr>
          <m:t xml:space="preserve">z= </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oMath>
      <w:r w:rsidR="00A17FD3">
        <w:rPr>
          <w:lang w:val="en-GB"/>
        </w:rPr>
        <w:t xml:space="preserve"> </w:t>
      </w:r>
      <w:r w:rsidR="00A17FD3" w:rsidRPr="00A17FD3">
        <w:rPr>
          <w:lang w:val="en-GB"/>
        </w:rPr>
        <w:t>to a probability between 0 and 1, producing an S</w:t>
      </w:r>
      <w:r w:rsidR="00A17FD3" w:rsidRPr="00A17FD3">
        <w:rPr>
          <w:rFonts w:ascii="Cambria Math" w:hAnsi="Cambria Math" w:cs="Cambria Math"/>
          <w:lang w:val="en-GB"/>
        </w:rPr>
        <w:t>‑</w:t>
      </w:r>
      <w:r w:rsidR="00A17FD3" w:rsidRPr="00A17FD3">
        <w:rPr>
          <w:lang w:val="en-GB"/>
        </w:rPr>
        <w:t>shaped curve</w:t>
      </w:r>
      <w:r w:rsidR="00D355FE">
        <w:rPr>
          <w:lang w:val="en-GB"/>
        </w:rPr>
        <w:t xml:space="preserve"> (</w:t>
      </w:r>
      <w:r w:rsidR="00D355FE" w:rsidRPr="002B1285">
        <w:rPr>
          <w:b/>
          <w:bCs/>
          <w:lang w:val="en-GB"/>
        </w:rPr>
        <w:fldChar w:fldCharType="begin"/>
      </w:r>
      <w:r w:rsidR="00D355FE" w:rsidRPr="002B1285">
        <w:rPr>
          <w:b/>
          <w:bCs/>
          <w:lang w:val="en-GB"/>
        </w:rPr>
        <w:instrText xml:space="preserve"> REF _Ref233308910 \h </w:instrText>
      </w:r>
      <w:r w:rsidR="002B1285">
        <w:rPr>
          <w:b/>
          <w:bCs/>
          <w:lang w:val="en-GB"/>
        </w:rPr>
        <w:instrText xml:space="preserve"> \* MERGEFORMAT </w:instrText>
      </w:r>
      <w:r w:rsidR="00D355FE" w:rsidRPr="002B1285">
        <w:rPr>
          <w:b/>
          <w:bCs/>
          <w:lang w:val="en-GB"/>
        </w:rPr>
      </w:r>
      <w:r w:rsidR="00D355FE" w:rsidRPr="002B1285">
        <w:rPr>
          <w:b/>
          <w:bCs/>
          <w:lang w:val="en-GB"/>
        </w:rPr>
        <w:fldChar w:fldCharType="separate"/>
      </w:r>
      <w:r w:rsidR="00D355FE" w:rsidRPr="002B1285">
        <w:rPr>
          <w:b/>
          <w:bCs/>
          <w:lang w:val="en-GB"/>
        </w:rPr>
        <w:fldChar w:fldCharType="end"/>
      </w:r>
      <w:r w:rsidR="00D355FE" w:rsidRPr="002B1285">
        <w:rPr>
          <w:b/>
          <w:bCs/>
          <w:lang w:val="en-GB"/>
        </w:rPr>
        <w:fldChar w:fldCharType="begin"/>
      </w:r>
      <w:r w:rsidR="00D355FE" w:rsidRPr="002B1285">
        <w:rPr>
          <w:b/>
          <w:bCs/>
          <w:lang w:val="en-GB"/>
        </w:rPr>
        <w:instrText xml:space="preserve"> REF _Ref233308916 \h </w:instrText>
      </w:r>
      <w:r w:rsidR="002B1285">
        <w:rPr>
          <w:b/>
          <w:bCs/>
          <w:lang w:val="en-GB"/>
        </w:rPr>
        <w:instrText xml:space="preserve"> \* MERGEFORMAT </w:instrText>
      </w:r>
      <w:r w:rsidR="00D355FE" w:rsidRPr="002B1285">
        <w:rPr>
          <w:b/>
          <w:bCs/>
          <w:lang w:val="en-GB"/>
        </w:rPr>
      </w:r>
      <w:r w:rsidR="00D355FE" w:rsidRPr="002B1285">
        <w:rPr>
          <w:b/>
          <w:bCs/>
          <w:lang w:val="en-GB"/>
        </w:rPr>
        <w:fldChar w:fldCharType="separate"/>
      </w:r>
      <w:r w:rsidR="00B83240" w:rsidRPr="002B1285">
        <w:rPr>
          <w:b/>
          <w:bCs/>
          <w:lang w:val="en-GB"/>
        </w:rPr>
        <w:t xml:space="preserve">Figure </w:t>
      </w:r>
      <w:r w:rsidR="00B83240" w:rsidRPr="002B1285">
        <w:rPr>
          <w:b/>
          <w:bCs/>
          <w:noProof/>
          <w:lang w:val="en-GB"/>
        </w:rPr>
        <w:t>3</w:t>
      </w:r>
      <w:r w:rsidR="00D355FE" w:rsidRPr="002B1285">
        <w:rPr>
          <w:b/>
          <w:bCs/>
          <w:lang w:val="en-GB"/>
        </w:rPr>
        <w:fldChar w:fldCharType="end"/>
      </w:r>
      <w:r w:rsidR="00D355FE">
        <w:rPr>
          <w:lang w:val="en-GB"/>
        </w:rPr>
        <w:t>)</w:t>
      </w:r>
      <w:r w:rsidR="00A17FD3" w:rsidRPr="00A17FD3">
        <w:rPr>
          <w:lang w:val="en-GB"/>
        </w:rPr>
        <w:t>. A score of zero gives a probability of 0.5</w:t>
      </w:r>
      <w:r w:rsidR="00A17FD3">
        <w:rPr>
          <w:lang w:val="en-GB"/>
        </w:rPr>
        <w:t xml:space="preserve"> while</w:t>
      </w:r>
      <w:r w:rsidR="00A17FD3" w:rsidRPr="00A17FD3">
        <w:rPr>
          <w:lang w:val="en-GB"/>
        </w:rPr>
        <w:t xml:space="preserve"> large positive scores approach 1, and large negative scores approach 0.</w:t>
      </w:r>
    </w:p>
    <w:p w14:paraId="3064A7D5" w14:textId="5F3EE587" w:rsidR="00B00669" w:rsidRDefault="00B00669" w:rsidP="004E5768">
      <w:pPr>
        <w:jc w:val="both"/>
        <w:rPr>
          <w:lang w:val="en-GB"/>
        </w:rPr>
      </w:pPr>
      <w:r w:rsidRPr="00B00669">
        <w:rPr>
          <w:lang w:val="en-GB"/>
        </w:rPr>
        <w:t>The resulting probability was later converted into a binary prediction through a decision threshold</w:t>
      </w:r>
      <w:r w:rsidR="00A17FD3">
        <w:rPr>
          <w:lang w:val="en-GB"/>
        </w:rPr>
        <w:t xml:space="preserve"> (</w:t>
      </w:r>
      <w:r w:rsidR="00A17FD3" w:rsidRPr="000B1FD5">
        <w:rPr>
          <w:rFonts w:ascii="Cambria Math" w:hAnsi="Cambria Math" w:cstheme="minorHAnsi"/>
          <w:lang w:val="en-GB"/>
        </w:rPr>
        <w:t>τ</w:t>
      </w:r>
      <w:r w:rsidR="00A17FD3">
        <w:rPr>
          <w:lang w:val="en-GB"/>
        </w:rPr>
        <w:t>)</w:t>
      </w:r>
      <w:r w:rsidR="000B1FD5">
        <w:rPr>
          <w:lang w:val="en-GB"/>
        </w:rPr>
        <w:t xml:space="preserve">: </w:t>
      </w:r>
      <w:r w:rsidR="000B1FD5" w:rsidRPr="00A17FD3">
        <w:rPr>
          <w:lang w:val="en-GB"/>
        </w:rPr>
        <w:t>the molecule is predicted to be metabolised if</w:t>
      </w:r>
      <w:r w:rsidR="000B1FD5">
        <w:rPr>
          <w:lang w:val="en-GB"/>
        </w:rPr>
        <w:t xml:space="preserve"> </w:t>
      </w:r>
      <m:oMath>
        <m:r>
          <w:rPr>
            <w:rFonts w:ascii="Cambria Math" w:hAnsi="Cambria Math"/>
            <w:lang w:val="en-GB"/>
          </w:rPr>
          <m:t>P(y=1|x) ≥ τ</m:t>
        </m:r>
      </m:oMath>
      <w:r w:rsidR="000B1FD5">
        <w:rPr>
          <w:lang w:val="en-GB"/>
        </w:rPr>
        <w:t xml:space="preserve">. </w:t>
      </w:r>
      <w:r w:rsidR="00A17FD3" w:rsidRPr="00A17FD3">
        <w:rPr>
          <w:lang w:val="en-GB"/>
        </w:rPr>
        <w:t xml:space="preserve">Instead of using a fixed </w:t>
      </w:r>
      <w:r w:rsidR="008E39A5" w:rsidRPr="000B1FD5">
        <w:rPr>
          <w:rFonts w:ascii="Cambria Math" w:hAnsi="Cambria Math" w:cstheme="minorHAnsi"/>
          <w:lang w:val="en-GB" w:eastAsia="en-GB"/>
        </w:rPr>
        <w:t>τ</w:t>
      </w:r>
      <w:r w:rsidR="00A17FD3" w:rsidRPr="00A17FD3">
        <w:rPr>
          <w:lang w:val="en-GB"/>
        </w:rPr>
        <w:t xml:space="preserve"> (e.g., 0.5), we optimise τ independently for each CYP during </w:t>
      </w:r>
      <w:r w:rsidR="009C1F4B">
        <w:rPr>
          <w:lang w:val="en-GB"/>
        </w:rPr>
        <w:t>CV</w:t>
      </w:r>
      <w:r w:rsidR="00A17FD3" w:rsidRPr="00A17FD3">
        <w:rPr>
          <w:lang w:val="en-GB"/>
        </w:rPr>
        <w:t xml:space="preserve"> to maximise the validation </w:t>
      </w:r>
      <w:r w:rsidR="000B1FD5">
        <w:rPr>
          <w:lang w:val="en-GB"/>
        </w:rPr>
        <w:t>MCC</w:t>
      </w:r>
      <w:r w:rsidR="00A17FD3" w:rsidRPr="00A17FD3">
        <w:rPr>
          <w:lang w:val="en-GB"/>
        </w:rPr>
        <w:t>.</w:t>
      </w:r>
    </w:p>
    <w:p w14:paraId="318F213A" w14:textId="77777777" w:rsidR="00FC217B" w:rsidRDefault="00D355FE" w:rsidP="00FC217B">
      <w:pPr>
        <w:keepNext/>
        <w:jc w:val="both"/>
      </w:pPr>
      <w:r w:rsidRPr="00D355FE">
        <w:rPr>
          <w:noProof/>
        </w:rPr>
        <w:drawing>
          <wp:inline distT="0" distB="0" distL="0" distR="0" wp14:anchorId="513CF93C" wp14:editId="2B99658F">
            <wp:extent cx="5669915" cy="2529205"/>
            <wp:effectExtent l="0" t="0" r="6985" b="4445"/>
            <wp:docPr id="147215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0961" name=""/>
                    <pic:cNvPicPr/>
                  </pic:nvPicPr>
                  <pic:blipFill>
                    <a:blip r:embed="rId20"/>
                    <a:stretch>
                      <a:fillRect/>
                    </a:stretch>
                  </pic:blipFill>
                  <pic:spPr>
                    <a:xfrm>
                      <a:off x="0" y="0"/>
                      <a:ext cx="5669915" cy="2529205"/>
                    </a:xfrm>
                    <a:prstGeom prst="rect">
                      <a:avLst/>
                    </a:prstGeom>
                  </pic:spPr>
                </pic:pic>
              </a:graphicData>
            </a:graphic>
          </wp:inline>
        </w:drawing>
      </w:r>
    </w:p>
    <w:p w14:paraId="43C6E844" w14:textId="04B4B388" w:rsidR="00FC217B" w:rsidRPr="001C0BD0" w:rsidRDefault="00FC217B" w:rsidP="001C0BD0">
      <w:pPr>
        <w:pStyle w:val="Caption"/>
        <w:rPr>
          <w:lang w:val="en-GB" w:eastAsia="en-GB"/>
        </w:rPr>
      </w:pPr>
      <w:bookmarkStart w:id="26" w:name="_Ref233308916"/>
      <w:bookmarkStart w:id="27" w:name="_Ref233308910"/>
      <w:bookmarkStart w:id="28" w:name="_Toc233877880"/>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3</w:t>
      </w:r>
      <w:r w:rsidRPr="002B1285">
        <w:rPr>
          <w:b/>
          <w:bCs/>
        </w:rPr>
        <w:fldChar w:fldCharType="end"/>
      </w:r>
      <w:bookmarkEnd w:id="26"/>
      <w:r w:rsidRPr="00FC217B">
        <w:rPr>
          <w:lang w:val="en-GB"/>
        </w:rPr>
        <w:t xml:space="preserve"> Effect of</w:t>
      </w:r>
      <w:r>
        <w:rPr>
          <w:lang w:val="en-GB"/>
        </w:rPr>
        <w:t xml:space="preserve"> </w:t>
      </w:r>
      <w:r w:rsidRPr="00FC217B">
        <w:rPr>
          <w:rFonts w:ascii="Cambria Math" w:hAnsi="Cambria Math"/>
          <w:lang w:val="en-GB"/>
        </w:rPr>
        <w:t>τ</w:t>
      </w:r>
      <w:r w:rsidRPr="00FC217B">
        <w:rPr>
          <w:lang w:val="en-GB"/>
        </w:rPr>
        <w:t xml:space="preserve"> on L</w:t>
      </w:r>
      <w:r>
        <w:rPr>
          <w:lang w:val="en-GB"/>
        </w:rPr>
        <w:t xml:space="preserve">R </w:t>
      </w:r>
      <w:r w:rsidRPr="00FC217B">
        <w:rPr>
          <w:lang w:val="en-GB"/>
        </w:rPr>
        <w:t>classification.</w:t>
      </w:r>
      <w:r>
        <w:rPr>
          <w:lang w:val="en-GB"/>
        </w:rPr>
        <w:t xml:space="preserve"> </w:t>
      </w:r>
      <w:r>
        <w:rPr>
          <w:lang w:val="en-GB" w:eastAsia="en-GB"/>
        </w:rPr>
        <w:t xml:space="preserve">Source: </w:t>
      </w:r>
      <w:r w:rsidRPr="00A64D38">
        <w:rPr>
          <w:lang w:val="en-GB" w:eastAsia="en-GB"/>
        </w:rPr>
        <w:t>Original artwork by the author.</w:t>
      </w:r>
      <w:r>
        <w:rPr>
          <w:lang w:val="en-GB" w:eastAsia="en-GB"/>
        </w:rPr>
        <w:t xml:space="preserve"> </w:t>
      </w:r>
      <w:r>
        <w:rPr>
          <w:lang w:val="en-GB" w:eastAsia="en-GB"/>
        </w:rPr>
        <w:br/>
      </w:r>
      <w:r w:rsidRPr="00FC217B">
        <w:rPr>
          <w:lang w:val="en-GB" w:eastAsia="en-GB"/>
        </w:rPr>
        <w:t xml:space="preserve">The same fitted </w:t>
      </w:r>
      <w:r>
        <w:rPr>
          <w:lang w:val="en-GB" w:eastAsia="en-GB"/>
        </w:rPr>
        <w:t>LR</w:t>
      </w:r>
      <w:r w:rsidRPr="00FC217B">
        <w:rPr>
          <w:lang w:val="en-GB" w:eastAsia="en-GB"/>
        </w:rPr>
        <w:t xml:space="preserve"> model is shown in all panels</w:t>
      </w:r>
      <w:r>
        <w:rPr>
          <w:lang w:val="en-GB" w:eastAsia="en-GB"/>
        </w:rPr>
        <w:t>.</w:t>
      </w:r>
      <w:r w:rsidRPr="00FC217B">
        <w:rPr>
          <w:lang w:val="en-GB" w:eastAsia="en-GB"/>
        </w:rPr>
        <w:t xml:space="preserve"> Green and orange points represent </w:t>
      </w:r>
      <w:r>
        <w:rPr>
          <w:lang w:val="en-GB" w:eastAsia="en-GB"/>
        </w:rPr>
        <w:t>TP</w:t>
      </w:r>
      <w:r w:rsidRPr="00FC217B">
        <w:rPr>
          <w:lang w:val="en-GB" w:eastAsia="en-GB"/>
        </w:rPr>
        <w:t xml:space="preserve"> and </w:t>
      </w:r>
      <w:r>
        <w:rPr>
          <w:lang w:val="en-GB" w:eastAsia="en-GB"/>
        </w:rPr>
        <w:t>TN</w:t>
      </w:r>
      <w:r w:rsidRPr="00FC217B">
        <w:rPr>
          <w:lang w:val="en-GB" w:eastAsia="en-GB"/>
        </w:rPr>
        <w:t xml:space="preserve"> molecules, respectively; red outlines indicate misclassified compounds. The shaded regions denote the predicted positive and negative decision spaces for each</w:t>
      </w:r>
      <w:r>
        <w:rPr>
          <w:lang w:val="en-GB" w:eastAsia="en-GB"/>
        </w:rPr>
        <w:t xml:space="preserve"> </w:t>
      </w:r>
      <w:r w:rsidRPr="00FC217B">
        <w:rPr>
          <w:rFonts w:ascii="Cambria Math" w:hAnsi="Cambria Math"/>
          <w:lang w:val="en-GB"/>
        </w:rPr>
        <w:t>τ</w:t>
      </w:r>
      <w:r w:rsidRPr="00FC217B">
        <w:rPr>
          <w:lang w:val="en-GB" w:eastAsia="en-GB"/>
        </w:rPr>
        <w:t>. Confusion matrices and the corresponding MCC</w:t>
      </w:r>
      <w:r>
        <w:rPr>
          <w:lang w:val="en-GB" w:eastAsia="en-GB"/>
        </w:rPr>
        <w:t xml:space="preserve"> calculation</w:t>
      </w:r>
      <w:r w:rsidRPr="00FC217B">
        <w:rPr>
          <w:lang w:val="en-GB" w:eastAsia="en-GB"/>
        </w:rPr>
        <w:t xml:space="preserve"> are shown below each panel. In this illustrative example, τ=0.7 would be chosen</w:t>
      </w:r>
      <w:r w:rsidR="001C0BD0">
        <w:rPr>
          <w:lang w:val="en-GB" w:eastAsia="en-GB"/>
        </w:rPr>
        <w:t xml:space="preserve"> as the preferred </w:t>
      </w:r>
      <w:r w:rsidR="001C0BD0" w:rsidRPr="00FC217B">
        <w:rPr>
          <w:rFonts w:ascii="Cambria Math" w:hAnsi="Cambria Math"/>
          <w:lang w:val="en-GB"/>
        </w:rPr>
        <w:t>τ</w:t>
      </w:r>
      <w:r w:rsidR="001C0BD0">
        <w:rPr>
          <w:rFonts w:ascii="Cambria Math" w:hAnsi="Cambria Math"/>
          <w:lang w:val="en-GB"/>
        </w:rPr>
        <w:t xml:space="preserve"> </w:t>
      </w:r>
      <w:r w:rsidR="001C0BD0">
        <w:rPr>
          <w:lang w:val="en-GB" w:eastAsia="en-GB"/>
        </w:rPr>
        <w:t>as it returns the highest MCC value.</w:t>
      </w:r>
      <w:r w:rsidRPr="00FC217B">
        <w:rPr>
          <w:lang w:val="en-GB" w:eastAsia="en-GB"/>
        </w:rPr>
        <w:t xml:space="preserve"> Note that optimizing MCC may increase the number of </w:t>
      </w:r>
      <w:r w:rsidR="001C0BD0">
        <w:rPr>
          <w:lang w:val="en-GB" w:eastAsia="en-GB"/>
        </w:rPr>
        <w:t>FN</w:t>
      </w:r>
      <w:r w:rsidRPr="00FC217B">
        <w:rPr>
          <w:lang w:val="en-GB" w:eastAsia="en-GB"/>
        </w:rPr>
        <w:t>, a potentially undesirable outcome in drug discovery where missing a true metabolic interaction can have important safety implications.</w:t>
      </w:r>
      <w:bookmarkEnd w:id="27"/>
      <w:bookmarkEnd w:id="28"/>
    </w:p>
    <w:p w14:paraId="035F6EC2" w14:textId="1035E834" w:rsidR="00B00669" w:rsidRPr="00463E9A" w:rsidRDefault="00B00669" w:rsidP="004E5768">
      <w:pPr>
        <w:jc w:val="both"/>
        <w:rPr>
          <w:lang w:val="en-GB"/>
        </w:rPr>
      </w:pPr>
      <w:r>
        <w:rPr>
          <w:lang w:val="en-GB"/>
        </w:rPr>
        <w:t>LR</w:t>
      </w:r>
      <w:r w:rsidRPr="00B00669">
        <w:rPr>
          <w:lang w:val="en-GB"/>
        </w:rPr>
        <w:t xml:space="preserve"> has historically shown competitive performance in QSAR and molecular property prediction tasks involving fingerprint representations, particularly when dataset sizes are moderate and descriptor spaces are highly sparse and high-dimensional. </w:t>
      </w:r>
      <w:sdt>
        <w:sdtPr>
          <w:rPr>
            <w:rFonts w:ascii="Calibri" w:hAnsi="Calibri" w:cs="Calibri"/>
            <w:color w:val="000000"/>
            <w:lang w:val="en-GB"/>
          </w:rPr>
          <w:tag w:val="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853459796"/>
          <w:placeholder>
            <w:docPart w:val="DefaultPlaceholder_-1854013440"/>
          </w:placeholder>
        </w:sdtPr>
        <w:sdtContent>
          <w:r w:rsidR="00666C9A" w:rsidRPr="00666C9A">
            <w:rPr>
              <w:rFonts w:ascii="Calibri" w:hAnsi="Calibri" w:cs="Calibri"/>
              <w:color w:val="000000"/>
              <w:lang w:val="en-GB"/>
            </w:rPr>
            <w:t>[26]</w:t>
          </w:r>
        </w:sdtContent>
      </w:sdt>
      <w:r w:rsidR="000B1FD5">
        <w:rPr>
          <w:rFonts w:ascii="Calibri" w:hAnsi="Calibri" w:cs="Calibri"/>
          <w:color w:val="000000"/>
          <w:lang w:val="en-GB"/>
        </w:rPr>
        <w:t xml:space="preserve"> </w:t>
      </w:r>
      <w:r w:rsidRPr="00B00669">
        <w:rPr>
          <w:lang w:val="en-GB"/>
        </w:rPr>
        <w:t>Morgan fingerprints are especially well suited for this type of model because each bit or count corresponds to the presence of specific local substructures, allowing the classifier to assign interpretable positive or negative weights to chemically relevant fragments.</w:t>
      </w:r>
      <w:r w:rsidR="008E1E26">
        <w:rPr>
          <w:lang w:val="en-GB"/>
        </w:rPr>
        <w:t xml:space="preserve"> </w:t>
      </w:r>
      <w:sdt>
        <w:sdtPr>
          <w:rPr>
            <w:rFonts w:ascii="Calibri" w:hAnsi="Calibri" w:cs="Calibri"/>
            <w:color w:val="000000"/>
            <w:lang w:val="en-GB"/>
          </w:rPr>
          <w:tag w:val="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
          <w:id w:val="173459900"/>
          <w:placeholder>
            <w:docPart w:val="DefaultPlaceholder_-1854013440"/>
          </w:placeholder>
        </w:sdtPr>
        <w:sdtContent>
          <w:r w:rsidR="00666C9A" w:rsidRPr="00666C9A">
            <w:rPr>
              <w:rFonts w:ascii="Calibri" w:hAnsi="Calibri" w:cs="Calibri"/>
              <w:color w:val="000000"/>
              <w:lang w:val="en-GB"/>
            </w:rPr>
            <w:t>[15]</w:t>
          </w:r>
        </w:sdtContent>
      </w:sdt>
      <w:r w:rsidRPr="00B00669">
        <w:rPr>
          <w:lang w:val="en-GB"/>
        </w:rPr>
        <w:t xml:space="preserve"> Previous benchmarking studies in cheminformatics have consistently reported Logistic Regression as a robust baseline for fingerprint-based molecular classification tasks, often remaining competitive against more complex methods on medium-sized datasets. </w:t>
      </w:r>
      <w:sdt>
        <w:sdtPr>
          <w:rPr>
            <w:rFonts w:ascii="Calibri" w:hAnsi="Calibri" w:cs="Calibri"/>
            <w:color w:val="000000"/>
            <w:lang w:val="en-GB"/>
          </w:rPr>
          <w:tag w:val="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RE9JIjoiMTAuMzM4OS9mZW52cy4yMDE1LjAwMDgwIiwiSVNTTiI6IjIyOTYtNjY1WCIsImlzc3VlZCI6eyJkYXRlLXBhcnRzIjpbWzIwMTYsMiwyXV19LCJ2b2x1bWUiOiIzIiwiY29udGFpbmVyLXRpdGxlLXNob3J0IjoiRnJvbnQuIEVudmlyb24uIFNjaS4ifSwiaXNUZW1wb3JhcnkiOmZhbHNlfV19"/>
          <w:id w:val="-77901358"/>
          <w:placeholder>
            <w:docPart w:val="DefaultPlaceholder_-1854013440"/>
          </w:placeholder>
        </w:sdtPr>
        <w:sdtContent>
          <w:r w:rsidR="00666C9A" w:rsidRPr="00666C9A">
            <w:rPr>
              <w:rFonts w:ascii="Calibri" w:hAnsi="Calibri" w:cs="Calibri"/>
              <w:color w:val="000000"/>
              <w:lang w:val="en-GB"/>
            </w:rPr>
            <w:t>[27]</w:t>
          </w:r>
        </w:sdtContent>
      </w:sdt>
      <w:r w:rsidR="00D45ADD" w:rsidRPr="00463E9A">
        <w:rPr>
          <w:rFonts w:ascii="Calibri" w:hAnsi="Calibri" w:cs="Calibri"/>
          <w:color w:val="000000"/>
          <w:lang w:val="en-GB"/>
        </w:rPr>
        <w:t xml:space="preserve"> </w:t>
      </w:r>
      <w:r w:rsidR="00463E9A" w:rsidRPr="000B1FD5">
        <w:rPr>
          <w:lang w:val="en-GB"/>
        </w:rPr>
        <w:t xml:space="preserve">Nevertheless, </w:t>
      </w:r>
      <w:r w:rsidR="00463E9A">
        <w:rPr>
          <w:lang w:val="en-GB"/>
        </w:rPr>
        <w:t xml:space="preserve">in some cases LR has been observed to </w:t>
      </w:r>
      <w:r w:rsidR="00463E9A" w:rsidRPr="000B1FD5">
        <w:rPr>
          <w:lang w:val="en-GB"/>
        </w:rPr>
        <w:t xml:space="preserve">be more prone to overfitting than some alternative </w:t>
      </w:r>
      <w:r w:rsidR="004C7B43">
        <w:rPr>
          <w:lang w:val="en-GB"/>
        </w:rPr>
        <w:t xml:space="preserve">ML </w:t>
      </w:r>
      <w:r w:rsidR="00463E9A" w:rsidRPr="000B1FD5">
        <w:rPr>
          <w:lang w:val="en-GB"/>
        </w:rPr>
        <w:t xml:space="preserve">approaches, particularly when applied to high-dimensional molecular descriptors. </w:t>
      </w:r>
      <w:sdt>
        <w:sdtPr>
          <w:rPr>
            <w:rFonts w:ascii="Calibri" w:hAnsi="Calibri" w:cs="Calibri"/>
            <w:color w:val="000000"/>
            <w:lang w:val="en-GB"/>
          </w:rPr>
          <w:tag w:val="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1478487506"/>
          <w:placeholder>
            <w:docPart w:val="DefaultPlaceholder_-1854013440"/>
          </w:placeholder>
        </w:sdtPr>
        <w:sdtContent>
          <w:r w:rsidR="00666C9A" w:rsidRPr="00666C9A">
            <w:rPr>
              <w:rFonts w:ascii="Calibri" w:hAnsi="Calibri" w:cs="Calibri"/>
              <w:color w:val="000000"/>
              <w:lang w:val="en-GB"/>
            </w:rPr>
            <w:t>[26]</w:t>
          </w:r>
        </w:sdtContent>
      </w:sdt>
      <w:r w:rsidR="00463E9A">
        <w:rPr>
          <w:rFonts w:ascii="Calibri" w:hAnsi="Calibri" w:cs="Calibri"/>
          <w:color w:val="000000"/>
          <w:lang w:val="en-GB"/>
        </w:rPr>
        <w:t xml:space="preserve"> </w:t>
      </w:r>
      <w:r w:rsidR="00463E9A" w:rsidRPr="000B1FD5">
        <w:rPr>
          <w:lang w:val="en-GB"/>
        </w:rPr>
        <w:t>Despite this limitation, the method remained a competitive baseline across multiple benchmark datasets and was therefore included in the present study as a representative linear classifier.</w:t>
      </w:r>
    </w:p>
    <w:p w14:paraId="7F28B548" w14:textId="26F21395" w:rsidR="00B00669" w:rsidRPr="00B00669" w:rsidRDefault="00B00669" w:rsidP="004E5768">
      <w:pPr>
        <w:jc w:val="both"/>
        <w:rPr>
          <w:lang w:val="en-GB"/>
        </w:rPr>
      </w:pPr>
      <w:r w:rsidRPr="00B00669">
        <w:rPr>
          <w:lang w:val="en-GB"/>
        </w:rPr>
        <w:t xml:space="preserve">The implementation followed the same binary relevance strategy used throughout the study, training one independent classifier per CYP isoform under identical train/test partitions and </w:t>
      </w:r>
      <w:r w:rsidR="009C1F4B">
        <w:rPr>
          <w:lang w:val="en-GB"/>
        </w:rPr>
        <w:t>CV</w:t>
      </w:r>
      <w:r w:rsidRPr="00B00669">
        <w:rPr>
          <w:lang w:val="en-GB"/>
        </w:rPr>
        <w:t xml:space="preserve"> folds.</w:t>
      </w:r>
      <w:r w:rsidR="00463E9A">
        <w:rPr>
          <w:lang w:val="en-GB"/>
        </w:rPr>
        <w:t xml:space="preserve"> </w:t>
      </w:r>
      <w:r w:rsidR="00463E9A" w:rsidRPr="00463E9A">
        <w:rPr>
          <w:lang w:val="en-GB"/>
        </w:rPr>
        <w:t xml:space="preserve">This strategy simplifies the modelling process while allowing each CYP to learn its own decision boundary </w:t>
      </w:r>
      <w:r w:rsidR="00463E9A" w:rsidRPr="00463E9A">
        <w:rPr>
          <w:lang w:val="en-GB"/>
        </w:rPr>
        <w:lastRenderedPageBreak/>
        <w:t xml:space="preserve">and class distribution. </w:t>
      </w:r>
      <w:r w:rsidRPr="00B00669">
        <w:rPr>
          <w:lang w:val="en-GB"/>
        </w:rPr>
        <w:t xml:space="preserve">To address class imbalance, all models used the parameter </w:t>
      </w:r>
      <w:proofErr w:type="spellStart"/>
      <w:r w:rsidRPr="00463E9A">
        <w:rPr>
          <w:rFonts w:ascii="Courier New" w:hAnsi="Courier New" w:cs="Courier New"/>
          <w:lang w:val="en-GB"/>
        </w:rPr>
        <w:t>class_weight</w:t>
      </w:r>
      <w:proofErr w:type="spellEnd"/>
      <w:r w:rsidRPr="00463E9A">
        <w:rPr>
          <w:rFonts w:ascii="Courier New" w:hAnsi="Courier New" w:cs="Courier New"/>
          <w:lang w:val="en-GB"/>
        </w:rPr>
        <w:t>="balanced",</w:t>
      </w:r>
      <w:r w:rsidRPr="00B00669">
        <w:rPr>
          <w:lang w:val="en-GB"/>
        </w:rPr>
        <w:t xml:space="preserve"> which automatically adjusts class contributions inversely proportional to their observed frequencies in the training data.</w:t>
      </w:r>
    </w:p>
    <w:p w14:paraId="31595E18" w14:textId="0D0A79C2" w:rsidR="00463E9A" w:rsidRPr="00463E9A" w:rsidRDefault="00463E9A" w:rsidP="004E5768">
      <w:pPr>
        <w:jc w:val="both"/>
        <w:rPr>
          <w:lang w:val="en-GB"/>
        </w:rPr>
      </w:pPr>
      <w:r w:rsidRPr="00463E9A">
        <w:rPr>
          <w:lang w:val="en-GB"/>
        </w:rPr>
        <w:t xml:space="preserve">A controlled hyperparameter grid search was then performed to identify suitable model configurations while maintaining a fair comparison with the remaining algorithms evaluated in this work. The hyperparameters explored for Logistic Regression are summarized in </w:t>
      </w:r>
      <w:r w:rsidR="00156786">
        <w:rPr>
          <w:lang w:val="en-GB"/>
        </w:rPr>
        <w:fldChar w:fldCharType="begin"/>
      </w:r>
      <w:r w:rsidR="00156786">
        <w:rPr>
          <w:lang w:val="en-GB"/>
        </w:rPr>
        <w:instrText xml:space="preserve"> REF _Ref231494117 \h </w:instrText>
      </w:r>
      <w:r w:rsidR="004E5768">
        <w:rPr>
          <w:lang w:val="en-GB"/>
        </w:rPr>
        <w:instrText xml:space="preserve"> \* MERGEFORMAT </w:instrText>
      </w:r>
      <w:r w:rsidR="00156786">
        <w:rPr>
          <w:lang w:val="en-GB"/>
        </w:rPr>
      </w:r>
      <w:r w:rsidR="00156786">
        <w:rPr>
          <w:lang w:val="en-GB"/>
        </w:rPr>
        <w:fldChar w:fldCharType="separate"/>
      </w:r>
      <w:r w:rsidR="00B83240" w:rsidRPr="00B83240">
        <w:rPr>
          <w:lang w:val="en-GB"/>
        </w:rPr>
        <w:t xml:space="preserve">Table </w:t>
      </w:r>
      <w:r w:rsidR="00B83240" w:rsidRPr="00B83240">
        <w:rPr>
          <w:noProof/>
          <w:lang w:val="en-GB"/>
        </w:rPr>
        <w:t>1</w:t>
      </w:r>
      <w:r w:rsidR="00156786">
        <w:rPr>
          <w:lang w:val="en-GB"/>
        </w:rPr>
        <w:fldChar w:fldCharType="end"/>
      </w:r>
      <w:r w:rsidRPr="00463E9A">
        <w:rPr>
          <w:lang w:val="en-GB"/>
        </w:rPr>
        <w:t>.</w:t>
      </w:r>
    </w:p>
    <w:p w14:paraId="4082C83E" w14:textId="2ED15586" w:rsidR="008E1E26" w:rsidRPr="0053362B" w:rsidRDefault="008E1E26" w:rsidP="004E5768">
      <w:pPr>
        <w:pStyle w:val="Caption"/>
        <w:keepNext/>
        <w:jc w:val="both"/>
        <w:rPr>
          <w:sz w:val="22"/>
          <w:szCs w:val="22"/>
          <w:lang w:val="en-GB"/>
        </w:rPr>
      </w:pPr>
      <w:bookmarkStart w:id="29" w:name="_Ref231494117"/>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3564B6">
        <w:rPr>
          <w:b/>
          <w:bCs/>
          <w:noProof/>
          <w:sz w:val="22"/>
          <w:szCs w:val="22"/>
          <w:lang w:val="en-GB"/>
        </w:rPr>
        <w:t>1</w:t>
      </w:r>
      <w:r w:rsidRPr="0053362B">
        <w:rPr>
          <w:b/>
          <w:bCs/>
          <w:sz w:val="22"/>
          <w:szCs w:val="22"/>
        </w:rPr>
        <w:fldChar w:fldCharType="end"/>
      </w:r>
      <w:bookmarkEnd w:id="29"/>
      <w:r w:rsidRPr="0053362B">
        <w:rPr>
          <w:sz w:val="22"/>
          <w:szCs w:val="22"/>
          <w:lang w:val="en-GB"/>
        </w:rPr>
        <w:t xml:space="preserve"> </w:t>
      </w:r>
      <w:r w:rsidR="00156786" w:rsidRPr="0053362B">
        <w:rPr>
          <w:sz w:val="22"/>
          <w:szCs w:val="22"/>
          <w:lang w:val="en-GB"/>
        </w:rPr>
        <w:t>Hyperparameter search space evaluated for Logistic Regression</w:t>
      </w:r>
    </w:p>
    <w:tbl>
      <w:tblPr>
        <w:tblStyle w:val="PlainTable5"/>
        <w:tblW w:w="0" w:type="auto"/>
        <w:tblLook w:val="04A0" w:firstRow="1" w:lastRow="0" w:firstColumn="1" w:lastColumn="0" w:noHBand="0" w:noVBand="1"/>
      </w:tblPr>
      <w:tblGrid>
        <w:gridCol w:w="1733"/>
        <w:gridCol w:w="1953"/>
        <w:gridCol w:w="5243"/>
      </w:tblGrid>
      <w:tr w:rsidR="007172E8" w:rsidRPr="007172E8" w14:paraId="7BEBF616"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CE0F14" w14:textId="77777777" w:rsidR="007172E8" w:rsidRPr="007172E8" w:rsidRDefault="007172E8" w:rsidP="004E5768">
            <w:pPr>
              <w:spacing w:after="160" w:line="259" w:lineRule="auto"/>
              <w:jc w:val="both"/>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Hyperparameter</w:t>
            </w:r>
          </w:p>
        </w:tc>
        <w:tc>
          <w:tcPr>
            <w:tcW w:w="1953" w:type="dxa"/>
            <w:hideMark/>
          </w:tcPr>
          <w:p w14:paraId="50254CC7"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Values explored</w:t>
            </w:r>
          </w:p>
        </w:tc>
        <w:tc>
          <w:tcPr>
            <w:tcW w:w="5243" w:type="dxa"/>
            <w:hideMark/>
          </w:tcPr>
          <w:p w14:paraId="41FF5851"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Description</w:t>
            </w:r>
          </w:p>
        </w:tc>
      </w:tr>
      <w:tr w:rsidR="007172E8" w:rsidRPr="0080353F" w14:paraId="1D55922A"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CA1F4" w14:textId="41BD9E5F"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C</w:t>
            </w:r>
          </w:p>
        </w:tc>
        <w:tc>
          <w:tcPr>
            <w:tcW w:w="1953" w:type="dxa"/>
            <w:hideMark/>
          </w:tcPr>
          <w:p w14:paraId="64EDE022"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0.01, 0.1, 1.0, 10.0</w:t>
            </w:r>
          </w:p>
        </w:tc>
        <w:tc>
          <w:tcPr>
            <w:tcW w:w="5243" w:type="dxa"/>
            <w:hideMark/>
          </w:tcPr>
          <w:p w14:paraId="14BC7808"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Inverse regularization strength. Smaller values impose stronger regularization, reducing coefficient magnitude and helping prevent overfitting.</w:t>
            </w:r>
          </w:p>
        </w:tc>
      </w:tr>
      <w:tr w:rsidR="007172E8" w:rsidRPr="0080353F" w14:paraId="7C1AE3FD"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76D52521" w14:textId="71A481FE"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penalt</w:t>
            </w:r>
            <w:r w:rsidR="00AA77B2">
              <w:rPr>
                <w:rFonts w:asciiTheme="minorHAnsi" w:eastAsiaTheme="minorEastAsia" w:hAnsiTheme="minorHAnsi" w:cstheme="minorBidi"/>
                <w:sz w:val="22"/>
                <w:lang w:val="en-GB"/>
              </w:rPr>
              <w:t>y</w:t>
            </w:r>
          </w:p>
        </w:tc>
        <w:tc>
          <w:tcPr>
            <w:tcW w:w="1953" w:type="dxa"/>
            <w:hideMark/>
          </w:tcPr>
          <w:p w14:paraId="69FE54F4" w14:textId="4953DA9D"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L1</w:t>
            </w:r>
            <w:r w:rsidR="00BC7AFC">
              <w:rPr>
                <w:lang w:val="en-GB"/>
              </w:rPr>
              <w:t xml:space="preserve"> (Lasso</w:t>
            </w:r>
            <w:proofErr w:type="gramStart"/>
            <w:r w:rsidR="00BC7AFC">
              <w:rPr>
                <w:lang w:val="en-GB"/>
              </w:rPr>
              <w:t>)</w:t>
            </w:r>
            <w:r w:rsidRPr="007172E8">
              <w:rPr>
                <w:lang w:val="en-GB"/>
              </w:rPr>
              <w:t>,</w:t>
            </w:r>
            <w:r w:rsidR="00BC7AFC">
              <w:rPr>
                <w:lang w:val="en-GB"/>
              </w:rPr>
              <w:t xml:space="preserve"> </w:t>
            </w:r>
            <w:r w:rsidRPr="007172E8">
              <w:rPr>
                <w:lang w:val="en-GB"/>
              </w:rPr>
              <w:t xml:space="preserve"> </w:t>
            </w:r>
            <w:r w:rsidR="00BC7AFC">
              <w:rPr>
                <w:lang w:val="en-GB"/>
              </w:rPr>
              <w:t xml:space="preserve"> </w:t>
            </w:r>
            <w:proofErr w:type="gramEnd"/>
            <w:r w:rsidR="00BC7AFC">
              <w:rPr>
                <w:lang w:val="en-GB"/>
              </w:rPr>
              <w:t xml:space="preserve">          </w:t>
            </w:r>
            <w:r w:rsidRPr="007172E8">
              <w:rPr>
                <w:lang w:val="en-GB"/>
              </w:rPr>
              <w:t>L2</w:t>
            </w:r>
            <w:r w:rsidR="00BC7AFC">
              <w:rPr>
                <w:lang w:val="en-GB"/>
              </w:rPr>
              <w:t xml:space="preserve"> (Ridge)</w:t>
            </w:r>
          </w:p>
        </w:tc>
        <w:tc>
          <w:tcPr>
            <w:tcW w:w="5243" w:type="dxa"/>
            <w:hideMark/>
          </w:tcPr>
          <w:p w14:paraId="5D0DF91E"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Type of regularization applied to model coefficients.</w:t>
            </w:r>
          </w:p>
        </w:tc>
      </w:tr>
      <w:tr w:rsidR="007172E8" w:rsidRPr="0080353F" w14:paraId="27FD977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956EC" w14:textId="65475593" w:rsidR="007172E8" w:rsidRPr="007172E8" w:rsidRDefault="0053362B" w:rsidP="004E5768">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s</w:t>
            </w:r>
            <w:r w:rsidR="007172E8" w:rsidRPr="007172E8">
              <w:rPr>
                <w:rFonts w:asciiTheme="minorHAnsi" w:eastAsiaTheme="minorEastAsia" w:hAnsiTheme="minorHAnsi" w:cstheme="minorBidi"/>
                <w:sz w:val="22"/>
                <w:lang w:val="en-GB"/>
              </w:rPr>
              <w:t>olver</w:t>
            </w:r>
          </w:p>
        </w:tc>
        <w:tc>
          <w:tcPr>
            <w:tcW w:w="1953" w:type="dxa"/>
            <w:hideMark/>
          </w:tcPr>
          <w:p w14:paraId="317878DF"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7172E8">
              <w:rPr>
                <w:lang w:val="en-GB"/>
              </w:rPr>
              <w:t>liblinear</w:t>
            </w:r>
            <w:proofErr w:type="spellEnd"/>
            <w:r w:rsidRPr="007172E8">
              <w:rPr>
                <w:lang w:val="en-GB"/>
              </w:rPr>
              <w:t>, saga</w:t>
            </w:r>
          </w:p>
        </w:tc>
        <w:tc>
          <w:tcPr>
            <w:tcW w:w="5243" w:type="dxa"/>
            <w:hideMark/>
          </w:tcPr>
          <w:p w14:paraId="75C1D46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Numerical optimization algorithm used to estimate model parameters.</w:t>
            </w:r>
          </w:p>
        </w:tc>
      </w:tr>
      <w:tr w:rsidR="007172E8" w:rsidRPr="0080353F" w14:paraId="445A4A9A"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6A92878" w14:textId="3A9A3652" w:rsidR="007172E8" w:rsidRPr="007172E8" w:rsidRDefault="007172E8" w:rsidP="004E5768">
            <w:pPr>
              <w:spacing w:after="160" w:line="259" w:lineRule="auto"/>
              <w:jc w:val="both"/>
              <w:rPr>
                <w:rFonts w:asciiTheme="minorHAnsi" w:eastAsiaTheme="minorEastAsia" w:hAnsiTheme="minorHAnsi" w:cstheme="minorBidi"/>
                <w:sz w:val="22"/>
                <w:lang w:val="en-GB"/>
              </w:rPr>
            </w:pPr>
            <w:proofErr w:type="spellStart"/>
            <w:r w:rsidRPr="007172E8">
              <w:rPr>
                <w:rFonts w:asciiTheme="minorHAnsi" w:eastAsiaTheme="minorEastAsia" w:hAnsiTheme="minorHAnsi" w:cstheme="minorBidi"/>
                <w:sz w:val="22"/>
                <w:lang w:val="en-GB"/>
              </w:rPr>
              <w:t>max_iter</w:t>
            </w:r>
            <w:proofErr w:type="spellEnd"/>
          </w:p>
        </w:tc>
        <w:tc>
          <w:tcPr>
            <w:tcW w:w="1953" w:type="dxa"/>
            <w:hideMark/>
          </w:tcPr>
          <w:p w14:paraId="628254D0" w14:textId="77777777"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5000</w:t>
            </w:r>
          </w:p>
        </w:tc>
        <w:tc>
          <w:tcPr>
            <w:tcW w:w="5243" w:type="dxa"/>
            <w:hideMark/>
          </w:tcPr>
          <w:p w14:paraId="3CFCABDE" w14:textId="0DC78728"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Maximum number of optimization iterations allowed before stopping.</w:t>
            </w:r>
          </w:p>
        </w:tc>
      </w:tr>
    </w:tbl>
    <w:p w14:paraId="2E966A77" w14:textId="77777777" w:rsidR="00B00669" w:rsidRPr="00B00669" w:rsidRDefault="00B00669" w:rsidP="004E5768">
      <w:pPr>
        <w:jc w:val="both"/>
        <w:rPr>
          <w:lang w:val="en-GB"/>
        </w:rPr>
      </w:pPr>
    </w:p>
    <w:p w14:paraId="3693735B" w14:textId="4B774A69" w:rsidR="00B00669" w:rsidRPr="00B00669" w:rsidRDefault="00B00669" w:rsidP="004E5768">
      <w:pPr>
        <w:jc w:val="both"/>
        <w:rPr>
          <w:lang w:val="en-GB"/>
        </w:rPr>
      </w:pPr>
      <w:r w:rsidRPr="00B00669">
        <w:rPr>
          <w:lang w:val="en-GB"/>
        </w:rPr>
        <w:t xml:space="preserve">The explored values were selected to cover a moderate range of regularization strengths commonly used in cheminformatics classification tasks without introducing excessively large search spaces that could favour this model unfairly relative to the other benchmarked approaches. In particular, very large </w:t>
      </w:r>
      <w:r w:rsidRPr="0053362B">
        <w:rPr>
          <w:i/>
          <w:iCs/>
          <w:lang w:val="en-GB"/>
        </w:rPr>
        <w:t>C</w:t>
      </w:r>
      <w:r w:rsidRPr="00B00669">
        <w:rPr>
          <w:lang w:val="en-GB"/>
        </w:rPr>
        <w:t xml:space="preserve"> values were avoided because they substantially reduce regularization and may lead to </w:t>
      </w:r>
      <w:r w:rsidR="004E5768">
        <w:rPr>
          <w:lang w:val="en-GB"/>
        </w:rPr>
        <w:t xml:space="preserve">data </w:t>
      </w:r>
      <w:r w:rsidRPr="00B00669">
        <w:rPr>
          <w:lang w:val="en-GB"/>
        </w:rPr>
        <w:t>overfitting</w:t>
      </w:r>
      <w:r w:rsidR="00156786">
        <w:rPr>
          <w:lang w:val="en-GB"/>
        </w:rPr>
        <w:t>.</w:t>
      </w:r>
    </w:p>
    <w:p w14:paraId="61228B6B" w14:textId="29D3E5F6" w:rsidR="00B00669" w:rsidRPr="00B00669" w:rsidRDefault="00B00669" w:rsidP="004E5768">
      <w:pPr>
        <w:jc w:val="both"/>
        <w:rPr>
          <w:lang w:val="en-GB"/>
        </w:rPr>
      </w:pPr>
      <w:r w:rsidRPr="00B00669">
        <w:rPr>
          <w:lang w:val="en-GB"/>
        </w:rPr>
        <w:t xml:space="preserve">Two regularization schemes were evaluated. </w:t>
      </w:r>
      <w:r w:rsidRPr="00D42001">
        <w:rPr>
          <w:color w:val="EE0000"/>
          <w:lang w:val="en-GB"/>
        </w:rPr>
        <w:t>L1</w:t>
      </w:r>
      <w:r w:rsidR="00BC7AFC">
        <w:rPr>
          <w:color w:val="EE0000"/>
          <w:lang w:val="en-GB"/>
        </w:rPr>
        <w:t xml:space="preserve"> (Lasso)</w:t>
      </w:r>
      <w:r w:rsidRPr="00D42001">
        <w:rPr>
          <w:color w:val="EE0000"/>
          <w:lang w:val="en-GB"/>
        </w:rPr>
        <w:t xml:space="preserve"> regularization promotes sparsity </w:t>
      </w:r>
      <w:r w:rsidRPr="00B00669">
        <w:rPr>
          <w:lang w:val="en-GB"/>
        </w:rPr>
        <w:t xml:space="preserve">by driving less informative coefficients toward zero, effectively performing an </w:t>
      </w:r>
      <w:r w:rsidRPr="00D42001">
        <w:rPr>
          <w:color w:val="EE0000"/>
          <w:lang w:val="en-GB"/>
        </w:rPr>
        <w:t>implicit feature selection step</w:t>
      </w:r>
      <w:r w:rsidRPr="00B00669">
        <w:rPr>
          <w:lang w:val="en-GB"/>
        </w:rPr>
        <w:t>.</w:t>
      </w:r>
      <w:r w:rsidR="00D45ADD">
        <w:rPr>
          <w:lang w:val="en-GB"/>
        </w:rPr>
        <w:t xml:space="preserve"> </w:t>
      </w:r>
      <w:sdt>
        <w:sdtPr>
          <w:rPr>
            <w:rFonts w:ascii="Calibri" w:hAnsi="Calibri" w:cs="Calibri"/>
            <w:color w:val="000000"/>
            <w:lang w:val="en-GB"/>
          </w:rPr>
          <w:tag w:val="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
          <w:id w:val="952827206"/>
          <w:placeholder>
            <w:docPart w:val="DefaultPlaceholder_-1854013440"/>
          </w:placeholder>
        </w:sdtPr>
        <w:sdtContent>
          <w:r w:rsidR="00666C9A" w:rsidRPr="00666C9A">
            <w:rPr>
              <w:rFonts w:ascii="Calibri" w:hAnsi="Calibri" w:cs="Calibri"/>
              <w:color w:val="000000"/>
              <w:lang w:val="en-GB"/>
            </w:rPr>
            <w:t>[28]</w:t>
          </w:r>
        </w:sdtContent>
      </w:sdt>
      <w:r w:rsidRPr="00B00669">
        <w:rPr>
          <w:lang w:val="en-GB"/>
        </w:rPr>
        <w:t xml:space="preserve"> This behaviour is particularly relevant for fingerprint representations, where thousands of sparse features may be present simultaneously. In contrast, L2</w:t>
      </w:r>
      <w:r w:rsidR="00BC7AFC">
        <w:rPr>
          <w:lang w:val="en-GB"/>
        </w:rPr>
        <w:t xml:space="preserve"> (Ridge)</w:t>
      </w:r>
      <w:r w:rsidRPr="00B00669">
        <w:rPr>
          <w:lang w:val="en-GB"/>
        </w:rPr>
        <w:t xml:space="preserve"> regularization distributes penalties more smoothly across coefficients, generally producing more stable solutions when many correlated features coexist.</w:t>
      </w:r>
      <w:r w:rsidR="00D45ADD">
        <w:rPr>
          <w:lang w:val="en-GB"/>
        </w:rPr>
        <w:t xml:space="preserve"> </w:t>
      </w:r>
      <w:sdt>
        <w:sdtPr>
          <w:rPr>
            <w:rFonts w:ascii="Calibri" w:hAnsi="Calibri" w:cs="Calibri"/>
            <w:color w:val="000000"/>
            <w:lang w:val="en-GB"/>
          </w:rPr>
          <w:tag w:val="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
          <w:id w:val="458232165"/>
          <w:placeholder>
            <w:docPart w:val="DefaultPlaceholder_-1854013440"/>
          </w:placeholder>
        </w:sdtPr>
        <w:sdtContent>
          <w:r w:rsidR="00666C9A" w:rsidRPr="00666C9A">
            <w:rPr>
              <w:rFonts w:ascii="Calibri" w:hAnsi="Calibri" w:cs="Calibri"/>
              <w:color w:val="000000"/>
              <w:lang w:val="en-GB"/>
            </w:rPr>
            <w:t>[29]</w:t>
          </w:r>
        </w:sdtContent>
      </w:sdt>
    </w:p>
    <w:p w14:paraId="7D345BE6" w14:textId="5864D69D" w:rsidR="006A18E7" w:rsidRPr="006A18E7" w:rsidRDefault="00B00669" w:rsidP="004E5768">
      <w:pPr>
        <w:jc w:val="both"/>
        <w:rPr>
          <w:lang w:val="en-GB"/>
        </w:rPr>
      </w:pPr>
      <w:r w:rsidRPr="00B00669">
        <w:rPr>
          <w:lang w:val="en-GB"/>
        </w:rPr>
        <w:t xml:space="preserve">Regarding solver selection, preliminary experiments showed that the </w:t>
      </w:r>
      <w:proofErr w:type="spellStart"/>
      <w:r w:rsidRPr="0053362B">
        <w:rPr>
          <w:i/>
          <w:iCs/>
          <w:lang w:val="en-GB"/>
        </w:rPr>
        <w:t>lbfgs</w:t>
      </w:r>
      <w:proofErr w:type="spellEnd"/>
      <w:r w:rsidRPr="00B00669">
        <w:rPr>
          <w:lang w:val="en-GB"/>
        </w:rPr>
        <w:t xml:space="preserve"> solver frequently failed to converge for several CYP-specific models, even after substantially increasing the maximum number of iterations</w:t>
      </w:r>
      <w:r w:rsidR="004E5768">
        <w:rPr>
          <w:lang w:val="en-GB"/>
        </w:rPr>
        <w:t xml:space="preserve"> up to 10,000</w:t>
      </w:r>
      <w:r w:rsidRPr="00B00669">
        <w:rPr>
          <w:lang w:val="en-GB"/>
        </w:rPr>
        <w:t xml:space="preserve">. In practical terms, convergence refers to the optimization process reaching a stable solution where further iterations no longer meaningfully improve the model parameters. Failure to converge indicates that the algorithm was unable to reliably identify such a stable optimum under the imposed iteration limits. Additionally, </w:t>
      </w:r>
      <w:proofErr w:type="spellStart"/>
      <w:r w:rsidRPr="0053362B">
        <w:rPr>
          <w:i/>
          <w:iCs/>
          <w:lang w:val="en-GB"/>
        </w:rPr>
        <w:t>lbfgs</w:t>
      </w:r>
      <w:proofErr w:type="spellEnd"/>
      <w:r w:rsidRPr="00B00669">
        <w:rPr>
          <w:lang w:val="en-GB"/>
        </w:rPr>
        <w:t xml:space="preserve"> does not support L1 regularization, which further limited its suitability for the present benchmark. Consequently, the </w:t>
      </w:r>
      <w:proofErr w:type="spellStart"/>
      <w:r w:rsidRPr="0053362B">
        <w:rPr>
          <w:i/>
          <w:iCs/>
          <w:lang w:val="en-GB"/>
        </w:rPr>
        <w:t>liblinear</w:t>
      </w:r>
      <w:proofErr w:type="spellEnd"/>
      <w:r w:rsidRPr="0053362B">
        <w:rPr>
          <w:i/>
          <w:iCs/>
          <w:lang w:val="en-GB"/>
        </w:rPr>
        <w:t xml:space="preserve"> </w:t>
      </w:r>
      <w:r w:rsidRPr="0053362B">
        <w:rPr>
          <w:lang w:val="en-GB"/>
        </w:rPr>
        <w:t>and</w:t>
      </w:r>
      <w:r w:rsidRPr="0053362B">
        <w:rPr>
          <w:i/>
          <w:iCs/>
          <w:lang w:val="en-GB"/>
        </w:rPr>
        <w:t xml:space="preserve"> saga</w:t>
      </w:r>
      <w:r w:rsidRPr="00B00669">
        <w:rPr>
          <w:lang w:val="en-GB"/>
        </w:rPr>
        <w:t xml:space="preserve"> solvers were selected, as both are compatible with sparse high-dimensional data and support the regularization schemes evaluated in this study.</w:t>
      </w:r>
    </w:p>
    <w:p w14:paraId="126A2660" w14:textId="1FED8D31" w:rsidR="0095073A" w:rsidRDefault="0095073A" w:rsidP="0053362B">
      <w:pPr>
        <w:pStyle w:val="Heading4"/>
        <w:jc w:val="both"/>
        <w:rPr>
          <w:lang w:val="en-GB"/>
        </w:rPr>
      </w:pPr>
      <w:r>
        <w:rPr>
          <w:lang w:val="en-GB"/>
        </w:rPr>
        <w:lastRenderedPageBreak/>
        <w:t>Random Forest</w:t>
      </w:r>
    </w:p>
    <w:p w14:paraId="3CFEBEEA" w14:textId="43118095" w:rsidR="00AA77B2" w:rsidRPr="00AA77B2" w:rsidRDefault="0053362B" w:rsidP="0053362B">
      <w:pPr>
        <w:jc w:val="both"/>
        <w:rPr>
          <w:lang w:val="en-GB"/>
        </w:rPr>
      </w:pPr>
      <w:r>
        <w:rPr>
          <w:lang w:val="en-GB"/>
        </w:rPr>
        <w:t>RF</w:t>
      </w:r>
      <w:r w:rsidR="00AA77B2" w:rsidRPr="00AA77B2">
        <w:rPr>
          <w:lang w:val="en-GB"/>
        </w:rPr>
        <w:t xml:space="preserve"> was selected as the principal classical ensemble-learning baseline in this study. Unlike </w:t>
      </w:r>
      <w:r>
        <w:rPr>
          <w:lang w:val="en-GB"/>
        </w:rPr>
        <w:t>LR</w:t>
      </w:r>
      <w:r w:rsidR="00AA77B2" w:rsidRPr="00AA77B2">
        <w:rPr>
          <w:lang w:val="en-GB"/>
        </w:rPr>
        <w:t xml:space="preserve">, which learns a single linear decision boundary, </w:t>
      </w:r>
      <w:r>
        <w:rPr>
          <w:lang w:val="en-GB"/>
        </w:rPr>
        <w:t>RF</w:t>
      </w:r>
      <w:r w:rsidR="00AA77B2" w:rsidRPr="00AA77B2">
        <w:rPr>
          <w:lang w:val="en-GB"/>
        </w:rPr>
        <w:t xml:space="preserve"> combines the predictions of </w:t>
      </w:r>
      <w:r w:rsidR="001C04B3" w:rsidRPr="00AA77B2">
        <w:rPr>
          <w:lang w:val="en-GB"/>
        </w:rPr>
        <w:t>many</w:t>
      </w:r>
      <w:r w:rsidR="00AA77B2" w:rsidRPr="00AA77B2">
        <w:rPr>
          <w:lang w:val="en-GB"/>
        </w:rPr>
        <w:t xml:space="preserve"> decision trees, allowing it to capture complex and potentially nonlinear relationships between molecular features and metabolic activity. This characteristic has made </w:t>
      </w:r>
      <w:r>
        <w:rPr>
          <w:lang w:val="en-GB"/>
        </w:rPr>
        <w:t>RF</w:t>
      </w:r>
      <w:r w:rsidR="00AA77B2" w:rsidRPr="00AA77B2">
        <w:rPr>
          <w:lang w:val="en-GB"/>
        </w:rPr>
        <w:t xml:space="preserve"> one of the most widely used algorithms in QSAR modelling and molecular property prediction, where structure</w:t>
      </w:r>
      <w:r w:rsidR="001C04B3">
        <w:rPr>
          <w:lang w:val="en-GB"/>
        </w:rPr>
        <w:t>-</w:t>
      </w:r>
      <w:r w:rsidR="00AA77B2" w:rsidRPr="00AA77B2">
        <w:rPr>
          <w:lang w:val="en-GB"/>
        </w:rPr>
        <w:t>activity relationships are often driven by interactions between multiple molecular descriptors rather than by individual features in isolation.</w:t>
      </w:r>
    </w:p>
    <w:p w14:paraId="50050D3A" w14:textId="4EE35415" w:rsidR="00AA77B2" w:rsidRPr="000B6965" w:rsidRDefault="000010BC" w:rsidP="0053362B">
      <w:pPr>
        <w:jc w:val="both"/>
        <w:rPr>
          <w:lang w:val="en-GB"/>
        </w:rPr>
      </w:pPr>
      <w:r w:rsidRPr="000010BC">
        <w:rPr>
          <w:lang w:val="en-GB"/>
        </w:rPr>
        <w:t>The algorithm constructs multiple decision trees from randomly sampled subsets of both molecules and features</w:t>
      </w:r>
      <w:r w:rsidR="00AA77B2" w:rsidRPr="00AA77B2">
        <w:rPr>
          <w:lang w:val="en-GB"/>
        </w:rPr>
        <w:t>. Each tree independently learns a series of decision rules that partition the chemical space according to the molecular representation provided. For classification tasks, the final prediction is obtained by aggregating the predictions of all trees in the ensemble</w:t>
      </w:r>
      <w:r w:rsidR="004F6521">
        <w:rPr>
          <w:lang w:val="en-GB"/>
        </w:rPr>
        <w:t xml:space="preserve">, this is, </w:t>
      </w:r>
      <w:r w:rsidR="004F6521" w:rsidRPr="004F6521">
        <w:rPr>
          <w:lang w:val="en-GB"/>
        </w:rPr>
        <w:t>the fraction of trees in the ensemble that vote for the positive class.</w:t>
      </w:r>
      <w:r w:rsidR="004F6521">
        <w:rPr>
          <w:lang w:val="en-GB"/>
        </w:rPr>
        <w:t xml:space="preserve"> </w:t>
      </w:r>
      <w:r w:rsidR="00AA77B2" w:rsidRPr="00AA77B2">
        <w:rPr>
          <w:lang w:val="en-GB"/>
        </w:rPr>
        <w:t xml:space="preserve">This combination of bootstrap sampling and feature randomization </w:t>
      </w:r>
      <w:r w:rsidR="004F6521" w:rsidRPr="004F6521">
        <w:rPr>
          <w:lang w:val="en-GB"/>
        </w:rPr>
        <w:t>reduces variance and improves generalisation</w:t>
      </w:r>
      <w:r w:rsidR="00AA77B2" w:rsidRPr="00AA77B2">
        <w:rPr>
          <w:lang w:val="en-GB"/>
        </w:rPr>
        <w:t>.</w:t>
      </w:r>
      <w:r w:rsidR="001C04B3">
        <w:rPr>
          <w:lang w:val="en-GB"/>
        </w:rPr>
        <w:t xml:space="preserve"> </w:t>
      </w:r>
      <w:sdt>
        <w:sdtPr>
          <w:rPr>
            <w:rFonts w:ascii="Calibri" w:hAnsi="Calibri" w:cs="Calibri"/>
            <w:color w:val="000000"/>
            <w:lang w:val="en-GB"/>
          </w:rPr>
          <w:tag w:val="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ET0kiOiIxMC4xMDIzL0E6MTAxMDkzMzQwNDMyNCIsIklTU04iOiIwODg1LTYxMjUiLCJpc3N1ZWQiOnsiZGF0ZS1wYXJ0cyI6W1syMDAxLDEwXV19LCJwYWdlIjoiNS0zMiIsImlzc3VlIjoiMSIsInZvbHVtZSI6IjQ1IiwiY29udGFpbmVyLXRpdGxlLXNob3J0IjoiTWFjaC4gTGVhcm4uIn0sImlzVGVtcG9yYXJ5IjpmYWxzZX1dfQ=="/>
          <w:id w:val="-1853032641"/>
          <w:placeholder>
            <w:docPart w:val="DefaultPlaceholder_-1854013440"/>
          </w:placeholder>
        </w:sdtPr>
        <w:sdtContent>
          <w:r w:rsidR="00666C9A" w:rsidRPr="00666C9A">
            <w:rPr>
              <w:rFonts w:ascii="Calibri" w:hAnsi="Calibri" w:cs="Calibri"/>
              <w:color w:val="000000"/>
              <w:lang w:val="en-GB"/>
            </w:rPr>
            <w:t>[30]</w:t>
          </w:r>
        </w:sdtContent>
      </w:sdt>
    </w:p>
    <w:p w14:paraId="1B856204" w14:textId="0F357E59" w:rsidR="00A17329" w:rsidRDefault="000B6965" w:rsidP="00A17329">
      <w:pPr>
        <w:keepNext/>
        <w:jc w:val="both"/>
      </w:pPr>
      <w:r w:rsidRPr="000B6965">
        <w:rPr>
          <w:noProof/>
        </w:rPr>
        <w:drawing>
          <wp:inline distT="0" distB="0" distL="0" distR="0" wp14:anchorId="123CDEDF" wp14:editId="1ADFBFCE">
            <wp:extent cx="5517515" cy="3201670"/>
            <wp:effectExtent l="0" t="0" r="6985" b="0"/>
            <wp:docPr id="149368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1813" name=""/>
                    <pic:cNvPicPr/>
                  </pic:nvPicPr>
                  <pic:blipFill rotWithShape="1">
                    <a:blip r:embed="rId21"/>
                    <a:srcRect l="2688"/>
                    <a:stretch>
                      <a:fillRect/>
                    </a:stretch>
                  </pic:blipFill>
                  <pic:spPr bwMode="auto">
                    <a:xfrm>
                      <a:off x="0" y="0"/>
                      <a:ext cx="5517515" cy="3201670"/>
                    </a:xfrm>
                    <a:prstGeom prst="rect">
                      <a:avLst/>
                    </a:prstGeom>
                    <a:ln>
                      <a:noFill/>
                    </a:ln>
                    <a:extLst>
                      <a:ext uri="{53640926-AAD7-44D8-BBD7-CCE9431645EC}">
                        <a14:shadowObscured xmlns:a14="http://schemas.microsoft.com/office/drawing/2010/main"/>
                      </a:ext>
                    </a:extLst>
                  </pic:spPr>
                </pic:pic>
              </a:graphicData>
            </a:graphic>
          </wp:inline>
        </w:drawing>
      </w:r>
    </w:p>
    <w:p w14:paraId="503E16ED" w14:textId="6E13AF4A" w:rsidR="0055185E" w:rsidRPr="0055185E" w:rsidRDefault="00A17329" w:rsidP="00FC217B">
      <w:pPr>
        <w:pStyle w:val="Caption"/>
        <w:rPr>
          <w:lang w:val="en-GB"/>
        </w:rPr>
      </w:pPr>
      <w:bookmarkStart w:id="30" w:name="_Toc233877881"/>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4</w:t>
      </w:r>
      <w:r w:rsidRPr="002B1285">
        <w:rPr>
          <w:b/>
          <w:bCs/>
          <w:noProof/>
        </w:rPr>
        <w:fldChar w:fldCharType="end"/>
      </w:r>
      <w:r w:rsidRPr="0055185E">
        <w:rPr>
          <w:lang w:val="en-GB"/>
        </w:rPr>
        <w:t xml:space="preserve"> </w:t>
      </w:r>
      <w:r w:rsidR="0055185E" w:rsidRPr="0055185E">
        <w:rPr>
          <w:lang w:val="en-GB"/>
        </w:rPr>
        <w:t xml:space="preserve">Schematic representation of the </w:t>
      </w:r>
      <w:r w:rsidR="0055185E">
        <w:rPr>
          <w:lang w:val="en-GB"/>
        </w:rPr>
        <w:t>RF</w:t>
      </w:r>
      <w:r w:rsidR="0055185E" w:rsidRPr="0055185E">
        <w:rPr>
          <w:lang w:val="en-GB"/>
        </w:rPr>
        <w:t xml:space="preserve"> classification process.</w:t>
      </w:r>
      <w:r w:rsidR="00501762">
        <w:rPr>
          <w:lang w:val="en-GB"/>
        </w:rPr>
        <w:t xml:space="preserve"> *</w:t>
      </w:r>
      <w:r w:rsidR="00501762" w:rsidRPr="00501762">
        <w:rPr>
          <w:lang w:val="en-GB"/>
        </w:rPr>
        <w:t>Threshold optimised during</w:t>
      </w:r>
      <w:r w:rsidR="009C1F4B">
        <w:rPr>
          <w:lang w:val="en-GB"/>
        </w:rPr>
        <w:t xml:space="preserve"> CV</w:t>
      </w:r>
      <w:r w:rsidR="00501762" w:rsidRPr="00501762">
        <w:rPr>
          <w:lang w:val="en-GB"/>
        </w:rPr>
        <w:t xml:space="preserve"> per CYP</w:t>
      </w:r>
      <w:r w:rsidR="008E39A5">
        <w:rPr>
          <w:lang w:val="en-GB"/>
        </w:rPr>
        <w:t xml:space="preserve"> (</w:t>
      </w:r>
      <w:r w:rsidR="008E39A5" w:rsidRPr="000B1FD5">
        <w:rPr>
          <w:rFonts w:ascii="Cambria Math" w:hAnsi="Cambria Math" w:cstheme="minorHAnsi"/>
          <w:lang w:val="en-GB" w:eastAsia="en-GB"/>
        </w:rPr>
        <w:t>τ</w:t>
      </w:r>
      <w:r w:rsidR="008E39A5">
        <w:rPr>
          <w:lang w:val="en-GB"/>
        </w:rPr>
        <w:t>)</w:t>
      </w:r>
      <w:r w:rsidR="00501762">
        <w:rPr>
          <w:lang w:val="en-GB"/>
        </w:rPr>
        <w:t>.</w:t>
      </w:r>
      <w:r w:rsidR="00FC217B">
        <w:rPr>
          <w:lang w:val="en-GB"/>
        </w:rPr>
        <w:t xml:space="preserve"> </w:t>
      </w:r>
      <w:r w:rsidR="00FC217B">
        <w:rPr>
          <w:lang w:val="en-GB" w:eastAsia="en-GB"/>
        </w:rPr>
        <w:t xml:space="preserve">Source: </w:t>
      </w:r>
      <w:r w:rsidR="00FC217B" w:rsidRPr="00A64D38">
        <w:rPr>
          <w:lang w:val="en-GB" w:eastAsia="en-GB"/>
        </w:rPr>
        <w:t>Original artwork by the author.</w:t>
      </w:r>
      <w:bookmarkEnd w:id="30"/>
    </w:p>
    <w:p w14:paraId="7902538B" w14:textId="7D09413E" w:rsidR="0055185E" w:rsidRPr="0055185E" w:rsidRDefault="0055185E" w:rsidP="0055185E">
      <w:pPr>
        <w:pStyle w:val="Caption"/>
        <w:jc w:val="both"/>
        <w:rPr>
          <w:lang w:val="en-GB"/>
        </w:rPr>
      </w:pPr>
      <w:r w:rsidRPr="0055185E">
        <w:rPr>
          <w:lang w:val="en-GB"/>
        </w:rPr>
        <w:t xml:space="preserve">(A) Starting from the training dataset composed of </w:t>
      </w:r>
      <w:r w:rsidRPr="0055185E">
        <w:rPr>
          <w:rFonts w:ascii="Cambria Math" w:hAnsi="Cambria Math"/>
          <w:lang w:val="en-GB"/>
        </w:rPr>
        <w:t>n</w:t>
      </w:r>
      <w:r w:rsidRPr="0055185E">
        <w:rPr>
          <w:lang w:val="en-GB"/>
        </w:rPr>
        <w:t xml:space="preserve"> molecules and </w:t>
      </w:r>
      <w:r w:rsidRPr="0055185E">
        <w:rPr>
          <w:rFonts w:ascii="Cambria Math" w:hAnsi="Cambria Math"/>
          <w:lang w:val="en-GB"/>
        </w:rPr>
        <w:t>p</w:t>
      </w:r>
      <w:r w:rsidRPr="0055185E">
        <w:rPr>
          <w:lang w:val="en-GB"/>
        </w:rPr>
        <w:t xml:space="preserve"> molecular features, bootstrap samples are generated by randomly selecting molecules with replacement. During tree construction, random subsets of features are considered at each split, increasing diversity among trees. Coloured circles illustrate repeated sampling of molecules into different bootstrap datasets.</w:t>
      </w:r>
    </w:p>
    <w:p w14:paraId="694BE657" w14:textId="51B64980" w:rsidR="0055185E" w:rsidRPr="0055185E" w:rsidRDefault="0055185E" w:rsidP="0055185E">
      <w:pPr>
        <w:pStyle w:val="Caption"/>
        <w:jc w:val="both"/>
        <w:rPr>
          <w:lang w:val="en-GB"/>
        </w:rPr>
      </w:pPr>
      <w:r w:rsidRPr="0055185E">
        <w:rPr>
          <w:lang w:val="en-GB"/>
        </w:rPr>
        <w:t>(B) Multiple</w:t>
      </w:r>
      <w:r>
        <w:rPr>
          <w:lang w:val="en-GB"/>
        </w:rPr>
        <w:t xml:space="preserve"> </w:t>
      </w:r>
      <w:r w:rsidRPr="0055185E">
        <w:rPr>
          <w:lang w:val="en-GB"/>
        </w:rPr>
        <w:t>decision trees are grown independently from the bootstrapped datasets. Each tree partitions the molecular feature space through a series of decision nodes based on different subsets of molecular descriptors, producing individual predictions for the target CYP isoform. Only three representative trees are shown for clarity, although the final model consists of a larger ensemble (K trees).</w:t>
      </w:r>
    </w:p>
    <w:p w14:paraId="5E73598F" w14:textId="04513DB9" w:rsidR="00A17329" w:rsidRPr="0055185E" w:rsidRDefault="0055185E" w:rsidP="0055185E">
      <w:pPr>
        <w:pStyle w:val="Caption"/>
        <w:jc w:val="both"/>
        <w:rPr>
          <w:lang w:val="en-GB"/>
        </w:rPr>
      </w:pPr>
      <w:r w:rsidRPr="0055185E">
        <w:rPr>
          <w:lang w:val="en-GB"/>
        </w:rPr>
        <w:t xml:space="preserve">(C) For an unseen molecule </w:t>
      </w:r>
      <w:proofErr w:type="spellStart"/>
      <w:r w:rsidRPr="0055185E">
        <w:rPr>
          <w:b/>
          <w:bCs/>
          <w:lang w:val="en-GB"/>
        </w:rPr>
        <w:t>X</w:t>
      </w:r>
      <w:r w:rsidRPr="0055185E">
        <w:rPr>
          <w:b/>
          <w:bCs/>
          <w:vertAlign w:val="subscript"/>
          <w:lang w:val="en-GB"/>
        </w:rPr>
        <w:t>new</w:t>
      </w:r>
      <w:proofErr w:type="spellEnd"/>
      <w:r w:rsidRPr="0055185E">
        <w:rPr>
          <w:lang w:val="en-GB"/>
        </w:rPr>
        <w:t xml:space="preserve">, predictions from all trees are aggregated to obtain a final class probability </w:t>
      </w:r>
      <w:r w:rsidRPr="0055185E">
        <w:rPr>
          <w:rFonts w:ascii="Cambria Math" w:hAnsi="Cambria Math"/>
          <w:lang w:val="en-GB"/>
        </w:rPr>
        <w:t>P</w:t>
      </w:r>
      <w:r w:rsidRPr="0055185E">
        <w:rPr>
          <w:lang w:val="en-GB"/>
        </w:rPr>
        <w:t xml:space="preserve">. The probability corresponds to the proportion of trees predicting the positive class and is subsequently compared against a predefined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55185E">
        <w:rPr>
          <w:lang w:val="en-GB"/>
        </w:rPr>
        <w:t>to determine whether the molecule is predicted to be metabolized by the CYP isoform under consideration.</w:t>
      </w:r>
    </w:p>
    <w:p w14:paraId="6228B2C3" w14:textId="5E3C69BE" w:rsidR="00AA77B2" w:rsidRPr="00AA77B2" w:rsidRDefault="001C04B3" w:rsidP="0053362B">
      <w:pPr>
        <w:jc w:val="both"/>
        <w:rPr>
          <w:lang w:val="en-GB"/>
        </w:rPr>
      </w:pPr>
      <w:r>
        <w:rPr>
          <w:lang w:val="en-GB"/>
        </w:rPr>
        <w:lastRenderedPageBreak/>
        <w:t>RF</w:t>
      </w:r>
      <w:r w:rsidR="00AA77B2" w:rsidRPr="00AA77B2">
        <w:rPr>
          <w:lang w:val="en-GB"/>
        </w:rPr>
        <w:t xml:space="preserve"> has been extensively applied in cheminformatics and is frequently reported as a strong baseline for molecular classification tasks due to its ability to model nonlinear relationships without requiring extensive feature engineering or feature scaling. This property makes it particularly suitable for fingerprint-based representations, where interactions between different structural fragments may contribute jointly to metabolic behaviour.</w:t>
      </w:r>
      <w:r>
        <w:rPr>
          <w:lang w:val="en-GB"/>
        </w:rPr>
        <w:t xml:space="preserve"> </w:t>
      </w:r>
      <w:sdt>
        <w:sdtPr>
          <w:rPr>
            <w:rFonts w:ascii="Calibri" w:hAnsi="Calibri" w:cs="Calibri"/>
            <w:color w:val="000000"/>
            <w:lang w:val="en-GB"/>
          </w:rPr>
          <w:tag w:val="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V19"/>
          <w:id w:val="-708265056"/>
          <w:placeholder>
            <w:docPart w:val="DefaultPlaceholder_-1854013440"/>
          </w:placeholder>
        </w:sdtPr>
        <w:sdtContent>
          <w:r w:rsidR="00666C9A" w:rsidRPr="00666C9A">
            <w:rPr>
              <w:rFonts w:ascii="Calibri" w:hAnsi="Calibri" w:cs="Calibri"/>
              <w:color w:val="000000"/>
              <w:lang w:val="en-GB"/>
            </w:rPr>
            <w:t>[31]</w:t>
          </w:r>
        </w:sdtContent>
      </w:sdt>
      <w:r w:rsidR="00AA77B2" w:rsidRPr="00AA77B2">
        <w:rPr>
          <w:lang w:val="en-GB"/>
        </w:rPr>
        <w:t xml:space="preserve"> Furthermore, </w:t>
      </w:r>
      <w:r w:rsidR="0053362B">
        <w:rPr>
          <w:lang w:val="en-GB"/>
        </w:rPr>
        <w:t>RF</w:t>
      </w:r>
      <w:r w:rsidR="00AA77B2" w:rsidRPr="00AA77B2">
        <w:rPr>
          <w:lang w:val="en-GB"/>
        </w:rPr>
        <w:t xml:space="preserve"> can naturally handle both sparse count-based descriptors and dense embedding vectors, making it well suited for the comparative benchmark performed in this work.</w:t>
      </w:r>
      <w:r>
        <w:rPr>
          <w:lang w:val="en-GB"/>
        </w:rPr>
        <w:t xml:space="preserve"> </w:t>
      </w:r>
      <w:sdt>
        <w:sdtPr>
          <w:rPr>
            <w:rFonts w:ascii="Calibri" w:hAnsi="Calibri" w:cs="Calibri"/>
            <w:color w:val="000000"/>
            <w:lang w:val="en-GB"/>
          </w:rPr>
          <w:tag w:val="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1494561509"/>
          <w:placeholder>
            <w:docPart w:val="DefaultPlaceholder_-1854013440"/>
          </w:placeholder>
        </w:sdtPr>
        <w:sdtContent>
          <w:r w:rsidR="00666C9A" w:rsidRPr="00666C9A">
            <w:rPr>
              <w:rFonts w:ascii="Calibri" w:hAnsi="Calibri" w:cs="Calibri"/>
              <w:color w:val="000000"/>
              <w:lang w:val="en-GB"/>
            </w:rPr>
            <w:t>[26]</w:t>
          </w:r>
        </w:sdtContent>
      </w:sdt>
    </w:p>
    <w:p w14:paraId="272DC635" w14:textId="291C2B58" w:rsidR="00AA77B2" w:rsidRPr="00AA77B2" w:rsidRDefault="00AA77B2" w:rsidP="0053362B">
      <w:pPr>
        <w:jc w:val="both"/>
        <w:rPr>
          <w:lang w:val="en-GB"/>
        </w:rPr>
      </w:pPr>
      <w:r w:rsidRPr="00AA77B2">
        <w:rPr>
          <w:lang w:val="en-GB"/>
        </w:rPr>
        <w:t xml:space="preserve">As in the </w:t>
      </w:r>
      <w:r w:rsidR="00F37DAF">
        <w:rPr>
          <w:lang w:val="en-GB"/>
        </w:rPr>
        <w:t>LR</w:t>
      </w:r>
      <w:r w:rsidRPr="00AA77B2">
        <w:rPr>
          <w:lang w:val="en-GB"/>
        </w:rPr>
        <w:t xml:space="preserve"> implementation, a binary relevance strategy was adopted. A separate </w:t>
      </w:r>
      <w:r w:rsidR="0053362B">
        <w:rPr>
          <w:lang w:val="en-GB"/>
        </w:rPr>
        <w:t>RF</w:t>
      </w:r>
      <w:r w:rsidRPr="00AA77B2">
        <w:rPr>
          <w:lang w:val="en-GB"/>
        </w:rPr>
        <w:t xml:space="preserve"> classifier was trained for each CYP isoform, allowing each enzyme to learn its own class distribution and decision boundaries independently. All models were trained and evaluated using the same fixed train/test partition and the same </w:t>
      </w:r>
      <w:r w:rsidR="009C1F4B">
        <w:rPr>
          <w:lang w:val="en-GB"/>
        </w:rPr>
        <w:t xml:space="preserve">CV </w:t>
      </w:r>
      <w:r w:rsidRPr="00AA77B2">
        <w:rPr>
          <w:lang w:val="en-GB"/>
        </w:rPr>
        <w:t xml:space="preserve">folds employed throughout the benchmark. To account for class imbalance, the parameter </w:t>
      </w:r>
      <w:proofErr w:type="spellStart"/>
      <w:r w:rsidRPr="00F37DAF">
        <w:rPr>
          <w:rFonts w:ascii="Courier New" w:hAnsi="Courier New" w:cs="Courier New"/>
          <w:lang w:val="en-GB"/>
        </w:rPr>
        <w:t>class_weight</w:t>
      </w:r>
      <w:proofErr w:type="spellEnd"/>
      <w:r w:rsidRPr="00F37DAF">
        <w:rPr>
          <w:rFonts w:ascii="Courier New" w:hAnsi="Courier New" w:cs="Courier New"/>
          <w:lang w:val="en-GB"/>
        </w:rPr>
        <w:t>="balanced"</w:t>
      </w:r>
      <w:r w:rsidRPr="00AA77B2">
        <w:rPr>
          <w:lang w:val="en-GB"/>
        </w:rPr>
        <w:t xml:space="preserve"> was applied to all models, increasing the influence of minority-class observations during tree construction.</w:t>
      </w:r>
    </w:p>
    <w:p w14:paraId="4D383DE9" w14:textId="18CDA3F5" w:rsidR="00AA77B2" w:rsidRPr="00AA77B2" w:rsidRDefault="00AA77B2" w:rsidP="0053362B">
      <w:pPr>
        <w:jc w:val="both"/>
        <w:rPr>
          <w:lang w:val="en-GB"/>
        </w:rPr>
      </w:pPr>
      <w:r w:rsidRPr="00AA77B2">
        <w:rPr>
          <w:lang w:val="en-GB"/>
        </w:rPr>
        <w:t xml:space="preserve">Model selection was performed through an exhaustive grid search using the training set only. For each hyperparameter combination, a </w:t>
      </w:r>
      <w:r w:rsidR="0053362B">
        <w:rPr>
          <w:lang w:val="en-GB"/>
        </w:rPr>
        <w:t>RF</w:t>
      </w:r>
      <w:r w:rsidRPr="00AA77B2">
        <w:rPr>
          <w:lang w:val="en-GB"/>
        </w:rPr>
        <w:t xml:space="preserve"> model was trained for every CYP isoform and evaluated across the predefined </w:t>
      </w:r>
      <w:r w:rsidR="009C1F4B">
        <w:rPr>
          <w:lang w:val="en-GB"/>
        </w:rPr>
        <w:t xml:space="preserve">CV </w:t>
      </w:r>
      <w:r w:rsidRPr="00AA77B2">
        <w:rPr>
          <w:lang w:val="en-GB"/>
        </w:rPr>
        <w:t xml:space="preserve">folds. As with the other algorithms, </w:t>
      </w:r>
      <w:r w:rsidR="008E39A5" w:rsidRPr="000B1FD5">
        <w:rPr>
          <w:rFonts w:ascii="Cambria Math" w:hAnsi="Cambria Math" w:cstheme="minorHAnsi"/>
          <w:lang w:val="en-GB" w:eastAsia="en-GB"/>
        </w:rPr>
        <w:t>τ</w:t>
      </w:r>
      <w:r w:rsidRPr="00AA77B2">
        <w:rPr>
          <w:lang w:val="en-GB"/>
        </w:rPr>
        <w:t xml:space="preserve"> w</w:t>
      </w:r>
      <w:r w:rsidR="008E39A5">
        <w:rPr>
          <w:lang w:val="en-GB"/>
        </w:rPr>
        <w:t>as</w:t>
      </w:r>
      <w:r w:rsidRPr="00AA77B2">
        <w:rPr>
          <w:lang w:val="en-GB"/>
        </w:rPr>
        <w:t xml:space="preserve"> optimized independently for each CYP by maximizing the average validation MCC over the set of </w:t>
      </w:r>
      <w:proofErr w:type="gramStart"/>
      <w:r w:rsidR="008E39A5" w:rsidRPr="00AA77B2">
        <w:rPr>
          <w:lang w:val="en-GB"/>
        </w:rPr>
        <w:t>candidate</w:t>
      </w:r>
      <w:proofErr w:type="gramEnd"/>
      <w:r w:rsidRPr="00AA77B2">
        <w:rPr>
          <w:lang w:val="en-GB"/>
        </w:rPr>
        <w:t xml:space="preserve"> </w:t>
      </w:r>
      <w:r w:rsidR="008E39A5" w:rsidRPr="000B1FD5">
        <w:rPr>
          <w:rFonts w:ascii="Cambria Math" w:hAnsi="Cambria Math" w:cstheme="minorHAnsi"/>
          <w:lang w:val="en-GB" w:eastAsia="en-GB"/>
        </w:rPr>
        <w:t>τ</w:t>
      </w:r>
      <w:r w:rsidRPr="00AA77B2">
        <w:rPr>
          <w:lang w:val="en-GB"/>
        </w:rPr>
        <w:t xml:space="preserve">. The best global hyperparameter configuration was then selected according to the highest average </w:t>
      </w:r>
      <w:r w:rsidR="008B6825">
        <w:rPr>
          <w:lang w:val="en-GB"/>
        </w:rPr>
        <w:t>M</w:t>
      </w:r>
      <w:r w:rsidRPr="00AA77B2">
        <w:rPr>
          <w:lang w:val="en-GB"/>
        </w:rPr>
        <w:t>acro</w:t>
      </w:r>
      <w:r w:rsidR="008B6825">
        <w:rPr>
          <w:lang w:val="en-GB"/>
        </w:rPr>
        <w:t xml:space="preserve"> </w:t>
      </w:r>
      <w:r w:rsidRPr="00AA77B2">
        <w:rPr>
          <w:lang w:val="en-GB"/>
        </w:rPr>
        <w:t>MCC across all CYPs, with ties resolved in favour of the configuration showing lower variance between isoforms. This procedure ensured that model selection remained consistent with the evaluation framework used throughout the study.</w:t>
      </w:r>
    </w:p>
    <w:p w14:paraId="3DB6A937" w14:textId="2703B95C" w:rsidR="00AA77B2" w:rsidRPr="00AA77B2" w:rsidRDefault="00AA77B2" w:rsidP="0053362B">
      <w:pPr>
        <w:jc w:val="both"/>
        <w:rPr>
          <w:lang w:val="en-GB"/>
        </w:rPr>
      </w:pPr>
      <w:r w:rsidRPr="00AA77B2">
        <w:rPr>
          <w:lang w:val="en-GB"/>
        </w:rPr>
        <w:t xml:space="preserve">The explored hyperparameters are summarized in </w:t>
      </w:r>
      <w:r w:rsidRPr="00AA77B2">
        <w:rPr>
          <w:lang w:val="en-GB"/>
        </w:rPr>
        <w:fldChar w:fldCharType="begin"/>
      </w:r>
      <w:r w:rsidRPr="00AA77B2">
        <w:rPr>
          <w:lang w:val="en-GB"/>
        </w:rPr>
        <w:instrText xml:space="preserve"> REF _Ref231572286 \h  \* MERGEFORMAT </w:instrText>
      </w:r>
      <w:r w:rsidRPr="00AA77B2">
        <w:rPr>
          <w:lang w:val="en-GB"/>
        </w:rPr>
      </w:r>
      <w:r w:rsidRPr="00AA77B2">
        <w:rPr>
          <w:lang w:val="en-GB"/>
        </w:rPr>
        <w:fldChar w:fldCharType="separate"/>
      </w:r>
      <w:r w:rsidR="00B83240" w:rsidRPr="00B83240">
        <w:rPr>
          <w:lang w:val="en-GB"/>
        </w:rPr>
        <w:t xml:space="preserve">Table </w:t>
      </w:r>
      <w:r w:rsidR="00B83240" w:rsidRPr="00B83240">
        <w:rPr>
          <w:noProof/>
          <w:lang w:val="en-GB"/>
        </w:rPr>
        <w:t>2</w:t>
      </w:r>
      <w:r w:rsidRPr="00AA77B2">
        <w:rPr>
          <w:lang w:val="en-GB"/>
        </w:rPr>
        <w:fldChar w:fldCharType="end"/>
      </w:r>
      <w:r w:rsidRPr="00AA77B2">
        <w:rPr>
          <w:lang w:val="en-GB"/>
        </w:rPr>
        <w:t>.</w:t>
      </w:r>
    </w:p>
    <w:p w14:paraId="7AAE545C" w14:textId="71F16033" w:rsidR="00AA77B2" w:rsidRPr="0053362B" w:rsidRDefault="00AA77B2" w:rsidP="0053362B">
      <w:pPr>
        <w:pStyle w:val="Caption"/>
        <w:jc w:val="both"/>
        <w:rPr>
          <w:sz w:val="22"/>
          <w:szCs w:val="22"/>
          <w:lang w:val="en-GB"/>
        </w:rPr>
      </w:pPr>
      <w:bookmarkStart w:id="31" w:name="_Ref231572286"/>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3564B6">
        <w:rPr>
          <w:b/>
          <w:bCs/>
          <w:noProof/>
          <w:sz w:val="22"/>
          <w:szCs w:val="22"/>
          <w:lang w:val="en-GB"/>
        </w:rPr>
        <w:t>2</w:t>
      </w:r>
      <w:r w:rsidRPr="0053362B">
        <w:rPr>
          <w:b/>
          <w:bCs/>
          <w:sz w:val="22"/>
          <w:szCs w:val="22"/>
        </w:rPr>
        <w:fldChar w:fldCharType="end"/>
      </w:r>
      <w:bookmarkEnd w:id="31"/>
      <w:r w:rsidRPr="0053362B">
        <w:rPr>
          <w:sz w:val="22"/>
          <w:szCs w:val="22"/>
          <w:lang w:val="en-GB"/>
        </w:rPr>
        <w:t xml:space="preserve"> Hyperparameter search space evaluated for R</w:t>
      </w:r>
      <w:r w:rsidR="0053362B" w:rsidRPr="0053362B">
        <w:rPr>
          <w:sz w:val="22"/>
          <w:szCs w:val="22"/>
          <w:lang w:val="en-GB"/>
        </w:rPr>
        <w:t>F</w:t>
      </w:r>
    </w:p>
    <w:tbl>
      <w:tblPr>
        <w:tblStyle w:val="PlainTable5"/>
        <w:tblW w:w="0" w:type="auto"/>
        <w:tblLook w:val="04A0" w:firstRow="1" w:lastRow="0" w:firstColumn="1" w:lastColumn="0" w:noHBand="0" w:noVBand="1"/>
      </w:tblPr>
      <w:tblGrid>
        <w:gridCol w:w="1874"/>
        <w:gridCol w:w="1812"/>
        <w:gridCol w:w="5243"/>
      </w:tblGrid>
      <w:tr w:rsidR="00AA77B2" w:rsidRPr="00AA77B2" w14:paraId="3293A3D5" w14:textId="77777777" w:rsidTr="00AA77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F0F5F1F" w14:textId="77777777" w:rsidR="00AA77B2" w:rsidRPr="00AA77B2" w:rsidRDefault="00AA77B2" w:rsidP="0053362B">
            <w:pPr>
              <w:spacing w:after="160" w:line="259" w:lineRule="auto"/>
              <w:jc w:val="both"/>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Hyperparameter</w:t>
            </w:r>
          </w:p>
        </w:tc>
        <w:tc>
          <w:tcPr>
            <w:tcW w:w="1812" w:type="dxa"/>
            <w:hideMark/>
          </w:tcPr>
          <w:p w14:paraId="3BC10C84"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Values explored</w:t>
            </w:r>
          </w:p>
        </w:tc>
        <w:tc>
          <w:tcPr>
            <w:tcW w:w="5243" w:type="dxa"/>
            <w:hideMark/>
          </w:tcPr>
          <w:p w14:paraId="7809FF4A"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Description</w:t>
            </w:r>
          </w:p>
        </w:tc>
      </w:tr>
      <w:tr w:rsidR="00AA77B2" w:rsidRPr="0080353F" w14:paraId="0E8CD88D"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0F639" w14:textId="01E43DC5"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n_estimators</w:t>
            </w:r>
            <w:proofErr w:type="spellEnd"/>
          </w:p>
        </w:tc>
        <w:tc>
          <w:tcPr>
            <w:tcW w:w="1812" w:type="dxa"/>
            <w:hideMark/>
          </w:tcPr>
          <w:p w14:paraId="70F2CC5C"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200, 300</w:t>
            </w:r>
          </w:p>
        </w:tc>
        <w:tc>
          <w:tcPr>
            <w:tcW w:w="5243" w:type="dxa"/>
            <w:hideMark/>
          </w:tcPr>
          <w:p w14:paraId="2D96D597"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Number of decision trees in the ensemble.</w:t>
            </w:r>
          </w:p>
        </w:tc>
      </w:tr>
      <w:tr w:rsidR="00AA77B2" w:rsidRPr="0080353F" w14:paraId="1694F386"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C5C52C4" w14:textId="2C226378"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max_depth</w:t>
            </w:r>
            <w:proofErr w:type="spellEnd"/>
          </w:p>
        </w:tc>
        <w:tc>
          <w:tcPr>
            <w:tcW w:w="1812" w:type="dxa"/>
            <w:hideMark/>
          </w:tcPr>
          <w:p w14:paraId="0CE0163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12, 20</w:t>
            </w:r>
          </w:p>
        </w:tc>
        <w:tc>
          <w:tcPr>
            <w:tcW w:w="5243" w:type="dxa"/>
            <w:hideMark/>
          </w:tcPr>
          <w:p w14:paraId="0BC16D90"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Maximum depth allowed for each decision tree.</w:t>
            </w:r>
          </w:p>
        </w:tc>
      </w:tr>
      <w:tr w:rsidR="00AA77B2" w:rsidRPr="0080353F" w14:paraId="5DA64BBB"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F16B9" w14:textId="3E4EAF37"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Pr>
                <w:rFonts w:asciiTheme="minorHAnsi" w:eastAsiaTheme="minorEastAsia" w:hAnsiTheme="minorHAnsi" w:cstheme="minorBidi"/>
                <w:sz w:val="22"/>
                <w:lang w:val="en-GB"/>
              </w:rPr>
              <w:t>m</w:t>
            </w:r>
            <w:r w:rsidRPr="00AA77B2">
              <w:rPr>
                <w:rFonts w:asciiTheme="minorHAnsi" w:eastAsiaTheme="minorEastAsia" w:hAnsiTheme="minorHAnsi" w:cstheme="minorBidi"/>
                <w:sz w:val="22"/>
                <w:lang w:val="en-GB"/>
              </w:rPr>
              <w:t>in_samples_split</w:t>
            </w:r>
            <w:proofErr w:type="spellEnd"/>
          </w:p>
        </w:tc>
        <w:tc>
          <w:tcPr>
            <w:tcW w:w="1812" w:type="dxa"/>
            <w:hideMark/>
          </w:tcPr>
          <w:p w14:paraId="54279624"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3, 5</w:t>
            </w:r>
          </w:p>
        </w:tc>
        <w:tc>
          <w:tcPr>
            <w:tcW w:w="5243" w:type="dxa"/>
            <w:hideMark/>
          </w:tcPr>
          <w:p w14:paraId="0DB7C251"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Minimum number of samples required to split an internal node.</w:t>
            </w:r>
          </w:p>
        </w:tc>
      </w:tr>
      <w:tr w:rsidR="00AA77B2" w:rsidRPr="0080353F" w14:paraId="6EAF3FD3"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FB42883" w14:textId="7CEB1911"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max_features</w:t>
            </w:r>
            <w:proofErr w:type="spellEnd"/>
          </w:p>
        </w:tc>
        <w:tc>
          <w:tcPr>
            <w:tcW w:w="1812" w:type="dxa"/>
            <w:hideMark/>
          </w:tcPr>
          <w:p w14:paraId="4D8312C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sqrt, log2</w:t>
            </w:r>
          </w:p>
        </w:tc>
        <w:tc>
          <w:tcPr>
            <w:tcW w:w="5243" w:type="dxa"/>
            <w:hideMark/>
          </w:tcPr>
          <w:p w14:paraId="3874AA1F"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Number of features considered when searching for the best split at each node.</w:t>
            </w:r>
          </w:p>
        </w:tc>
      </w:tr>
    </w:tbl>
    <w:p w14:paraId="43AA06C4" w14:textId="77777777" w:rsidR="00AA77B2" w:rsidRPr="00AA77B2" w:rsidRDefault="00AA77B2" w:rsidP="0053362B">
      <w:pPr>
        <w:jc w:val="both"/>
        <w:rPr>
          <w:lang w:val="en-GB"/>
        </w:rPr>
      </w:pPr>
    </w:p>
    <w:p w14:paraId="1F54FEF4" w14:textId="58014BF8" w:rsidR="00AA77B2" w:rsidRPr="00AA77B2" w:rsidRDefault="00AA77B2" w:rsidP="0053362B">
      <w:pPr>
        <w:jc w:val="both"/>
        <w:rPr>
          <w:lang w:val="en-GB"/>
        </w:rPr>
      </w:pPr>
      <w:r w:rsidRPr="00AA77B2">
        <w:rPr>
          <w:lang w:val="en-GB"/>
        </w:rPr>
        <w:t xml:space="preserve">The selected search space was designed to balance model flexibility and computational cost while reducing the risk of excessive overfitting. The number of trees was limited to values commonly reported in molecular property prediction studies, where performance gains tend to plateau beyond a few hundred trees while computational requirements continue to increase. Tree depth was restricted to moderate values rather than allowing unrestricted growth, as very deep trees can memorize training observations and are particularly susceptible to overfitting in smaller datasets and less frequent CYP classes. Similarly, the </w:t>
      </w:r>
      <w:proofErr w:type="spellStart"/>
      <w:r w:rsidRPr="00F37DAF">
        <w:rPr>
          <w:i/>
          <w:iCs/>
          <w:lang w:val="en-GB"/>
        </w:rPr>
        <w:t>min_samples_split</w:t>
      </w:r>
      <w:proofErr w:type="spellEnd"/>
      <w:r w:rsidRPr="00AA77B2">
        <w:rPr>
          <w:lang w:val="en-GB"/>
        </w:rPr>
        <w:t xml:space="preserve"> parameter was included to prevent overly specific decision rules from being generated from only a handful of training examples.</w:t>
      </w:r>
    </w:p>
    <w:p w14:paraId="28B852FA" w14:textId="4B01D71B" w:rsidR="00AA77B2" w:rsidRPr="00AA77B2" w:rsidRDefault="00AA77B2" w:rsidP="0053362B">
      <w:pPr>
        <w:jc w:val="both"/>
        <w:rPr>
          <w:lang w:val="en-GB"/>
        </w:rPr>
      </w:pPr>
      <w:r w:rsidRPr="00AA77B2">
        <w:rPr>
          <w:lang w:val="en-GB"/>
        </w:rPr>
        <w:lastRenderedPageBreak/>
        <w:t>The</w:t>
      </w:r>
      <w:r w:rsidR="009C1F4B">
        <w:rPr>
          <w:lang w:val="en-GB"/>
        </w:rPr>
        <w:t xml:space="preserve"> </w:t>
      </w:r>
      <w:proofErr w:type="spellStart"/>
      <w:r w:rsidRPr="00F37DAF">
        <w:rPr>
          <w:i/>
          <w:iCs/>
          <w:lang w:val="en-GB"/>
        </w:rPr>
        <w:t>max_features</w:t>
      </w:r>
      <w:proofErr w:type="spellEnd"/>
      <w:r w:rsidRPr="00AA77B2">
        <w:rPr>
          <w:lang w:val="en-GB"/>
        </w:rPr>
        <w:t xml:space="preserve"> parameter controls the degree of randomness introduced during tree construction. Evaluating both the square-root and logarithmic strategies allowed the benchmark to compare two commonly used approaches for reducing correlation between trees while maintaining sufficient diversity within the ensemble. Together, these hyperparameters govern the balance between model complexity, robustness, and generalization ability, making them the most influential variables in </w:t>
      </w:r>
      <w:r w:rsidR="0053362B">
        <w:rPr>
          <w:lang w:val="en-GB"/>
        </w:rPr>
        <w:t>RF</w:t>
      </w:r>
      <w:r w:rsidRPr="00AA77B2">
        <w:rPr>
          <w:lang w:val="en-GB"/>
        </w:rPr>
        <w:t xml:space="preserve"> performance for the present application.</w:t>
      </w:r>
    </w:p>
    <w:p w14:paraId="0B9F610A" w14:textId="3A2E933C" w:rsidR="0095073A" w:rsidRDefault="0095073A" w:rsidP="006F4CA4">
      <w:pPr>
        <w:pStyle w:val="Heading4"/>
        <w:jc w:val="both"/>
        <w:rPr>
          <w:lang w:val="en-GB"/>
        </w:rPr>
      </w:pPr>
      <w:r>
        <w:rPr>
          <w:lang w:val="en-GB"/>
        </w:rPr>
        <w:t>XGBoost</w:t>
      </w:r>
    </w:p>
    <w:p w14:paraId="685630F7" w14:textId="1C3CF29A" w:rsidR="002C4BE9" w:rsidRPr="002C4BE9" w:rsidRDefault="002C4BE9" w:rsidP="006F4CA4">
      <w:pPr>
        <w:jc w:val="both"/>
        <w:rPr>
          <w:lang w:val="en-GB"/>
        </w:rPr>
      </w:pPr>
      <w:r w:rsidRPr="002C4BE9">
        <w:rPr>
          <w:lang w:val="en-GB"/>
        </w:rPr>
        <w:t xml:space="preserve">XGBoost was selected as the primary </w:t>
      </w:r>
      <w:r w:rsidR="004C7B43">
        <w:rPr>
          <w:lang w:val="en-GB"/>
        </w:rPr>
        <w:t xml:space="preserve">ML </w:t>
      </w:r>
      <w:r w:rsidRPr="002C4BE9">
        <w:rPr>
          <w:lang w:val="en-GB"/>
        </w:rPr>
        <w:t xml:space="preserve">algorithm for this benchmark due to its strong performance on structured data and its widespread adoption in cheminformatics and bioinformatics applications. </w:t>
      </w:r>
      <w:sdt>
        <w:sdtPr>
          <w:rPr>
            <w:rFonts w:ascii="Calibri" w:hAnsi="Calibri" w:cs="Calibri"/>
            <w:color w:val="000000"/>
            <w:lang w:val="en-GB"/>
          </w:rPr>
          <w:tag w:val="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ET0kiOiIxMC4xMDM5L0M3U0MwMjY2NEEiLCJJU1NOIjoiMjA0MS02NTIwIiwiaXNzdWVkIjp7ImRhdGUtcGFydHMiOltbMjAxOF1dfSwicGFnZSI6IjUxMy01MzAiLCJhYnN0cmFjdCI6IjxwPkEgbGFyZ2Ugc2NhbGUgYmVuY2htYXJrIGZvciBtb2xlY3VsYXIgbWFjaGluZSBsZWFybmluZyBjb25zaXN0aW5nIG9mIG11bHRpcGxlIHB1YmxpYyBkYXRhc2V0cywgbWV0cmljcywgZmVhdHVyaXphdGlvbnMgYW5kIGxlYXJuaW5nIGFsZ29yaXRobXMuPC9wPiIsImlzc3VlIjoiMiIsInZvbHVtZSI6IjkiLCJjb250YWluZXItdGl0bGUtc2hvcnQiOiJDaGVtLiBTY2kuIn0sImlzVGVtcG9yYXJ5IjpmYWxzZX1dfQ=="/>
          <w:id w:val="156436565"/>
          <w:placeholder>
            <w:docPart w:val="DefaultPlaceholder_-1854013440"/>
          </w:placeholder>
        </w:sdtPr>
        <w:sdtContent>
          <w:r w:rsidR="00666C9A" w:rsidRPr="00666C9A">
            <w:rPr>
              <w:rFonts w:ascii="Calibri" w:hAnsi="Calibri" w:cs="Calibri"/>
              <w:color w:val="000000"/>
              <w:lang w:val="en-GB"/>
            </w:rPr>
            <w:t>[26], [31]</w:t>
          </w:r>
        </w:sdtContent>
      </w:sdt>
      <w:r w:rsidR="0045530B">
        <w:rPr>
          <w:rFonts w:ascii="Calibri" w:hAnsi="Calibri" w:cs="Calibri"/>
          <w:color w:val="000000"/>
          <w:lang w:val="en-GB"/>
        </w:rPr>
        <w:t xml:space="preserve"> </w:t>
      </w:r>
      <w:r w:rsidRPr="002C4BE9">
        <w:rPr>
          <w:lang w:val="en-GB"/>
        </w:rPr>
        <w:t xml:space="preserve">Unlike </w:t>
      </w:r>
      <w:r w:rsidR="006F4CA4">
        <w:rPr>
          <w:lang w:val="en-GB"/>
        </w:rPr>
        <w:t>RF</w:t>
      </w:r>
      <w:r w:rsidRPr="002C4BE9">
        <w:rPr>
          <w:lang w:val="en-GB"/>
        </w:rPr>
        <w:t xml:space="preserve">, which constructs multiple decision trees independently and combines their predictions through bagging, XGBoost builds trees sequentially. Each new tree is trained to correct the residual errors made by the existing ensemble, progressively improving the overall predictive performance. This sequential learning strategy allows the model to capture complex nonlinear relationships while maintaining a relatively compact </w:t>
      </w:r>
      <w:r w:rsidR="006F4CA4">
        <w:rPr>
          <w:lang w:val="en-GB"/>
        </w:rPr>
        <w:t>architecture</w:t>
      </w:r>
      <w:r w:rsidRPr="002C4BE9">
        <w:rPr>
          <w:lang w:val="en-GB"/>
        </w:rPr>
        <w:t>.</w:t>
      </w:r>
      <w:r w:rsidR="0045530B">
        <w:rPr>
          <w:lang w:val="en-GB"/>
        </w:rPr>
        <w:t xml:space="preserve"> </w:t>
      </w:r>
      <w:sdt>
        <w:sdtPr>
          <w:rPr>
            <w:rFonts w:ascii="Calibri" w:hAnsi="Calibri" w:cs="Calibri"/>
            <w:color w:val="000000"/>
            <w:lang w:val="en-GB"/>
          </w:rPr>
          <w:tag w:val="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986233294"/>
          <w:placeholder>
            <w:docPart w:val="DefaultPlaceholder_-1854013440"/>
          </w:placeholder>
        </w:sdtPr>
        <w:sdtContent>
          <w:r w:rsidR="00666C9A" w:rsidRPr="00666C9A">
            <w:rPr>
              <w:rFonts w:ascii="Calibri" w:hAnsi="Calibri" w:cs="Calibri"/>
              <w:color w:val="000000"/>
              <w:lang w:val="en-GB"/>
            </w:rPr>
            <w:t>[32]</w:t>
          </w:r>
        </w:sdtContent>
      </w:sdt>
    </w:p>
    <w:p w14:paraId="4DA15762" w14:textId="77777777" w:rsidR="002C4BE9" w:rsidRPr="006F4CA4" w:rsidRDefault="002C4BE9" w:rsidP="006F4CA4">
      <w:pPr>
        <w:jc w:val="both"/>
        <w:rPr>
          <w:color w:val="EE0000"/>
          <w:lang w:val="en-GB"/>
        </w:rPr>
      </w:pPr>
    </w:p>
    <w:p w14:paraId="41A23AC5" w14:textId="7088674A" w:rsidR="002C4BE9" w:rsidRPr="006F4CA4" w:rsidRDefault="002C4BE9" w:rsidP="006F4CA4">
      <w:pPr>
        <w:jc w:val="both"/>
        <w:rPr>
          <w:color w:val="EE0000"/>
          <w:lang w:val="en-GB"/>
        </w:rPr>
      </w:pPr>
      <w:r w:rsidRPr="006F4CA4">
        <w:rPr>
          <w:color w:val="EE0000"/>
          <w:lang w:val="en-GB"/>
        </w:rPr>
        <w:t>[Figure X: Comparison between Random Forest and XGBoost. Random Forest builds trees independently and aggregates their predictions, whereas XGBoost constructs trees sequentially, with each tree learning from the errors of the previous ensemble.]</w:t>
      </w:r>
    </w:p>
    <w:p w14:paraId="07B56E30" w14:textId="77777777" w:rsidR="002C4BE9" w:rsidRPr="002C4BE9" w:rsidRDefault="002C4BE9" w:rsidP="006F4CA4">
      <w:pPr>
        <w:jc w:val="both"/>
        <w:rPr>
          <w:lang w:val="en-GB"/>
        </w:rPr>
      </w:pPr>
    </w:p>
    <w:p w14:paraId="1F404314" w14:textId="585D82BD" w:rsidR="002C4BE9" w:rsidRDefault="002C4BE9" w:rsidP="006F4CA4">
      <w:pPr>
        <w:jc w:val="both"/>
        <w:rPr>
          <w:lang w:val="en-GB"/>
        </w:rPr>
      </w:pPr>
      <w:r w:rsidRPr="002C4BE9">
        <w:rPr>
          <w:lang w:val="en-GB"/>
        </w:rPr>
        <w:t>From a mathematical perspective, XGBoost minimizes an objective function composed of a prediction loss term and a regularization component:</w:t>
      </w:r>
    </w:p>
    <w:p w14:paraId="7D4FD630" w14:textId="0CDF8D6F" w:rsidR="002C4BE9" w:rsidRPr="002C4BE9" w:rsidRDefault="002C4BE9" w:rsidP="006F4CA4">
      <w:pPr>
        <w:jc w:val="both"/>
        <w:rPr>
          <w:lang w:val="en-GB"/>
        </w:rPr>
      </w:pPr>
      <m:oMathPara>
        <m:oMath>
          <m:r>
            <w:rPr>
              <w:rFonts w:ascii="Cambria Math" w:hAnsi="Cambria Math"/>
              <w:lang w:val="en-GB"/>
            </w:rPr>
            <m:t xml:space="preserve">L= </m:t>
          </m:r>
          <m:nary>
            <m:naryPr>
              <m:chr m:val="∑"/>
              <m:limLoc m:val="undOvr"/>
              <m:supHide m:val="1"/>
              <m:ctrlPr>
                <w:rPr>
                  <w:rFonts w:ascii="Cambria Math" w:hAnsi="Cambria Math"/>
                  <w:i/>
                  <w:lang w:val="en-GB"/>
                </w:rPr>
              </m:ctrlPr>
            </m:naryPr>
            <m:sub>
              <m:r>
                <w:rPr>
                  <w:rFonts w:ascii="Cambria Math" w:hAnsi="Cambria Math"/>
                  <w:lang w:val="en-GB"/>
                </w:rPr>
                <m:t>i</m:t>
              </m:r>
            </m:sub>
            <m:sup/>
            <m:e>
              <m:r>
                <m:rPr>
                  <m:scr m:val="script"/>
                </m:rPr>
                <w:rPr>
                  <w:rFonts w:ascii="Cambria Math" w:hAnsi="Cambria Math"/>
                  <w:lang w:val="en-GB"/>
                </w:rPr>
                <m:t>l</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acc>
                        <m:accPr>
                          <m:ctrlPr>
                            <w:rPr>
                              <w:rFonts w:ascii="Cambria Math" w:hAnsi="Cambria Math"/>
                              <w:i/>
                              <w:lang w:val="en-GB"/>
                            </w:rPr>
                          </m:ctrlPr>
                        </m:accPr>
                        <m:e>
                          <m:r>
                            <w:rPr>
                              <w:rFonts w:ascii="Cambria Math" w:hAnsi="Cambria Math"/>
                              <w:lang w:val="en-GB"/>
                            </w:rPr>
                            <m:t>y</m:t>
                          </m:r>
                        </m:e>
                      </m:acc>
                    </m:e>
                    <m:sub>
                      <m:r>
                        <w:rPr>
                          <w:rFonts w:ascii="Cambria Math" w:hAnsi="Cambria Math"/>
                          <w:lang w:val="en-GB"/>
                        </w:rPr>
                        <m:t>i</m:t>
                      </m:r>
                    </m:sub>
                  </m:sSub>
                </m:e>
              </m:d>
              <m:r>
                <w:rPr>
                  <w:rFonts w:ascii="Cambria Math" w:hAnsi="Cambria Math"/>
                  <w:lang w:val="en-GB"/>
                </w:rPr>
                <m:t xml:space="preserve">+ </m:t>
              </m:r>
            </m:e>
          </m:nary>
          <m:nary>
            <m:naryPr>
              <m:chr m:val="∑"/>
              <m:limLoc m:val="undOvr"/>
              <m:supHide m:val="1"/>
              <m:ctrlPr>
                <w:rPr>
                  <w:rFonts w:ascii="Cambria Math" w:hAnsi="Cambria Math"/>
                  <w:i/>
                  <w:lang w:val="en-GB"/>
                </w:rPr>
              </m:ctrlPr>
            </m:naryPr>
            <m:sub>
              <m:r>
                <w:rPr>
                  <w:rFonts w:ascii="Cambria Math" w:hAnsi="Cambria Math"/>
                  <w:lang w:val="en-GB"/>
                </w:rPr>
                <m:t>k</m:t>
              </m:r>
            </m:sub>
            <m:sup/>
            <m:e>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e>
          </m:nary>
        </m:oMath>
      </m:oMathPara>
    </w:p>
    <w:p w14:paraId="490F0E8D" w14:textId="1B7506BD" w:rsidR="002C4BE9" w:rsidRPr="002C4BE9" w:rsidRDefault="002C4BE9" w:rsidP="006F4CA4">
      <w:pPr>
        <w:jc w:val="both"/>
        <w:rPr>
          <w:lang w:val="en-GB"/>
        </w:rPr>
      </w:pPr>
      <w:r w:rsidRPr="002C4BE9">
        <w:rPr>
          <w:lang w:val="en-GB"/>
        </w:rPr>
        <w:t xml:space="preserve">where </w:t>
      </w:r>
      <m:oMath>
        <m:r>
          <m:rPr>
            <m:scr m:val="script"/>
          </m:rPr>
          <w:rPr>
            <w:rFonts w:ascii="Cambria Math" w:hAnsi="Cambria Math"/>
            <w:lang w:val="en-GB"/>
          </w:rPr>
          <m:t>l</m:t>
        </m:r>
      </m:oMath>
      <w:r w:rsidRPr="002C4BE9">
        <w:rPr>
          <w:lang w:val="en-GB"/>
        </w:rPr>
        <w:t xml:space="preserve"> represents the logistic loss used for binary classification, and</w:t>
      </w:r>
      <w:r w:rsidR="00F36031">
        <w:rPr>
          <w:lang w:val="en-GB"/>
        </w:rPr>
        <w:t xml:space="preserve"> </w:t>
      </w:r>
      <m:oMath>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oMath>
      <w:r w:rsidRPr="002C4BE9">
        <w:rPr>
          <w:lang w:val="en-GB"/>
        </w:rPr>
        <w:t xml:space="preserve"> penalizes the complexity of each decision tree</w:t>
      </w:r>
      <w:r w:rsidR="006F4CA4">
        <w:rPr>
          <w:lang w:val="en-GB"/>
        </w:rPr>
        <w:t xml:space="preserve"> by accounting for</w:t>
      </w:r>
      <w:r w:rsidR="00081DD7">
        <w:rPr>
          <w:lang w:val="en-GB"/>
        </w:rPr>
        <w:t xml:space="preserve"> number of leaves in the tree and its weights</w:t>
      </w:r>
      <w:r w:rsidRPr="002C4BE9">
        <w:rPr>
          <w:lang w:val="en-GB"/>
        </w:rPr>
        <w:t xml:space="preserve">. This regularization mechanism </w:t>
      </w:r>
      <w:r w:rsidR="00081DD7">
        <w:rPr>
          <w:lang w:val="en-GB"/>
        </w:rPr>
        <w:t>helps</w:t>
      </w:r>
      <w:r w:rsidRPr="002C4BE9">
        <w:rPr>
          <w:lang w:val="en-GB"/>
        </w:rPr>
        <w:t xml:space="preserve"> to reduce overfitting</w:t>
      </w:r>
      <w:r w:rsidR="00081DD7">
        <w:rPr>
          <w:lang w:val="en-GB"/>
        </w:rPr>
        <w:t xml:space="preserve"> by penalizing non-efficient complexity</w:t>
      </w:r>
      <w:r w:rsidRPr="002C4BE9">
        <w:rPr>
          <w:lang w:val="en-GB"/>
        </w:rPr>
        <w:t xml:space="preserve"> while retaining the ability to learn complex </w:t>
      </w:r>
      <w:r w:rsidR="00081DD7">
        <w:rPr>
          <w:lang w:val="en-GB"/>
        </w:rPr>
        <w:t xml:space="preserve">useful </w:t>
      </w:r>
      <w:r w:rsidRPr="002C4BE9">
        <w:rPr>
          <w:lang w:val="en-GB"/>
        </w:rPr>
        <w:t>decision boundaries.</w:t>
      </w:r>
      <w:r w:rsidR="0045530B">
        <w:rPr>
          <w:lang w:val="en-GB"/>
        </w:rPr>
        <w:t xml:space="preserve"> </w:t>
      </w:r>
      <w:sdt>
        <w:sdtPr>
          <w:rPr>
            <w:rFonts w:ascii="Calibri" w:hAnsi="Calibri" w:cs="Calibri"/>
            <w:color w:val="000000"/>
            <w:lang w:val="en-GB"/>
          </w:rPr>
          <w:tag w:val="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289349048"/>
          <w:placeholder>
            <w:docPart w:val="DefaultPlaceholder_-1854013440"/>
          </w:placeholder>
        </w:sdtPr>
        <w:sdtContent>
          <w:r w:rsidR="00666C9A" w:rsidRPr="00666C9A">
            <w:rPr>
              <w:rFonts w:ascii="Calibri" w:hAnsi="Calibri" w:cs="Calibri"/>
              <w:color w:val="000000"/>
              <w:lang w:val="en-GB"/>
            </w:rPr>
            <w:t>[32]</w:t>
          </w:r>
        </w:sdtContent>
      </w:sdt>
    </w:p>
    <w:p w14:paraId="6E6F7D5E" w14:textId="4241F9D7" w:rsidR="002C4BE9" w:rsidRPr="002C4BE9" w:rsidRDefault="002C4BE9" w:rsidP="006F4CA4">
      <w:pPr>
        <w:jc w:val="both"/>
        <w:rPr>
          <w:lang w:val="en-GB"/>
        </w:rPr>
      </w:pPr>
      <w:r w:rsidRPr="002C4BE9">
        <w:rPr>
          <w:lang w:val="en-GB"/>
        </w:rPr>
        <w:t xml:space="preserve">Like </w:t>
      </w:r>
      <w:r w:rsidR="00081DD7">
        <w:rPr>
          <w:lang w:val="en-GB"/>
        </w:rPr>
        <w:t>RF</w:t>
      </w:r>
      <w:r w:rsidRPr="002C4BE9">
        <w:rPr>
          <w:lang w:val="en-GB"/>
        </w:rPr>
        <w:t>, XGBoost can naturally process sparse count</w:t>
      </w:r>
      <w:r w:rsidR="00081DD7">
        <w:rPr>
          <w:lang w:val="en-GB"/>
        </w:rPr>
        <w:t>-</w:t>
      </w:r>
      <w:r w:rsidRPr="002C4BE9">
        <w:rPr>
          <w:lang w:val="en-GB"/>
        </w:rPr>
        <w:t xml:space="preserve">based molecular descriptors such as Morgan fingerprints without requiring feature scaling or normalization. The algorithm can also be applied directly to dense embedding vectors </w:t>
      </w:r>
      <w:r w:rsidR="00081DD7">
        <w:rPr>
          <w:lang w:val="en-GB"/>
        </w:rPr>
        <w:t>like those generated by</w:t>
      </w:r>
      <w:r w:rsidRPr="002C4BE9">
        <w:rPr>
          <w:lang w:val="en-GB"/>
        </w:rPr>
        <w:t xml:space="preserve"> ChemBERTa, MolE or the </w:t>
      </w:r>
      <w:r w:rsidR="00C22CE8">
        <w:rPr>
          <w:lang w:val="en-GB"/>
        </w:rPr>
        <w:t>author</w:t>
      </w:r>
      <w:r w:rsidR="00081DD7">
        <w:rPr>
          <w:lang w:val="en-GB"/>
        </w:rPr>
        <w:t xml:space="preserve">-made </w:t>
      </w:r>
      <w:r w:rsidRPr="002C4BE9">
        <w:rPr>
          <w:lang w:val="en-GB"/>
        </w:rPr>
        <w:t>InChI encoder. Since tree</w:t>
      </w:r>
      <w:r w:rsidR="00081DD7">
        <w:rPr>
          <w:lang w:val="en-GB"/>
        </w:rPr>
        <w:t>-</w:t>
      </w:r>
      <w:r w:rsidRPr="002C4BE9">
        <w:rPr>
          <w:lang w:val="en-GB"/>
        </w:rPr>
        <w:t xml:space="preserve">based methods partition the feature space through </w:t>
      </w:r>
      <w:r w:rsidR="008E39A5" w:rsidRPr="008E39A5">
        <w:rPr>
          <w:lang w:val="en-GB"/>
        </w:rPr>
        <w:t>threshold</w:t>
      </w:r>
      <w:r w:rsidR="00081DD7">
        <w:rPr>
          <w:lang w:val="en-GB"/>
        </w:rPr>
        <w:t>-</w:t>
      </w:r>
      <w:r w:rsidRPr="002C4BE9">
        <w:rPr>
          <w:lang w:val="en-GB"/>
        </w:rPr>
        <w:t xml:space="preserve">based decisions rather than distance calculations, they are generally less sensitive to differences in feature scale than many linear or distance-based methods. This makes XGBoost particularly suitable for a </w:t>
      </w:r>
      <w:r w:rsidR="00081DD7">
        <w:rPr>
          <w:lang w:val="en-GB"/>
        </w:rPr>
        <w:t xml:space="preserve">comparable </w:t>
      </w:r>
      <w:r w:rsidRPr="002C4BE9">
        <w:rPr>
          <w:lang w:val="en-GB"/>
        </w:rPr>
        <w:t xml:space="preserve">benchmark involving </w:t>
      </w:r>
      <w:r w:rsidR="00081DD7">
        <w:rPr>
          <w:lang w:val="en-GB"/>
        </w:rPr>
        <w:t>different</w:t>
      </w:r>
      <w:r w:rsidRPr="002C4BE9">
        <w:rPr>
          <w:lang w:val="en-GB"/>
        </w:rPr>
        <w:t xml:space="preserve"> molecular representations.</w:t>
      </w:r>
    </w:p>
    <w:p w14:paraId="417D4C11" w14:textId="00718723" w:rsidR="002C4BE9" w:rsidRPr="002C4BE9" w:rsidRDefault="002C4BE9" w:rsidP="006F4CA4">
      <w:pPr>
        <w:jc w:val="both"/>
        <w:rPr>
          <w:lang w:val="en-GB"/>
        </w:rPr>
      </w:pPr>
      <w:r w:rsidRPr="002C4BE9">
        <w:rPr>
          <w:lang w:val="en-GB"/>
        </w:rPr>
        <w:t>A</w:t>
      </w:r>
      <w:r w:rsidR="00081DD7">
        <w:rPr>
          <w:lang w:val="en-GB"/>
        </w:rPr>
        <w:t>s before, a</w:t>
      </w:r>
      <w:r w:rsidRPr="002C4BE9">
        <w:rPr>
          <w:lang w:val="en-GB"/>
        </w:rPr>
        <w:t xml:space="preserve"> binary relevance framework was adopted, training one independent XGBoost classifier for each CYP isoform</w:t>
      </w:r>
      <w:r w:rsidR="00081DD7">
        <w:rPr>
          <w:lang w:val="en-GB"/>
        </w:rPr>
        <w:t xml:space="preserve">, </w:t>
      </w:r>
      <w:r w:rsidRPr="002C4BE9">
        <w:rPr>
          <w:lang w:val="en-GB"/>
        </w:rPr>
        <w:t xml:space="preserve">maintaining </w:t>
      </w:r>
      <w:r w:rsidR="00081DD7">
        <w:rPr>
          <w:lang w:val="en-GB"/>
        </w:rPr>
        <w:t xml:space="preserve">therefore </w:t>
      </w:r>
      <w:r w:rsidRPr="002C4BE9">
        <w:rPr>
          <w:lang w:val="en-GB"/>
        </w:rPr>
        <w:t xml:space="preserve">a consistent modelling strategy across all evaluated algorithms. The same frozen train/test partition and the same </w:t>
      </w:r>
      <w:r w:rsidR="009C1F4B">
        <w:rPr>
          <w:lang w:val="en-GB"/>
        </w:rPr>
        <w:t>CV</w:t>
      </w:r>
      <w:r w:rsidRPr="002C4BE9">
        <w:rPr>
          <w:lang w:val="en-GB"/>
        </w:rPr>
        <w:t xml:space="preserve"> folds were used throughout the benchmark to ensure comparability of results.</w:t>
      </w:r>
    </w:p>
    <w:p w14:paraId="7EDBF20D" w14:textId="77777777" w:rsidR="002C4BE9" w:rsidRPr="002C4BE9" w:rsidRDefault="002C4BE9" w:rsidP="006F4CA4">
      <w:pPr>
        <w:jc w:val="both"/>
        <w:rPr>
          <w:lang w:val="en-GB"/>
        </w:rPr>
      </w:pPr>
      <w:r w:rsidRPr="002C4BE9">
        <w:rPr>
          <w:lang w:val="en-GB"/>
        </w:rPr>
        <w:t xml:space="preserve">To address class imbalance, the parameter </w:t>
      </w:r>
      <w:r w:rsidRPr="00081DD7">
        <w:rPr>
          <w:i/>
          <w:iCs/>
          <w:lang w:val="en-GB"/>
        </w:rPr>
        <w:t>scale_pos_weight</w:t>
      </w:r>
      <w:r w:rsidRPr="002C4BE9">
        <w:rPr>
          <w:lang w:val="en-GB"/>
        </w:rPr>
        <w:t xml:space="preserve"> was computed independently for each CYP using the ratio between negative and positive examples present in the training set:</w:t>
      </w:r>
    </w:p>
    <w:p w14:paraId="03FB6169" w14:textId="2FFED959" w:rsidR="002C4BE9" w:rsidRPr="002C4BE9" w:rsidRDefault="00081DD7" w:rsidP="006F4CA4">
      <w:pPr>
        <w:jc w:val="both"/>
        <w:rPr>
          <w:lang w:val="en-GB"/>
        </w:rPr>
      </w:pPr>
      <m:oMathPara>
        <m:oMath>
          <m:r>
            <w:rPr>
              <w:rFonts w:ascii="Cambria Math" w:hAnsi="Cambria Math"/>
              <w:lang w:val="en-GB"/>
            </w:rPr>
            <w:lastRenderedPageBreak/>
            <m:t>scale_pos_weight=</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positive</m:t>
                  </m:r>
                </m:sub>
              </m:sSub>
            </m:num>
            <m:den>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negative</m:t>
                  </m:r>
                </m:sub>
              </m:sSub>
            </m:den>
          </m:f>
        </m:oMath>
      </m:oMathPara>
    </w:p>
    <w:p w14:paraId="441FD3BA" w14:textId="7D52A5C3" w:rsidR="002C4BE9" w:rsidRPr="002C4BE9" w:rsidRDefault="002C4BE9" w:rsidP="006F4CA4">
      <w:pPr>
        <w:jc w:val="both"/>
        <w:rPr>
          <w:lang w:val="en-GB"/>
        </w:rPr>
      </w:pPr>
      <w:r w:rsidRPr="002C4BE9">
        <w:rPr>
          <w:lang w:val="en-GB"/>
        </w:rPr>
        <w:t>This weighting scheme increases the contribution of minority</w:t>
      </w:r>
      <w:r w:rsidR="00081DD7">
        <w:rPr>
          <w:lang w:val="en-GB"/>
        </w:rPr>
        <w:t>-</w:t>
      </w:r>
      <w:r w:rsidRPr="002C4BE9">
        <w:rPr>
          <w:lang w:val="en-GB"/>
        </w:rPr>
        <w:t>class observations during training without requiring any modification to the underlying data distribution.</w:t>
      </w:r>
    </w:p>
    <w:p w14:paraId="6AD70832" w14:textId="07106205" w:rsidR="002C4BE9" w:rsidRPr="002C4BE9" w:rsidRDefault="0045530B" w:rsidP="006F4CA4">
      <w:pPr>
        <w:jc w:val="both"/>
        <w:rPr>
          <w:lang w:val="en-GB"/>
        </w:rPr>
      </w:pPr>
      <w:r w:rsidRPr="0045530B">
        <w:rPr>
          <w:lang w:val="en-GB"/>
        </w:rPr>
        <w:t xml:space="preserve">Model selection was performed through a grid search procedure comparable to those used for the other algorithms, over a restricted set of hyperparameters chosen to balance model flexibility and generalization. The explored search space is summarized in </w:t>
      </w:r>
      <w:r w:rsidR="00226A76" w:rsidRPr="00226A76">
        <w:rPr>
          <w:lang w:val="en-GB"/>
        </w:rPr>
        <w:fldChar w:fldCharType="begin"/>
      </w:r>
      <w:r w:rsidR="00226A76" w:rsidRPr="00226A76">
        <w:rPr>
          <w:lang w:val="en-GB"/>
        </w:rPr>
        <w:instrText xml:space="preserve"> REF _Ref231595995 \h  \* MERGEFORMAT </w:instrText>
      </w:r>
      <w:r w:rsidR="00226A76" w:rsidRPr="00226A76">
        <w:rPr>
          <w:lang w:val="en-GB"/>
        </w:rPr>
      </w:r>
      <w:r w:rsidR="00226A76" w:rsidRPr="00226A76">
        <w:rPr>
          <w:lang w:val="en-GB"/>
        </w:rPr>
        <w:fldChar w:fldCharType="separate"/>
      </w:r>
      <w:r w:rsidR="00B83240" w:rsidRPr="00B83240">
        <w:rPr>
          <w:lang w:val="en-GB"/>
        </w:rPr>
        <w:t xml:space="preserve">Table </w:t>
      </w:r>
      <w:r w:rsidR="00B83240" w:rsidRPr="00B83240">
        <w:rPr>
          <w:noProof/>
          <w:lang w:val="en-GB"/>
        </w:rPr>
        <w:t>3</w:t>
      </w:r>
      <w:r w:rsidR="00226A76" w:rsidRPr="00226A76">
        <w:rPr>
          <w:lang w:val="en-GB"/>
        </w:rPr>
        <w:fldChar w:fldCharType="end"/>
      </w:r>
      <w:r w:rsidR="002C4BE9" w:rsidRPr="00226A76">
        <w:rPr>
          <w:lang w:val="en-GB"/>
        </w:rPr>
        <w:t>.</w:t>
      </w:r>
    </w:p>
    <w:p w14:paraId="5662629E" w14:textId="0BEBA485" w:rsidR="002C4BE9" w:rsidRPr="00226A76" w:rsidRDefault="00226A76" w:rsidP="006F4CA4">
      <w:pPr>
        <w:pStyle w:val="Caption"/>
        <w:jc w:val="both"/>
        <w:rPr>
          <w:sz w:val="22"/>
          <w:szCs w:val="22"/>
          <w:lang w:val="en-GB"/>
        </w:rPr>
      </w:pPr>
      <w:bookmarkStart w:id="32" w:name="_Ref231595995"/>
      <w:r w:rsidRPr="006F4CA4">
        <w:rPr>
          <w:b/>
          <w:bCs/>
          <w:sz w:val="22"/>
          <w:szCs w:val="22"/>
          <w:lang w:val="en-GB"/>
        </w:rPr>
        <w:t xml:space="preserve">Table </w:t>
      </w:r>
      <w:r w:rsidRPr="00226A76">
        <w:rPr>
          <w:b/>
          <w:bCs/>
          <w:sz w:val="22"/>
          <w:szCs w:val="22"/>
        </w:rPr>
        <w:fldChar w:fldCharType="begin"/>
      </w:r>
      <w:r w:rsidRPr="006F4CA4">
        <w:rPr>
          <w:b/>
          <w:bCs/>
          <w:sz w:val="22"/>
          <w:szCs w:val="22"/>
          <w:lang w:val="en-GB"/>
        </w:rPr>
        <w:instrText xml:space="preserve"> SEQ Table \* ARABIC </w:instrText>
      </w:r>
      <w:r w:rsidRPr="00226A76">
        <w:rPr>
          <w:b/>
          <w:bCs/>
          <w:sz w:val="22"/>
          <w:szCs w:val="22"/>
        </w:rPr>
        <w:fldChar w:fldCharType="separate"/>
      </w:r>
      <w:r w:rsidR="003564B6">
        <w:rPr>
          <w:b/>
          <w:bCs/>
          <w:noProof/>
          <w:sz w:val="22"/>
          <w:szCs w:val="22"/>
          <w:lang w:val="en-GB"/>
        </w:rPr>
        <w:t>3</w:t>
      </w:r>
      <w:r w:rsidRPr="00226A76">
        <w:rPr>
          <w:b/>
          <w:bCs/>
          <w:sz w:val="22"/>
          <w:szCs w:val="22"/>
        </w:rPr>
        <w:fldChar w:fldCharType="end"/>
      </w:r>
      <w:bookmarkEnd w:id="32"/>
      <w:r w:rsidR="002C4BE9" w:rsidRPr="00226A76">
        <w:rPr>
          <w:b/>
          <w:bCs/>
          <w:sz w:val="22"/>
          <w:szCs w:val="22"/>
          <w:lang w:val="en-GB"/>
        </w:rPr>
        <w:t>.</w:t>
      </w:r>
      <w:r w:rsidR="002C4BE9" w:rsidRPr="00226A76">
        <w:rPr>
          <w:sz w:val="22"/>
          <w:szCs w:val="22"/>
          <w:lang w:val="en-GB"/>
        </w:rPr>
        <w:t xml:space="preserve"> Hyperparameter search space evaluated for XGBoost</w:t>
      </w:r>
    </w:p>
    <w:tbl>
      <w:tblPr>
        <w:tblStyle w:val="PlainTable5"/>
        <w:tblW w:w="0" w:type="auto"/>
        <w:tblLook w:val="04A0" w:firstRow="1" w:lastRow="0" w:firstColumn="1" w:lastColumn="0" w:noHBand="0" w:noVBand="1"/>
      </w:tblPr>
      <w:tblGrid>
        <w:gridCol w:w="1806"/>
        <w:gridCol w:w="1880"/>
        <w:gridCol w:w="5099"/>
      </w:tblGrid>
      <w:tr w:rsidR="00226A76" w:rsidRPr="00226A76" w14:paraId="2BCFC7F0"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070F46D" w14:textId="77777777" w:rsidR="00226A76" w:rsidRPr="00226A76" w:rsidRDefault="00226A76" w:rsidP="006F4CA4">
            <w:pPr>
              <w:jc w:val="both"/>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Hyperparameter</w:t>
            </w:r>
          </w:p>
        </w:tc>
        <w:tc>
          <w:tcPr>
            <w:tcW w:w="1880" w:type="dxa"/>
            <w:hideMark/>
          </w:tcPr>
          <w:p w14:paraId="085DB0C0"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Values explored</w:t>
            </w:r>
          </w:p>
        </w:tc>
        <w:tc>
          <w:tcPr>
            <w:tcW w:w="5099" w:type="dxa"/>
            <w:hideMark/>
          </w:tcPr>
          <w:p w14:paraId="0D525D3E"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Description</w:t>
            </w:r>
          </w:p>
        </w:tc>
      </w:tr>
      <w:tr w:rsidR="00226A76" w:rsidRPr="0080353F" w14:paraId="30DFDA07"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60B0E"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learning_rate</w:t>
            </w:r>
            <w:proofErr w:type="spellEnd"/>
          </w:p>
        </w:tc>
        <w:tc>
          <w:tcPr>
            <w:tcW w:w="1880" w:type="dxa"/>
            <w:hideMark/>
          </w:tcPr>
          <w:p w14:paraId="7D52F781"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0.05, 0.10, 0.20</w:t>
            </w:r>
          </w:p>
        </w:tc>
        <w:tc>
          <w:tcPr>
            <w:tcW w:w="5099" w:type="dxa"/>
            <w:hideMark/>
          </w:tcPr>
          <w:p w14:paraId="72EE0918"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Shrinks the contribution of each tree added to the ensemble. Lower values generally improve generalization but require more boosting rounds.</w:t>
            </w:r>
          </w:p>
        </w:tc>
      </w:tr>
      <w:tr w:rsidR="00226A76" w:rsidRPr="0080353F" w14:paraId="17830163"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16BBFF35"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max_depth</w:t>
            </w:r>
            <w:proofErr w:type="spellEnd"/>
          </w:p>
        </w:tc>
        <w:tc>
          <w:tcPr>
            <w:tcW w:w="1880" w:type="dxa"/>
            <w:hideMark/>
          </w:tcPr>
          <w:p w14:paraId="453A64BA"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6, 9</w:t>
            </w:r>
          </w:p>
        </w:tc>
        <w:tc>
          <w:tcPr>
            <w:tcW w:w="5099" w:type="dxa"/>
            <w:hideMark/>
          </w:tcPr>
          <w:p w14:paraId="6C37108E"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Maximum depth of individual trees. Controls model complexity and the order of feature interactions that can be learned.</w:t>
            </w:r>
          </w:p>
        </w:tc>
      </w:tr>
      <w:tr w:rsidR="00226A76" w:rsidRPr="0080353F" w14:paraId="2151755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8F8BA"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n_estimators</w:t>
            </w:r>
            <w:proofErr w:type="spellEnd"/>
          </w:p>
        </w:tc>
        <w:tc>
          <w:tcPr>
            <w:tcW w:w="1880" w:type="dxa"/>
            <w:hideMark/>
          </w:tcPr>
          <w:p w14:paraId="79CAAF2A"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100, 200, 300</w:t>
            </w:r>
          </w:p>
        </w:tc>
        <w:tc>
          <w:tcPr>
            <w:tcW w:w="5099" w:type="dxa"/>
            <w:hideMark/>
          </w:tcPr>
          <w:p w14:paraId="6FAED5EA"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Number of boosting iterations (trees) in the ensemble.</w:t>
            </w:r>
          </w:p>
        </w:tc>
      </w:tr>
      <w:tr w:rsidR="00226A76" w:rsidRPr="0080353F" w14:paraId="2435EC90"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D100DEF"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scale_pos_weight</w:t>
            </w:r>
          </w:p>
        </w:tc>
        <w:tc>
          <w:tcPr>
            <w:tcW w:w="1880" w:type="dxa"/>
            <w:hideMark/>
          </w:tcPr>
          <w:p w14:paraId="7BF3568C"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Calculated per CYP</w:t>
            </w:r>
          </w:p>
        </w:tc>
        <w:tc>
          <w:tcPr>
            <w:tcW w:w="5099" w:type="dxa"/>
            <w:hideMark/>
          </w:tcPr>
          <w:p w14:paraId="414C3910"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Ratio of negative to positive training samples used to address class imbalance.</w:t>
            </w:r>
          </w:p>
        </w:tc>
      </w:tr>
    </w:tbl>
    <w:p w14:paraId="4E31495C" w14:textId="77777777" w:rsidR="002C4BE9" w:rsidRPr="002C4BE9" w:rsidRDefault="002C4BE9" w:rsidP="006F4CA4">
      <w:pPr>
        <w:jc w:val="both"/>
        <w:rPr>
          <w:lang w:val="en-GB"/>
        </w:rPr>
      </w:pPr>
    </w:p>
    <w:p w14:paraId="267F04A9" w14:textId="699614B7" w:rsidR="002C4BE9" w:rsidRPr="002C4BE9" w:rsidRDefault="002C4BE9" w:rsidP="006F4CA4">
      <w:pPr>
        <w:jc w:val="both"/>
        <w:rPr>
          <w:lang w:val="en-GB"/>
        </w:rPr>
      </w:pPr>
      <w:r w:rsidRPr="002C4BE9">
        <w:rPr>
          <w:lang w:val="en-GB"/>
        </w:rPr>
        <w:t>The selected ranges were intentionally conservative given the relatively limited size of the dataset. Very deep trees can memorize training examples and lead to unstable models, particularly for the less frequent CYP isoforms. For this reason, tree depth was restricted to a maximum of nine levels. Similarly, learning rates below 0.05 were not explored because they typically require substantially larger numbers of trees to achieve comparable performance, increasing both computational cost and the risk of fitting noise in small datasets. The chosen search space therefore reflects a compromise between model expressiveness and robustness.</w:t>
      </w:r>
    </w:p>
    <w:p w14:paraId="1B95CBE6" w14:textId="06CC1DD4" w:rsidR="002C4BE9" w:rsidRPr="002C4BE9" w:rsidRDefault="002C4BE9" w:rsidP="006F4CA4">
      <w:pPr>
        <w:jc w:val="both"/>
        <w:rPr>
          <w:lang w:val="en-GB"/>
        </w:rPr>
      </w:pPr>
      <w:r w:rsidRPr="002C4BE9">
        <w:rPr>
          <w:lang w:val="en-GB"/>
        </w:rPr>
        <w:t xml:space="preserve">As with the </w:t>
      </w:r>
      <w:r w:rsidR="0045530B">
        <w:rPr>
          <w:lang w:val="en-GB"/>
        </w:rPr>
        <w:t>LR</w:t>
      </w:r>
      <w:r w:rsidRPr="002C4BE9">
        <w:rPr>
          <w:lang w:val="en-GB"/>
        </w:rPr>
        <w:t xml:space="preserve"> and R</w:t>
      </w:r>
      <w:r w:rsidR="0045530B">
        <w:rPr>
          <w:lang w:val="en-GB"/>
        </w:rPr>
        <w:t xml:space="preserve">F </w:t>
      </w:r>
      <w:r w:rsidRPr="002C4BE9">
        <w:rPr>
          <w:lang w:val="en-GB"/>
        </w:rPr>
        <w:t>implementations, hyperparameter selection was integrated with</w:t>
      </w:r>
      <w:r w:rsidR="008E39A5">
        <w:rPr>
          <w:lang w:val="en-GB"/>
        </w:rPr>
        <w:t xml:space="preserve"> </w:t>
      </w:r>
      <w:r w:rsidR="008E39A5" w:rsidRPr="000B1FD5">
        <w:rPr>
          <w:rFonts w:ascii="Cambria Math" w:hAnsi="Cambria Math" w:cstheme="minorHAnsi"/>
          <w:lang w:val="en-GB" w:eastAsia="en-GB"/>
        </w:rPr>
        <w:t>τ</w:t>
      </w:r>
      <w:r w:rsidRPr="002C4BE9">
        <w:rPr>
          <w:lang w:val="en-GB"/>
        </w:rPr>
        <w:t xml:space="preserve"> optimization. For each CYP and each hyperparameter combination, </w:t>
      </w:r>
      <w:r w:rsidR="008E39A5" w:rsidRPr="000B1FD5">
        <w:rPr>
          <w:rFonts w:ascii="Cambria Math" w:hAnsi="Cambria Math" w:cstheme="minorHAnsi"/>
          <w:lang w:val="en-GB" w:eastAsia="en-GB"/>
        </w:rPr>
        <w:t>τ</w:t>
      </w:r>
      <w:r w:rsidR="008E39A5" w:rsidRPr="002C4BE9">
        <w:rPr>
          <w:lang w:val="en-GB"/>
        </w:rPr>
        <w:t xml:space="preserve"> </w:t>
      </w:r>
      <w:r w:rsidRPr="002C4BE9">
        <w:rPr>
          <w:lang w:val="en-GB"/>
        </w:rPr>
        <w:t xml:space="preserve">was optimized during </w:t>
      </w:r>
      <w:r w:rsidR="009C1F4B">
        <w:rPr>
          <w:lang w:val="en-GB"/>
        </w:rPr>
        <w:t xml:space="preserve">CV </w:t>
      </w:r>
      <w:r w:rsidRPr="002C4BE9">
        <w:rPr>
          <w:lang w:val="en-GB"/>
        </w:rPr>
        <w:t xml:space="preserve">by maximizing the average validation </w:t>
      </w:r>
      <w:r w:rsidR="008E39A5">
        <w:rPr>
          <w:lang w:val="en-GB"/>
        </w:rPr>
        <w:t>MCC</w:t>
      </w:r>
      <w:r w:rsidRPr="002C4BE9">
        <w:rPr>
          <w:lang w:val="en-GB"/>
        </w:rPr>
        <w:t xml:space="preserve">. Once the optimal </w:t>
      </w:r>
      <w:r w:rsidR="008E39A5" w:rsidRPr="000B1FD5">
        <w:rPr>
          <w:rFonts w:ascii="Cambria Math" w:hAnsi="Cambria Math" w:cstheme="minorHAnsi"/>
          <w:lang w:val="en-GB" w:eastAsia="en-GB"/>
        </w:rPr>
        <w:t>τ</w:t>
      </w:r>
      <w:r w:rsidRPr="002C4BE9">
        <w:rPr>
          <w:lang w:val="en-GB"/>
        </w:rPr>
        <w:t xml:space="preserve"> had been identified for every CYP, the average </w:t>
      </w:r>
      <w:r w:rsidR="008B6825">
        <w:rPr>
          <w:lang w:val="en-GB"/>
        </w:rPr>
        <w:t>M</w:t>
      </w:r>
      <w:r w:rsidRPr="002C4BE9">
        <w:rPr>
          <w:lang w:val="en-GB"/>
        </w:rPr>
        <w:t>acro</w:t>
      </w:r>
      <w:r w:rsidR="008B6825">
        <w:rPr>
          <w:lang w:val="en-GB"/>
        </w:rPr>
        <w:t xml:space="preserve"> </w:t>
      </w:r>
      <w:r w:rsidRPr="002C4BE9">
        <w:rPr>
          <w:lang w:val="en-GB"/>
        </w:rPr>
        <w:t>MCC across all isoforms was used to select the best global hyperparameter configuration.</w:t>
      </w:r>
    </w:p>
    <w:p w14:paraId="3098005F" w14:textId="53ECDC54" w:rsidR="002C4BE9" w:rsidRPr="002C4BE9" w:rsidRDefault="002C4BE9" w:rsidP="006F4CA4">
      <w:pPr>
        <w:jc w:val="both"/>
        <w:rPr>
          <w:lang w:val="en-GB"/>
        </w:rPr>
      </w:pPr>
      <w:r w:rsidRPr="002C4BE9">
        <w:rPr>
          <w:lang w:val="en-GB"/>
        </w:rPr>
        <w:t xml:space="preserve">Following model selection, a final XGBoost classifier was retrained for each CYP using the complete training set and the selected hyperparameters. The corresponding optimal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were retained and subsequently applied to the independent test set to obtain the final predictions and evaluation metrics. This procedure ensured that all model selection decisions remained confined to the training data, preventing information leakage from the test set.</w:t>
      </w:r>
    </w:p>
    <w:p w14:paraId="5796177D" w14:textId="00F69A05" w:rsidR="002C4BE9" w:rsidRPr="002C4BE9" w:rsidRDefault="002C4BE9" w:rsidP="006F4CA4">
      <w:pPr>
        <w:jc w:val="both"/>
        <w:rPr>
          <w:lang w:val="en-GB"/>
        </w:rPr>
      </w:pPr>
      <w:r w:rsidRPr="002C4BE9">
        <w:rPr>
          <w:lang w:val="en-GB"/>
        </w:rPr>
        <w:t xml:space="preserve">Compared with </w:t>
      </w:r>
      <w:r w:rsidR="00903899">
        <w:rPr>
          <w:lang w:val="en-GB"/>
        </w:rPr>
        <w:t>RF</w:t>
      </w:r>
      <w:r w:rsidRPr="002C4BE9">
        <w:rPr>
          <w:lang w:val="en-GB"/>
        </w:rPr>
        <w:t>, XGBoost is expected to benefit from its sequential error</w:t>
      </w:r>
      <w:r w:rsidR="00903899">
        <w:rPr>
          <w:lang w:val="en-GB"/>
        </w:rPr>
        <w:t>-</w:t>
      </w:r>
      <w:r w:rsidRPr="002C4BE9">
        <w:rPr>
          <w:lang w:val="en-GB"/>
        </w:rPr>
        <w:t>correction mechanism and explicit regularization framework, which can often achieve similar or superior predictive performance using fewer trees. The ability to iteratively focus on difficult training examples may be particularly advantageous when modelling subtle structure</w:t>
      </w:r>
      <w:r w:rsidR="00903899">
        <w:rPr>
          <w:lang w:val="en-GB"/>
        </w:rPr>
        <w:t>-</w:t>
      </w:r>
      <w:r w:rsidRPr="002C4BE9">
        <w:rPr>
          <w:lang w:val="en-GB"/>
        </w:rPr>
        <w:t xml:space="preserve">metabolism relationships that are not captured by individual trees alone. Nevertheless, boosting methods are also known to be more sensitive to hyperparameter selection and can overfit small datasets if model complexity is not </w:t>
      </w:r>
      <w:r w:rsidRPr="002C4BE9">
        <w:rPr>
          <w:lang w:val="en-GB"/>
        </w:rPr>
        <w:lastRenderedPageBreak/>
        <w:t xml:space="preserve">appropriately constrained. The restricted search space and </w:t>
      </w:r>
      <w:r w:rsidR="009C1F4B">
        <w:rPr>
          <w:lang w:val="en-GB"/>
        </w:rPr>
        <w:t>CV</w:t>
      </w:r>
      <w:r w:rsidRPr="002C4BE9">
        <w:rPr>
          <w:lang w:val="en-GB"/>
        </w:rPr>
        <w:t xml:space="preserve"> strategy adopted in this work were therefore intended to balance predictive performance with generalization ability.</w:t>
      </w:r>
    </w:p>
    <w:p w14:paraId="6DBAC906" w14:textId="5DBF04A8" w:rsidR="0095073A" w:rsidRPr="0095073A" w:rsidRDefault="002C4BE9" w:rsidP="004E5768">
      <w:pPr>
        <w:jc w:val="both"/>
        <w:rPr>
          <w:lang w:val="en-GB"/>
        </w:rPr>
      </w:pPr>
      <w:r w:rsidRPr="002C4BE9">
        <w:rPr>
          <w:lang w:val="en-GB"/>
        </w:rPr>
        <w:t xml:space="preserve">All models were implemented using the XGBoost Python library and trained with </w:t>
      </w:r>
      <w:proofErr w:type="spellStart"/>
      <w:r w:rsidRPr="00903899">
        <w:rPr>
          <w:rFonts w:ascii="Courier New" w:hAnsi="Courier New" w:cs="Courier New"/>
          <w:lang w:val="en-GB"/>
        </w:rPr>
        <w:t>n_jobs</w:t>
      </w:r>
      <w:proofErr w:type="spellEnd"/>
      <w:r w:rsidR="00903899" w:rsidRPr="00903899">
        <w:rPr>
          <w:rFonts w:ascii="Courier New" w:hAnsi="Courier New" w:cs="Courier New"/>
          <w:lang w:val="en-GB"/>
        </w:rPr>
        <w:t>=</w:t>
      </w:r>
      <w:r w:rsidRPr="00903899">
        <w:rPr>
          <w:rFonts w:ascii="Courier New" w:hAnsi="Courier New" w:cs="Courier New"/>
          <w:lang w:val="en-GB"/>
        </w:rPr>
        <w:t>1</w:t>
      </w:r>
      <w:r w:rsidRPr="002C4BE9">
        <w:rPr>
          <w:lang w:val="en-GB"/>
        </w:rPr>
        <w:t xml:space="preserve"> to ensure deterministic and fully reproducible execution. Furthermore, the same train/test partitions, </w:t>
      </w:r>
      <w:r w:rsidR="009C1F4B">
        <w:rPr>
          <w:lang w:val="en-GB"/>
        </w:rPr>
        <w:t>CV</w:t>
      </w:r>
      <w:r w:rsidRPr="002C4BE9">
        <w:rPr>
          <w:lang w:val="en-GB"/>
        </w:rPr>
        <w:t xml:space="preserve"> folds,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optimization procedure, and evaluation metrics were used across all molecular representations and learning algorithms, ensuring that performance differences could be attributed to the representation and modelling choices rather than to variations in the experimental setup.</w:t>
      </w:r>
    </w:p>
    <w:p w14:paraId="0A916CCC" w14:textId="77777777" w:rsidR="00801CD5" w:rsidRDefault="00801CD5" w:rsidP="004E5768">
      <w:pPr>
        <w:pStyle w:val="Heading3"/>
        <w:jc w:val="both"/>
        <w:rPr>
          <w:lang w:val="en-GB"/>
        </w:rPr>
      </w:pPr>
      <w:bookmarkStart w:id="33" w:name="_Toc233877912"/>
      <w:bookmarkStart w:id="34" w:name="_Ref234161817"/>
      <w:r>
        <w:rPr>
          <w:lang w:val="en-GB"/>
        </w:rPr>
        <w:t>Model evaluation</w:t>
      </w:r>
      <w:bookmarkEnd w:id="33"/>
      <w:bookmarkEnd w:id="34"/>
    </w:p>
    <w:p w14:paraId="70BE5C69" w14:textId="785558DE" w:rsidR="00103E3A" w:rsidRDefault="00103E3A" w:rsidP="004E5768">
      <w:pPr>
        <w:jc w:val="both"/>
        <w:rPr>
          <w:lang w:val="en-GB"/>
        </w:rPr>
      </w:pPr>
      <w:r w:rsidRPr="00103E3A">
        <w:rPr>
          <w:lang w:val="en-GB"/>
        </w:rPr>
        <w:t xml:space="preserve">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w:t>
      </w:r>
      <w:r w:rsidR="007E5D63">
        <w:rPr>
          <w:lang w:val="en-GB"/>
        </w:rPr>
        <w:t xml:space="preserve">arises from </w:t>
      </w:r>
      <w:r w:rsidRPr="00103E3A">
        <w:rPr>
          <w:lang w:val="en-GB"/>
        </w:rPr>
        <w:t>a crucial practical consideration in drug discovery. In early-stage development, the cost of a false negative</w:t>
      </w:r>
      <w:r>
        <w:rPr>
          <w:lang w:val="en-GB"/>
        </w:rPr>
        <w:t xml:space="preserve">, this is, </w:t>
      </w:r>
      <w:r w:rsidRPr="00103E3A">
        <w:rPr>
          <w:lang w:val="en-GB"/>
        </w:rPr>
        <w:t xml:space="preserve">failing to predict that a compound interacts with a CYP enzyme when it </w:t>
      </w:r>
      <w:r w:rsidR="007E5D63" w:rsidRPr="00103E3A">
        <w:rPr>
          <w:lang w:val="en-GB"/>
        </w:rPr>
        <w:t>does</w:t>
      </w:r>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kRPSSI6IjEwLjExODYvczEyOTE2LTAxNi0wNTUzLTIiLCJJU1NOIjoiMTc0MS03MDE1IiwiaXNzdWVkIjp7ImRhdGUtcGFydHMiOltbMjAxNiwxMiw0XV19LCJwYWdlIjoiMTAiLCJpc3N1ZSI6IjEiLCJ2b2x1bWUiOiIxNCIsImNvbnRhaW5lci10aXRsZS1zaG9ydCI6IkJNQyBNZWQuIn0sImlzVGVtcG9yYXJ5IjpmYWxzZX1dfQ=="/>
          <w:id w:val="1904106212"/>
          <w:placeholder>
            <w:docPart w:val="DefaultPlaceholder_-1854013440"/>
          </w:placeholder>
        </w:sdtPr>
        <w:sdtContent>
          <w:r w:rsidR="00666C9A" w:rsidRPr="00666C9A">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RE9JIjoiMTAuMjE3NC8xMzg5MjAwMTA3OTQyMzM1MDMiLCJJU1NOIjoiMTM4OTIwMDIiLCJpc3N1ZWQiOnsiZGF0ZS1wYXJ0cyI6W1syMDEwLDEwLDFdXX0sInBhZ2UiOiI2NzgtNjg1IiwiaXNzdWUiOiI4Iiwidm9sdW1lIjoiMTEiLCJjb250YWluZXItdGl0bGUtc2hvcnQiOiJDdXJyLiBEcnVnIE1ldGFiLiJ9LCJpc1RlbXBvcmFyeSI6ZmFsc2V9XX0="/>
          <w:id w:val="1400635784"/>
          <w:placeholder>
            <w:docPart w:val="DefaultPlaceholder_-1854013440"/>
          </w:placeholder>
        </w:sdtPr>
        <w:sdtContent>
          <w:r w:rsidR="00666C9A" w:rsidRPr="00666C9A">
            <w:rPr>
              <w:rFonts w:ascii="Calibri" w:hAnsi="Calibri" w:cs="Calibri"/>
              <w:color w:val="000000"/>
              <w:lang w:val="en-GB"/>
            </w:rPr>
            <w:t>[33]</w:t>
          </w:r>
        </w:sdtContent>
      </w:sdt>
      <w:r w:rsidRPr="00103E3A">
        <w:rPr>
          <w:lang w:val="en-GB"/>
        </w:rPr>
        <w:t xml:space="preserve"> </w:t>
      </w:r>
      <w:r w:rsidR="005815A6" w:rsidRPr="005815A6">
        <w:rPr>
          <w:lang w:val="en-GB"/>
        </w:rPr>
        <w:t>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292F2D82" w:rsidR="00801CD5" w:rsidRPr="007127A8" w:rsidRDefault="00801CD5" w:rsidP="00801CD5">
      <w:pPr>
        <w:jc w:val="both"/>
        <w:rPr>
          <w:lang w:val="en-GB"/>
        </w:rPr>
      </w:pPr>
      <w:r w:rsidRPr="007127A8">
        <w:rPr>
          <w:lang w:val="en-GB"/>
        </w:rPr>
        <w:t xml:space="preserve">The </w:t>
      </w:r>
      <w:r w:rsidR="00531BF9">
        <w:rPr>
          <w:lang w:val="en-GB"/>
        </w:rPr>
        <w:t>MCC</w:t>
      </w:r>
      <w:r w:rsidRPr="007127A8">
        <w:rPr>
          <w:lang w:val="en-GB"/>
        </w:rPr>
        <w:t xml:space="preserve"> measures the quality of binary classifications by </w:t>
      </w:r>
      <w:proofErr w:type="gramStart"/>
      <w:r w:rsidRPr="007127A8">
        <w:rPr>
          <w:lang w:val="en-GB"/>
        </w:rPr>
        <w:t>taking into account</w:t>
      </w:r>
      <w:proofErr w:type="gramEnd"/>
      <w:r w:rsidRPr="007127A8">
        <w:rPr>
          <w:lang w:val="en-GB"/>
        </w:rPr>
        <w:t xml:space="preserve">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3638F00D"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ET0kiOiIxMC4xMTg2L3MxMjg2NC0wMTktNjQxMy03IiwiSVNTTiI6IjE0NzEtMjE2NCIsImlzc3VlZCI6eyJkYXRlLXBhcnRzIjpbWzIwMjAsMTIsMl1dfSwicGFnZSI6IjYiLCJpc3N1ZSI6IjEiLCJ2b2x1bWUiOiIyMSIsImNvbnRhaW5lci10aXRsZS1zaG9ydCI6IkJNQyBHZW5vbWljcy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"/>
          <w:id w:val="-1454706480"/>
          <w:placeholder>
            <w:docPart w:val="DefaultPlaceholder_-1854013440"/>
          </w:placeholder>
        </w:sdtPr>
        <w:sdtContent>
          <w:r w:rsidR="00666C9A" w:rsidRPr="00666C9A">
            <w:rPr>
              <w:rFonts w:ascii="Calibri" w:eastAsia="Times New Roman" w:hAnsi="Calibri" w:cs="Calibri"/>
              <w:color w:val="000000"/>
              <w:lang w:val="en-GB"/>
            </w:rPr>
            <w:t>[34], [35]</w:t>
          </w:r>
        </w:sdtContent>
      </w:sdt>
    </w:p>
    <w:p w14:paraId="3E435AB3" w14:textId="1B7467A6" w:rsidR="00801CD5" w:rsidRDefault="00801CD5" w:rsidP="00801CD5">
      <w:pPr>
        <w:jc w:val="both"/>
        <w:rPr>
          <w:lang w:val="en-GB"/>
        </w:rPr>
      </w:pPr>
      <w:r w:rsidRPr="007127A8">
        <w:rPr>
          <w:lang w:val="en-GB"/>
        </w:rPr>
        <w:t>To obtain a single performance score across all CYP isoforms, the per</w:t>
      </w:r>
      <w:r>
        <w:rPr>
          <w:lang w:val="en-GB"/>
        </w:rPr>
        <w:t>-</w:t>
      </w:r>
      <w:r w:rsidRPr="007127A8">
        <w:rPr>
          <w:lang w:val="en-GB"/>
        </w:rPr>
        <w:t xml:space="preserve">enzyme MCC values are averaged. The resulting quantity, referred to as the </w:t>
      </w:r>
      <w:r w:rsidR="008B6825">
        <w:rPr>
          <w:lang w:val="en-GB"/>
        </w:rPr>
        <w:t>M</w:t>
      </w:r>
      <w:r>
        <w:rPr>
          <w:lang w:val="en-GB"/>
        </w:rPr>
        <w:t>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w:t>
      </w:r>
      <w:r w:rsidR="00E22F4D">
        <w:rPr>
          <w:lang w:val="en-GB"/>
        </w:rPr>
        <w:t xml:space="preserve"> </w:t>
      </w:r>
      <w:r w:rsidR="00E22F4D" w:rsidRPr="00E22F4D">
        <w:rPr>
          <w:lang w:val="en-GB"/>
        </w:rPr>
        <w:t>CYP2A6</w:t>
      </w:r>
      <w:r w:rsidRPr="007127A8">
        <w:rPr>
          <w:lang w:val="en-GB"/>
        </w:rPr>
        <w:t>. M</w:t>
      </w:r>
      <w:r>
        <w:rPr>
          <w:lang w:val="en-GB"/>
        </w:rPr>
        <w:t>acro</w:t>
      </w:r>
      <w:r w:rsidRPr="007127A8">
        <w:rPr>
          <w:lang w:val="en-GB"/>
        </w:rPr>
        <w:t xml:space="preserve"> MCC serves as the primary metric for two critical tasks: comparing molecular representations (ECFP6, MolE, ChemBERTa, and the exploratory InChI encoder) and selecting hyperparameters. </w:t>
      </w:r>
      <w:r w:rsidR="009C1F4B">
        <w:rPr>
          <w:lang w:val="en-GB"/>
        </w:rPr>
        <w:t xml:space="preserve">During </w:t>
      </w:r>
      <w:r w:rsidR="00476321">
        <w:rPr>
          <w:lang w:val="en-GB"/>
        </w:rPr>
        <w:t>CV</w:t>
      </w:r>
      <w:r w:rsidRPr="007127A8">
        <w:rPr>
          <w:lang w:val="en-GB"/>
        </w:rPr>
        <w:t xml:space="preserve"> on the development set, hyperparameter configurations are chosen based on the </w:t>
      </w:r>
      <w:r w:rsidR="008B6825">
        <w:rPr>
          <w:lang w:val="en-GB"/>
        </w:rPr>
        <w:t>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lastRenderedPageBreak/>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77004ABB"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pc3N1ZWQiOnsiZGF0ZS1wYXJ0cyI6W1syMDIwXV19LCJwYWdlIjoiMzEzMC0zMTQwIiwidm9sdW1lIjoiMzMiLCJjb250YWluZXItdGl0bGUtc2hvcnQiOiJBZHYuIE5ldXJhbCBJbmYuIFByb2Nlc3MuIFN5c3QuIn0sImlzVGVtcG9yYXJ5IjpmYWxzZX1dfQ=="/>
          <w:id w:val="-305792809"/>
          <w:placeholder>
            <w:docPart w:val="DefaultPlaceholder_-1854013440"/>
          </w:placeholder>
        </w:sdtPr>
        <w:sdtContent>
          <w:r w:rsidR="00666C9A" w:rsidRPr="00666C9A">
            <w:rPr>
              <w:rFonts w:ascii="Calibri" w:eastAsia="Times New Roman" w:hAnsi="Calibri" w:cs="Calibri"/>
              <w:color w:val="000000"/>
            </w:rPr>
            <w:t>[36]</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1E3CF25F" w:rsidR="00801CD5" w:rsidRDefault="00801CD5" w:rsidP="00801CD5">
      <w:pPr>
        <w:jc w:val="both"/>
        <w:rPr>
          <w:lang w:val="en-GB"/>
        </w:rPr>
      </w:pPr>
      <w:r w:rsidRPr="00CC0C23">
        <w:rPr>
          <w:lang w:val="en-GB"/>
        </w:rPr>
        <w:t>When a CYP isoform has very few positive samples in the test set, metrics that ignore true negatives, such as F1 or precision, can become highly unstable, varying drastically with a handful of correct or 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 xml:space="preserve">F1, being dominated by frequent classes, is largely unaffected by the performance on rare CYPs, which is simultaneously </w:t>
      </w:r>
      <w:r w:rsidRPr="00CC0C23">
        <w:rPr>
          <w:lang w:val="en-GB"/>
        </w:rPr>
        <w:lastRenderedPageBreak/>
        <w:t>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ET0kiOiIxMC4xMDE2L2oucGF0Y29nLjIwMTkuMDIuMDIzIiwiSVNTTiI6IjAwMzEzMjAzIiwiaXNzdWVkIjp7ImRhdGUtcGFydHMiOltbMjAxOSw3XV19LCJwYWdlIjoiMjE2LTIzMSIsInZvbHVtZSI6IjkxIiwiY29udGFpbmVyLXRpdGxlLXNob3J0IjoiUGF0dGVybiBSZWNvZ25pdC4ifSwiaXNUZW1wb3JhcnkiOmZhbHNlfV19"/>
          <w:id w:val="-493651321"/>
          <w:placeholder>
            <w:docPart w:val="DefaultPlaceholder_-1854013440"/>
          </w:placeholder>
        </w:sdtPr>
        <w:sdtContent>
          <w:r w:rsidR="00666C9A" w:rsidRPr="00666C9A">
            <w:rPr>
              <w:rFonts w:ascii="Calibri" w:hAnsi="Calibri" w:cs="Calibri"/>
              <w:color w:val="000000"/>
              <w:lang w:val="en-GB"/>
            </w:rPr>
            <w:t>[37]</w:t>
          </w:r>
        </w:sdtContent>
      </w:sdt>
    </w:p>
    <w:p w14:paraId="0931EDD2" w14:textId="77777777" w:rsidR="00801CD5" w:rsidRDefault="00801CD5" w:rsidP="00801CD5">
      <w:pPr>
        <w:pStyle w:val="Heading3"/>
        <w:rPr>
          <w:lang w:val="en-GB"/>
        </w:rPr>
      </w:pPr>
      <w:bookmarkStart w:id="35" w:name="_Toc233877913"/>
      <w:bookmarkStart w:id="36" w:name="_Ref234161851"/>
      <w:bookmarkStart w:id="37" w:name="_Ref234166100"/>
      <w:bookmarkStart w:id="38" w:name="_Ref234166114"/>
      <w:r>
        <w:rPr>
          <w:lang w:val="en-GB"/>
        </w:rPr>
        <w:t>Model Selection and Cross-Validation</w:t>
      </w:r>
      <w:bookmarkEnd w:id="35"/>
      <w:bookmarkEnd w:id="36"/>
      <w:bookmarkEnd w:id="37"/>
      <w:bookmarkEnd w:id="38"/>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w:t>
      </w:r>
      <w:proofErr w:type="gramStart"/>
      <w:r w:rsidRPr="009B7BE1">
        <w:rPr>
          <w:lang w:val="en-GB"/>
        </w:rPr>
        <w:t>the majority of</w:t>
      </w:r>
      <w:proofErr w:type="gramEnd"/>
      <w:r w:rsidRPr="009B7BE1">
        <w:rPr>
          <w:lang w:val="en-GB"/>
        </w:rPr>
        <w:t xml:space="preserve">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39" w:name="_Toc233877914"/>
      <w:r>
        <w:rPr>
          <w:lang w:val="en-GB" w:eastAsia="en-GB"/>
        </w:rPr>
        <w:t>RESULTS</w:t>
      </w:r>
      <w:bookmarkEnd w:id="39"/>
    </w:p>
    <w:p w14:paraId="72DA1E0A" w14:textId="58D57F4F" w:rsidR="001B5562" w:rsidRDefault="00CE3883" w:rsidP="001818A1">
      <w:pPr>
        <w:pStyle w:val="Heading2"/>
        <w:jc w:val="both"/>
        <w:rPr>
          <w:lang w:val="en-GB" w:eastAsia="en-GB"/>
        </w:rPr>
      </w:pPr>
      <w:bookmarkStart w:id="40" w:name="_Toc233877915"/>
      <w:r>
        <w:rPr>
          <w:lang w:val="en-GB" w:eastAsia="en-GB"/>
        </w:rPr>
        <w:t xml:space="preserve">Data </w:t>
      </w:r>
      <w:r w:rsidR="00580775">
        <w:rPr>
          <w:lang w:val="en-GB" w:eastAsia="en-GB"/>
        </w:rPr>
        <w:t>A</w:t>
      </w:r>
      <w:r>
        <w:rPr>
          <w:lang w:val="en-GB" w:eastAsia="en-GB"/>
        </w:rPr>
        <w:t>cquisition</w:t>
      </w:r>
      <w:bookmarkEnd w:id="40"/>
    </w:p>
    <w:p w14:paraId="4149027D" w14:textId="451144FD" w:rsidR="00CD30DE" w:rsidRPr="00CD30DE" w:rsidRDefault="00CD30DE" w:rsidP="00CD30DE">
      <w:pPr>
        <w:pStyle w:val="Heading3"/>
        <w:rPr>
          <w:lang w:val="en-GB" w:eastAsia="en-GB"/>
        </w:rPr>
      </w:pPr>
      <w:bookmarkStart w:id="41" w:name="_Toc233877916"/>
      <w:r>
        <w:rPr>
          <w:lang w:val="en-GB" w:eastAsia="en-GB"/>
        </w:rPr>
        <w:t>InChI Database</w:t>
      </w:r>
      <w:bookmarkEnd w:id="41"/>
    </w:p>
    <w:p w14:paraId="6A2C3880" w14:textId="6EE50F99"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w:t>
      </w:r>
      <w:proofErr w:type="spellStart"/>
      <w:r w:rsidRPr="009C0B08">
        <w:rPr>
          <w:lang w:val="en-GB" w:eastAsia="en-GB"/>
        </w:rPr>
        <w:t>ChEMBL</w:t>
      </w:r>
      <w:proofErr w:type="spellEnd"/>
      <w:r w:rsidRPr="009C0B08">
        <w:rPr>
          <w:lang w:val="en-GB" w:eastAsia="en-GB"/>
        </w:rPr>
        <w:t xml:space="preserve">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666C9A" w:rsidRPr="00666C9A">
            <w:rPr>
              <w:rFonts w:ascii="Calibri" w:hAnsi="Calibri" w:cs="Calibri"/>
              <w:color w:val="000000"/>
              <w:lang w:val="en-GB" w:eastAsia="en-GB"/>
            </w:rPr>
            <w:t>[38]</w:t>
          </w:r>
        </w:sdtContent>
      </w:sdt>
      <w:r w:rsidRPr="009C0B08">
        <w:rPr>
          <w:lang w:val="en-GB" w:eastAsia="en-GB"/>
        </w:rPr>
        <w:t xml:space="preserve">. The dataset contains approximately 1.5 million entries, each consisting of a </w:t>
      </w:r>
      <w:proofErr w:type="gramStart"/>
      <w:r w:rsidRPr="009C0B08">
        <w:rPr>
          <w:lang w:val="en-GB" w:eastAsia="en-GB"/>
        </w:rPr>
        <w:t>SMILES</w:t>
      </w:r>
      <w:proofErr w:type="gramEnd"/>
      <w:r w:rsidRPr="009C0B08">
        <w:rPr>
          <w:lang w:val="en-GB" w:eastAsia="en-GB"/>
        </w:rPr>
        <w:t xml:space="preserve"> string in the first column and a reference to the corresponding </w:t>
      </w:r>
      <w:proofErr w:type="spellStart"/>
      <w:r w:rsidRPr="009C0B08">
        <w:rPr>
          <w:lang w:val="en-GB" w:eastAsia="en-GB"/>
        </w:rPr>
        <w:t>ChEMBL</w:t>
      </w:r>
      <w:proofErr w:type="spellEnd"/>
      <w:r w:rsidRPr="009C0B08">
        <w:rPr>
          <w:lang w:val="en-GB" w:eastAsia="en-GB"/>
        </w:rPr>
        <w:t xml:space="preserve"> entry in the second.</w:t>
      </w:r>
      <w:r w:rsidR="006F65E6">
        <w:rPr>
          <w:lang w:val="en-GB" w:eastAsia="en-GB"/>
        </w:rPr>
        <w:t xml:space="preserve"> </w:t>
      </w:r>
    </w:p>
    <w:p w14:paraId="442354F1" w14:textId="20B2F32B" w:rsidR="00870912" w:rsidRDefault="006F65E6" w:rsidP="00870912">
      <w:pPr>
        <w:jc w:val="both"/>
        <w:rPr>
          <w:lang w:val="en-GB" w:eastAsia="en-GB"/>
        </w:rPr>
      </w:pPr>
      <w:r>
        <w:rPr>
          <w:lang w:val="en-GB" w:eastAsia="en-GB"/>
        </w:rPr>
        <w:lastRenderedPageBreak/>
        <w:t>These SMILES whe</w:t>
      </w:r>
      <w:r w:rsidR="00950814">
        <w:rPr>
          <w:lang w:val="en-GB" w:eastAsia="en-GB"/>
        </w:rPr>
        <w:t>re</w:t>
      </w:r>
      <w:r>
        <w:rPr>
          <w:lang w:val="en-GB" w:eastAsia="en-GB"/>
        </w:rPr>
        <w:t xml:space="preserve"> converted to InChI using the </w:t>
      </w:r>
      <w:proofErr w:type="spellStart"/>
      <w:r>
        <w:rPr>
          <w:lang w:val="en-GB" w:eastAsia="en-GB"/>
        </w:rPr>
        <w:t>RDKit</w:t>
      </w:r>
      <w:proofErr w:type="spellEnd"/>
      <w:r>
        <w:rPr>
          <w:lang w:val="en-GB" w:eastAsia="en-GB"/>
        </w:rPr>
        <w:t xml:space="preserve">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2B1285">
        <w:rPr>
          <w:lang w:val="en-GB" w:eastAsia="en-GB"/>
        </w:rPr>
        <w:instrText xml:space="preserve"> \* MERGEFORMAT </w:instrText>
      </w:r>
      <w:r w:rsidR="00CD30DE">
        <w:rPr>
          <w:lang w:val="en-GB" w:eastAsia="en-GB"/>
        </w:rPr>
      </w:r>
      <w:r w:rsidR="00CD30DE">
        <w:rPr>
          <w:lang w:val="en-GB" w:eastAsia="en-GB"/>
        </w:rPr>
        <w:fldChar w:fldCharType="separate"/>
      </w:r>
      <w:r w:rsidR="00B83240" w:rsidRPr="002B1285">
        <w:rPr>
          <w:b/>
          <w:bCs/>
          <w:lang w:val="en-GB"/>
        </w:rPr>
        <w:t>Figure</w:t>
      </w:r>
      <w:r w:rsidR="00B83240" w:rsidRPr="00CD30DE">
        <w:rPr>
          <w:lang w:val="en-GB"/>
        </w:rPr>
        <w:t xml:space="preserve"> </w:t>
      </w:r>
      <w:r w:rsidR="00B83240">
        <w:rPr>
          <w:noProof/>
          <w:lang w:val="en-GB"/>
        </w:rPr>
        <w:t>5</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mc:AlternateContent>
          <mc:Choice Requires="wps">
            <w:drawing>
              <wp:anchor distT="0" distB="0" distL="114300" distR="114300" simplePos="0" relativeHeight="251662335" behindDoc="1" locked="0" layoutInCell="1" allowOverlap="1" wp14:anchorId="34D39857" wp14:editId="28BE68E3">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B105FF" id="Rectangle 3" o:spid="_x0000_s1026" style="position:absolute;margin-left:-1.2pt;margin-top:0;width:449.1pt;height:169.75pt;z-index:-2516541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2"/>
                    <a:stretch>
                      <a:fillRect/>
                    </a:stretch>
                  </pic:blipFill>
                  <pic:spPr>
                    <a:xfrm>
                      <a:off x="0" y="0"/>
                      <a:ext cx="4709341" cy="2164536"/>
                    </a:xfrm>
                    <a:prstGeom prst="rect">
                      <a:avLst/>
                    </a:prstGeom>
                  </pic:spPr>
                </pic:pic>
              </a:graphicData>
            </a:graphic>
          </wp:inline>
        </w:drawing>
      </w:r>
    </w:p>
    <w:p w14:paraId="04A0E3E8" w14:textId="372DE709" w:rsidR="00870912" w:rsidRPr="00CD30DE" w:rsidRDefault="00870912" w:rsidP="00870912">
      <w:pPr>
        <w:pStyle w:val="Caption"/>
        <w:jc w:val="both"/>
        <w:rPr>
          <w:lang w:val="en-GB" w:eastAsia="en-GB"/>
        </w:rPr>
      </w:pPr>
      <w:bookmarkStart w:id="42" w:name="_Ref225621380"/>
      <w:bookmarkStart w:id="43" w:name="_Toc233877882"/>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5</w:t>
      </w:r>
      <w:r w:rsidRPr="002B1285">
        <w:rPr>
          <w:b/>
          <w:bCs/>
        </w:rPr>
        <w:fldChar w:fldCharType="end"/>
      </w:r>
      <w:bookmarkEnd w:id="42"/>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43"/>
    </w:p>
    <w:p w14:paraId="1F314A86" w14:textId="14417998" w:rsidR="00CD30DE" w:rsidRDefault="00CD30DE" w:rsidP="00CD30DE">
      <w:pPr>
        <w:pStyle w:val="Heading3"/>
        <w:rPr>
          <w:lang w:val="en-GB" w:eastAsia="en-GB"/>
        </w:rPr>
      </w:pPr>
      <w:bookmarkStart w:id="44" w:name="_Toc233877917"/>
      <w:r>
        <w:rPr>
          <w:lang w:val="en-GB" w:eastAsia="en-GB"/>
        </w:rPr>
        <w:t>Metabolism-related Database</w:t>
      </w:r>
      <w:bookmarkEnd w:id="44"/>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proofErr w:type="spellStart"/>
      <w:r w:rsidR="00455E03" w:rsidRPr="009C0B08">
        <w:rPr>
          <w:b/>
          <w:bCs/>
          <w:lang w:val="en-GB" w:eastAsia="en-GB"/>
        </w:rPr>
        <w:t>DrugBank</w:t>
      </w:r>
      <w:proofErr w:type="spellEnd"/>
      <w:r w:rsidR="00455E03" w:rsidRPr="009C0B08">
        <w:rPr>
          <w:lang w:val="en-GB" w:eastAsia="en-GB"/>
        </w:rPr>
        <w:t xml:space="preserve">, an online repository of pharmacological data. After approval for academic use, all their </w:t>
      </w:r>
      <w:proofErr w:type="spellStart"/>
      <w:r w:rsidR="00455E03" w:rsidRPr="009C0B08">
        <w:rPr>
          <w:lang w:val="en-GB" w:eastAsia="en-GB"/>
        </w:rPr>
        <w:t>d</w:t>
      </w:r>
      <w:r w:rsidR="00E72CAF" w:rsidRPr="009C0B08">
        <w:rPr>
          <w:lang w:val="en-GB" w:eastAsia="en-GB"/>
        </w:rPr>
        <w:t>b</w:t>
      </w:r>
      <w:proofErr w:type="spellEnd"/>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w:t>
      </w:r>
      <w:proofErr w:type="spellStart"/>
      <w:r>
        <w:rPr>
          <w:lang w:val="en-GB" w:eastAsia="en-GB"/>
        </w:rPr>
        <w:t>df</w:t>
      </w:r>
      <w:proofErr w:type="spellEnd"/>
      <w:r>
        <w:rPr>
          <w:lang w:val="en-GB" w:eastAsia="en-GB"/>
        </w:rPr>
        <w:t>) containing a primary key that will be the “</w:t>
      </w:r>
      <w:proofErr w:type="spellStart"/>
      <w:r>
        <w:rPr>
          <w:lang w:val="en-GB" w:eastAsia="en-GB"/>
        </w:rPr>
        <w:t>DrugBank</w:t>
      </w:r>
      <w:proofErr w:type="spellEnd"/>
      <w:r>
        <w:rPr>
          <w:lang w:val="en-GB" w:eastAsia="en-GB"/>
        </w:rPr>
        <w:t xml:space="preserve"> ID”, which is a unique identifier for each chemical compound. This </w:t>
      </w:r>
      <w:proofErr w:type="spellStart"/>
      <w:r w:rsidR="00F805D4">
        <w:rPr>
          <w:lang w:val="en-GB" w:eastAsia="en-GB"/>
        </w:rPr>
        <w:t>df</w:t>
      </w:r>
      <w:proofErr w:type="spellEnd"/>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Only those drugs that were classified as “</w:t>
      </w:r>
      <w:proofErr w:type="spellStart"/>
      <w:r>
        <w:rPr>
          <w:lang w:val="en-GB" w:eastAsia="en-GB"/>
        </w:rPr>
        <w:t>SmallMoleculeDrugs</w:t>
      </w:r>
      <w:proofErr w:type="spellEnd"/>
      <w:r>
        <w:rPr>
          <w:lang w:val="en-GB" w:eastAsia="en-GB"/>
        </w:rPr>
        <w:t xml:space="preserve">” were included in the final </w:t>
      </w:r>
      <w:proofErr w:type="spellStart"/>
      <w:r>
        <w:rPr>
          <w:lang w:val="en-GB" w:eastAsia="en-GB"/>
        </w:rPr>
        <w:t>df</w:t>
      </w:r>
      <w:proofErr w:type="spellEnd"/>
      <w:r>
        <w:rPr>
          <w:lang w:val="en-GB" w:eastAsia="en-GB"/>
        </w:rPr>
        <w:t xml:space="preserve">, excluding those with the tag </w:t>
      </w:r>
      <w:r w:rsidR="00FA1E97">
        <w:rPr>
          <w:lang w:val="en-GB" w:eastAsia="en-GB"/>
        </w:rPr>
        <w:t>“</w:t>
      </w:r>
      <w:proofErr w:type="spellStart"/>
      <w:r w:rsidR="00FA1E97">
        <w:rPr>
          <w:lang w:val="en-GB" w:eastAsia="en-GB"/>
        </w:rPr>
        <w:t>BiotechDrug</w:t>
      </w:r>
      <w:proofErr w:type="spellEnd"/>
      <w:r w:rsidR="00FA1E97">
        <w:rPr>
          <w:lang w:val="en-GB" w:eastAsia="en-GB"/>
        </w:rPr>
        <w:t>” which mostly include proteins and peptides, which are well known to be metabolized as normal proteins, not cytochromes. Any of these drugs tagged with any CYP450 was most likely due to inhibitory interactions not linked to metabolism.</w:t>
      </w:r>
    </w:p>
    <w:p w14:paraId="01D6F5C4" w14:textId="38E2E669" w:rsidR="008554AC" w:rsidRDefault="008554AC" w:rsidP="0033480D">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In these cases, a fake unique “</w:t>
      </w:r>
      <w:proofErr w:type="spellStart"/>
      <w:r>
        <w:rPr>
          <w:lang w:val="en-GB" w:eastAsia="en-GB"/>
        </w:rPr>
        <w:t>DrugBank</w:t>
      </w:r>
      <w:proofErr w:type="spellEnd"/>
      <w:r>
        <w:rPr>
          <w:lang w:val="en-GB" w:eastAsia="en-GB"/>
        </w:rPr>
        <w:t xml:space="preserve"> ID” was given, and the new lines with the SMILES of each concrete chemical compound was added with the same CYPs as the parent compound. </w:t>
      </w:r>
      <w:r w:rsidRPr="00537586">
        <w:rPr>
          <w:lang w:val="en-GB"/>
        </w:rPr>
        <w:t xml:space="preserve">These SMILES representations were then converted into standardized InChI formats using </w:t>
      </w:r>
      <w:proofErr w:type="spellStart"/>
      <w:r w:rsidRPr="00537586">
        <w:rPr>
          <w:lang w:val="en-GB"/>
        </w:rPr>
        <w:t>RDKit</w:t>
      </w:r>
      <w:proofErr w:type="spellEnd"/>
      <w:r w:rsidRPr="00537586">
        <w:rPr>
          <w:lang w:val="en-GB"/>
        </w:rPr>
        <w:t>, seamlessly enriching the dataset with essential molecular descriptors.</w:t>
      </w:r>
    </w:p>
    <w:p w14:paraId="324989F4" w14:textId="3A4341A7" w:rsidR="001D59C6" w:rsidRPr="00F805D4" w:rsidRDefault="00F00D8B" w:rsidP="0033480D">
      <w:pPr>
        <w:jc w:val="both"/>
        <w:rPr>
          <w:lang w:val="en-GB" w:eastAsia="en-GB"/>
        </w:rPr>
      </w:pPr>
      <w:r>
        <w:rPr>
          <w:noProof/>
          <w:lang w:val="en-GB" w:eastAsia="en-GB"/>
        </w:rPr>
        <w:lastRenderedPageBreak/>
        <mc:AlternateContent>
          <mc:Choice Requires="wpg">
            <w:drawing>
              <wp:anchor distT="0" distB="0" distL="114300" distR="114300" simplePos="0" relativeHeight="251669504" behindDoc="0" locked="0" layoutInCell="1" allowOverlap="1" wp14:anchorId="0F5A1FDD" wp14:editId="096D4223">
                <wp:simplePos x="0" y="0"/>
                <wp:positionH relativeFrom="column">
                  <wp:posOffset>3085465</wp:posOffset>
                </wp:positionH>
                <wp:positionV relativeFrom="paragraph">
                  <wp:posOffset>0</wp:posOffset>
                </wp:positionV>
                <wp:extent cx="2710815" cy="2307590"/>
                <wp:effectExtent l="0" t="0" r="0" b="0"/>
                <wp:wrapSquare wrapText="bothSides"/>
                <wp:docPr id="1674246105" name="Group 4"/>
                <wp:cNvGraphicFramePr/>
                <a:graphic xmlns:a="http://schemas.openxmlformats.org/drawingml/2006/main">
                  <a:graphicData uri="http://schemas.microsoft.com/office/word/2010/wordprocessingGroup">
                    <wpg:wgp>
                      <wpg:cNvGrpSpPr/>
                      <wpg:grpSpPr>
                        <a:xfrm>
                          <a:off x="0" y="0"/>
                          <a:ext cx="2710815" cy="2307590"/>
                          <a:chOff x="55029" y="0"/>
                          <a:chExt cx="2711242" cy="2308005"/>
                        </a:xfrm>
                      </wpg:grpSpPr>
                      <wps:wsp>
                        <wps:cNvPr id="1006016567" name="Text Box 1"/>
                        <wps:cNvSpPr txBox="1"/>
                        <wps:spPr>
                          <a:xfrm>
                            <a:off x="1075266" y="0"/>
                            <a:ext cx="1335054" cy="399909"/>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57567265" name="Text Box 1"/>
                        <wps:cNvSpPr txBox="1"/>
                        <wps:spPr>
                          <a:xfrm>
                            <a:off x="55029" y="1879601"/>
                            <a:ext cx="2690495" cy="428404"/>
                          </a:xfrm>
                          <a:prstGeom prst="rect">
                            <a:avLst/>
                          </a:prstGeom>
                          <a:solidFill>
                            <a:prstClr val="white"/>
                          </a:solidFill>
                          <a:ln>
                            <a:noFill/>
                          </a:ln>
                        </wps:spPr>
                        <wps:txbx>
                          <w:txbxContent>
                            <w:p w14:paraId="2CD8DA79" w14:textId="6ADBD42C" w:rsidR="009C0B08" w:rsidRPr="009C0B08" w:rsidRDefault="009C0B08" w:rsidP="009C0B08">
                              <w:pPr>
                                <w:pStyle w:val="Caption"/>
                                <w:rPr>
                                  <w:noProof/>
                                  <w:sz w:val="22"/>
                                  <w:szCs w:val="22"/>
                                  <w:lang w:val="en-GB"/>
                                </w:rPr>
                              </w:pPr>
                              <w:bookmarkStart w:id="45" w:name="_Ref223455572"/>
                              <w:bookmarkStart w:id="46" w:name="_Ref223455489"/>
                              <w:bookmarkStart w:id="47" w:name="_Toc233877883"/>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6</w:t>
                              </w:r>
                              <w:r w:rsidRPr="002B1285">
                                <w:rPr>
                                  <w:b/>
                                  <w:bCs/>
                                </w:rPr>
                                <w:fldChar w:fldCharType="end"/>
                              </w:r>
                              <w:bookmarkEnd w:id="45"/>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06792922"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1697566" y="338667"/>
                            <a:ext cx="1068705" cy="1443355"/>
                          </a:xfrm>
                          <a:prstGeom prst="rect">
                            <a:avLst/>
                          </a:prstGeom>
                        </pic:spPr>
                      </pic:pic>
                      <pic:pic xmlns:pic="http://schemas.openxmlformats.org/drawingml/2006/picture">
                        <pic:nvPicPr>
                          <pic:cNvPr id="1747965913"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55033" y="338667"/>
                            <a:ext cx="1643380" cy="1443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5A1FDD" id="Group 4" o:spid="_x0000_s1026" style="position:absolute;left:0;text-align:left;margin-left:242.95pt;margin-top:0;width:213.45pt;height:181.7pt;z-index:251669504;mso-width-relative:margin;mso-height-relative:margin" coordorigin="550" coordsize="27112,23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">
                <v:shapetype id="_x0000_t202" coordsize="21600,21600" o:spt="202" path="m,l,21600r21600,l21600,xe">
                  <v:stroke joinstyle="miter"/>
                  <v:path gradientshapeok="t" o:connecttype="rect"/>
                </v:shapetype>
                <v:shape id="Text Box 1" o:spid="_x0000_s1027" type="#_x0000_t202" style="position:absolute;left:10752;width:13351;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Text Box 1" o:spid="_x0000_s1028" type="#_x0000_t202" style="position:absolute;left:550;top:18796;width:26905;height:4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" stroked="f">
                  <v:textbox inset="0,0,0,0">
                    <w:txbxContent>
                      <w:p w14:paraId="2CD8DA79" w14:textId="6ADBD42C" w:rsidR="009C0B08" w:rsidRPr="009C0B08" w:rsidRDefault="009C0B08" w:rsidP="009C0B08">
                        <w:pPr>
                          <w:pStyle w:val="Caption"/>
                          <w:rPr>
                            <w:noProof/>
                            <w:sz w:val="22"/>
                            <w:szCs w:val="22"/>
                            <w:lang w:val="en-GB"/>
                          </w:rPr>
                        </w:pPr>
                        <w:bookmarkStart w:id="48" w:name="_Ref223455572"/>
                        <w:bookmarkStart w:id="49" w:name="_Ref223455489"/>
                        <w:bookmarkStart w:id="50" w:name="_Toc233877883"/>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6</w:t>
                        </w:r>
                        <w:r w:rsidRPr="002B1285">
                          <w:rPr>
                            <w:b/>
                            <w:bCs/>
                          </w:rPr>
                          <w:fldChar w:fldCharType="end"/>
                        </w:r>
                        <w:bookmarkEnd w:id="48"/>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49"/>
                        <w:bookmarkEnd w:id="50"/>
                      </w:p>
                    </w:txbxContent>
                  </v:textbox>
                </v:shape>
                <v:shape id="Picture 1" o:spid="_x0000_s1029" type="#_x0000_t75" style="position:absolute;left:16975;top:3386;width:10687;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">
                  <v:imagedata r:id="rId25" o:title=""/>
                </v:shape>
                <v:shape id="Picture 1" o:spid="_x0000_s1030" type="#_x0000_t75" style="position:absolute;left:550;top:3386;width:16434;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">
                  <v:imagedata r:id="rId26" o:title=""/>
                </v:shape>
                <w10:wrap type="square"/>
              </v:group>
            </w:pict>
          </mc:Fallback>
        </mc:AlternateContent>
      </w:r>
      <w:r w:rsidR="008554AC">
        <w:rPr>
          <w:lang w:val="en-GB" w:eastAsia="en-GB"/>
        </w:rPr>
        <w:t xml:space="preserve">By using </w:t>
      </w:r>
      <w:r w:rsidR="00F00F3B">
        <w:rPr>
          <w:lang w:val="en-GB" w:eastAsia="en-GB"/>
        </w:rPr>
        <w:t xml:space="preserve">the </w:t>
      </w:r>
      <w:proofErr w:type="spellStart"/>
      <w:r w:rsidR="008554AC">
        <w:rPr>
          <w:lang w:val="en-GB" w:eastAsia="en-GB"/>
        </w:rPr>
        <w:t>ChemSpiPy</w:t>
      </w:r>
      <w:proofErr w:type="spellEnd"/>
      <w:r w:rsidR="008554AC">
        <w:rPr>
          <w:lang w:val="en-GB" w:eastAsia="en-GB"/>
        </w:rPr>
        <w:t xml:space="preserve">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xml:space="preserve">) and removed. This gave a final </w:t>
      </w:r>
      <w:proofErr w:type="spellStart"/>
      <w:r w:rsidR="001D59C6">
        <w:rPr>
          <w:lang w:val="en-GB" w:eastAsia="en-GB"/>
        </w:rPr>
        <w:t>d</w:t>
      </w:r>
      <w:r w:rsidR="00E72CAF">
        <w:rPr>
          <w:lang w:val="en-GB" w:eastAsia="en-GB"/>
        </w:rPr>
        <w:t>b</w:t>
      </w:r>
      <w:proofErr w:type="spellEnd"/>
      <w:r w:rsidR="001D59C6">
        <w:rPr>
          <w:lang w:val="en-GB" w:eastAsia="en-GB"/>
        </w:rPr>
        <w:t xml:space="preserve"> containing 1369 compounds. </w:t>
      </w:r>
      <w:r w:rsidR="00E25A43">
        <w:rPr>
          <w:lang w:val="en-GB" w:eastAsia="en-GB"/>
        </w:rPr>
        <w:t xml:space="preserve">In the whole </w:t>
      </w:r>
      <w:proofErr w:type="spellStart"/>
      <w:r w:rsidR="00E25A43">
        <w:rPr>
          <w:lang w:val="en-GB" w:eastAsia="en-GB"/>
        </w:rPr>
        <w:t>d</w:t>
      </w:r>
      <w:r w:rsidR="00E72CAF">
        <w:rPr>
          <w:lang w:val="en-GB" w:eastAsia="en-GB"/>
        </w:rPr>
        <w:t>b</w:t>
      </w:r>
      <w:proofErr w:type="spellEnd"/>
      <w:r w:rsidR="00E25A43">
        <w:rPr>
          <w:lang w:val="en-GB" w:eastAsia="en-GB"/>
        </w:rPr>
        <w:t xml:space="preserve">, </w:t>
      </w:r>
      <w:r w:rsidR="00E25A43" w:rsidRPr="00EC737C">
        <w:rPr>
          <w:b/>
          <w:bCs/>
          <w:lang w:val="en-GB" w:eastAsia="en-GB"/>
        </w:rPr>
        <w:t>33 different CYP450</w:t>
      </w:r>
      <w:r w:rsidR="00C54F72">
        <w:rPr>
          <w:b/>
          <w:bCs/>
          <w:lang w:val="en-GB" w:eastAsia="en-GB"/>
        </w:rPr>
        <w:t xml:space="preserve"> </w:t>
      </w:r>
      <w:r w:rsidR="00C54F72">
        <w:rPr>
          <w:lang w:val="en-GB" w:eastAsia="en-GB"/>
        </w:rPr>
        <w:t>isoenzymes</w:t>
      </w:r>
      <w:r w:rsidR="00E25A43">
        <w:rPr>
          <w:lang w:val="en-GB" w:eastAsia="en-GB"/>
        </w:rPr>
        <w:t xml:space="preserve"> were present with a mean appearance </w:t>
      </w:r>
      <w:r w:rsidR="00C54F72">
        <w:rPr>
          <w:lang w:val="en-GB" w:eastAsia="en-GB"/>
        </w:rPr>
        <w:t>frequency of</w:t>
      </w:r>
      <w:r w:rsidR="00E25A43">
        <w:rPr>
          <w:lang w:val="en-GB" w:eastAsia="en-GB"/>
        </w:rPr>
        <w:t xml:space="preserve"> 127 </w:t>
      </w:r>
      <w:r w:rsidR="00C54F72">
        <w:rPr>
          <w:lang w:val="en-GB" w:eastAsia="en-GB"/>
        </w:rPr>
        <w:t>compounds per CYP. The most common isoform,</w:t>
      </w:r>
      <w:r w:rsidR="00E25A43">
        <w:rPr>
          <w:lang w:val="en-GB" w:eastAsia="en-GB"/>
        </w:rPr>
        <w:t xml:space="preserve"> CYP3A4</w:t>
      </w:r>
      <w:r w:rsidR="00C54F72">
        <w:rPr>
          <w:lang w:val="en-GB" w:eastAsia="en-GB"/>
        </w:rPr>
        <w:t>,</w:t>
      </w:r>
      <w:r w:rsidR="00E25A43">
        <w:rPr>
          <w:lang w:val="en-GB" w:eastAsia="en-GB"/>
        </w:rPr>
        <w:t xml:space="preserve"> appear</w:t>
      </w:r>
      <w:r w:rsidR="00C54F72">
        <w:rPr>
          <w:lang w:val="en-GB" w:eastAsia="en-GB"/>
        </w:rPr>
        <w:t>s</w:t>
      </w:r>
      <w:r w:rsidR="00E25A43">
        <w:rPr>
          <w:lang w:val="en-GB" w:eastAsia="en-GB"/>
        </w:rPr>
        <w:t xml:space="preserve"> in 1051 compounds </w:t>
      </w:r>
      <w:r w:rsidR="00C54F72">
        <w:rPr>
          <w:lang w:val="en-GB" w:eastAsia="en-GB"/>
        </w:rPr>
        <w:t>while</w:t>
      </w:r>
      <w:r w:rsidR="00E25A43">
        <w:rPr>
          <w:lang w:val="en-GB" w:eastAsia="en-GB"/>
        </w:rPr>
        <w:t xml:space="preserve"> </w:t>
      </w:r>
      <w:r w:rsidR="00A53176">
        <w:rPr>
          <w:lang w:val="en-GB" w:eastAsia="en-GB"/>
        </w:rPr>
        <w:t>20</w:t>
      </w:r>
      <w:r w:rsidR="00E25A43">
        <w:rPr>
          <w:lang w:val="en-GB" w:eastAsia="en-GB"/>
        </w:rPr>
        <w:t xml:space="preserve"> </w:t>
      </w:r>
      <w:r w:rsidR="00C54F72">
        <w:rPr>
          <w:lang w:val="en-GB" w:eastAsia="en-GB"/>
        </w:rPr>
        <w:t>isoforms</w:t>
      </w:r>
      <w:r w:rsidR="00E25A43">
        <w:rPr>
          <w:lang w:val="en-GB" w:eastAsia="en-GB"/>
        </w:rPr>
        <w:t xml:space="preserve"> </w:t>
      </w:r>
      <w:r w:rsidR="00E25A43" w:rsidRPr="00F00F3B">
        <w:rPr>
          <w:lang w:val="en-GB" w:eastAsia="en-GB"/>
        </w:rPr>
        <w:t>appear</w:t>
      </w:r>
      <w:r w:rsidR="00C54F72" w:rsidRPr="00F00F3B">
        <w:rPr>
          <w:lang w:val="en-GB" w:eastAsia="en-GB"/>
        </w:rPr>
        <w:t xml:space="preserve"> </w:t>
      </w:r>
      <w:r w:rsidR="00E25A43" w:rsidRPr="00F00F3B">
        <w:rPr>
          <w:lang w:val="en-GB" w:eastAsia="en-GB"/>
        </w:rPr>
        <w:t xml:space="preserve">in </w:t>
      </w:r>
      <w:r w:rsidR="00F00F3B" w:rsidRPr="00F00F3B">
        <w:rPr>
          <w:lang w:val="en-GB" w:eastAsia="en-GB"/>
        </w:rPr>
        <w:t>fewer</w:t>
      </w:r>
      <w:r w:rsidR="00E25A43" w:rsidRPr="00F00F3B">
        <w:rPr>
          <w:lang w:val="en-GB" w:eastAsia="en-GB"/>
        </w:rPr>
        <w:t xml:space="preserve"> than </w:t>
      </w:r>
      <w:r w:rsidR="00A53176" w:rsidRPr="00F00F3B">
        <w:rPr>
          <w:lang w:val="en-GB" w:eastAsia="en-GB"/>
        </w:rPr>
        <w:t>5</w:t>
      </w:r>
      <w:r w:rsidR="00E25A43" w:rsidRPr="00F00F3B">
        <w:rPr>
          <w:lang w:val="en-GB" w:eastAsia="en-GB"/>
        </w:rPr>
        <w:t>0 compounds</w:t>
      </w:r>
      <w:r w:rsidR="005E2794" w:rsidRPr="00F00F3B">
        <w:rPr>
          <w:lang w:val="en-GB" w:eastAsia="en-GB"/>
        </w:rPr>
        <w:t xml:space="preserve"> </w:t>
      </w:r>
      <w:r w:rsidR="00CD30DE" w:rsidRPr="00F00F3B">
        <w:rPr>
          <w:lang w:val="en-GB"/>
        </w:rPr>
        <w:t>(</w:t>
      </w:r>
      <w:r w:rsidR="00CD30DE" w:rsidRPr="002B1285">
        <w:rPr>
          <w:b/>
          <w:bCs/>
          <w:lang w:val="en-GB"/>
        </w:rPr>
        <w:fldChar w:fldCharType="begin"/>
      </w:r>
      <w:r w:rsidR="00CD30DE" w:rsidRPr="002B1285">
        <w:rPr>
          <w:b/>
          <w:bCs/>
          <w:lang w:val="en-GB"/>
        </w:rPr>
        <w:instrText xml:space="preserve"> REF _Ref223455572 \h </w:instrText>
      </w:r>
      <w:r w:rsidR="0033480D" w:rsidRPr="002B1285">
        <w:rPr>
          <w:b/>
          <w:bCs/>
          <w:lang w:val="en-GB"/>
        </w:rPr>
        <w:instrText xml:space="preserve"> \* MERGEFORMAT </w:instrText>
      </w:r>
      <w:r w:rsidR="00CD30DE" w:rsidRPr="002B1285">
        <w:rPr>
          <w:b/>
          <w:bCs/>
          <w:lang w:val="en-GB"/>
        </w:rPr>
      </w:r>
      <w:r w:rsidR="00CD30DE" w:rsidRPr="002B1285">
        <w:rPr>
          <w:b/>
          <w:bCs/>
          <w:lang w:val="en-GB"/>
        </w:rPr>
        <w:fldChar w:fldCharType="separate"/>
      </w:r>
      <w:r w:rsidR="00B83240" w:rsidRPr="002B1285">
        <w:rPr>
          <w:b/>
          <w:bCs/>
          <w:lang w:val="en-GB"/>
        </w:rPr>
        <w:t xml:space="preserve">Figure </w:t>
      </w:r>
      <w:r w:rsidR="00B83240" w:rsidRPr="002B1285">
        <w:rPr>
          <w:b/>
          <w:bCs/>
          <w:noProof/>
          <w:lang w:val="en-GB"/>
        </w:rPr>
        <w:t>6</w:t>
      </w:r>
      <w:r w:rsidR="00CD30DE" w:rsidRPr="002B1285">
        <w:rPr>
          <w:b/>
          <w:bCs/>
          <w:lang w:val="en-GB"/>
        </w:rPr>
        <w:fldChar w:fldCharType="end"/>
      </w:r>
      <w:r w:rsidR="00CD30DE" w:rsidRPr="002B1285">
        <w:rPr>
          <w:b/>
          <w:bCs/>
          <w:lang w:val="en-GB"/>
        </w:rPr>
        <w:t>A</w:t>
      </w:r>
      <w:r w:rsidR="005E2794" w:rsidRPr="00F00F3B">
        <w:rPr>
          <w:lang w:val="en-GB"/>
        </w:rPr>
        <w:t>)</w:t>
      </w:r>
      <w:r w:rsidR="00E25A43" w:rsidRPr="00F00F3B">
        <w:rPr>
          <w:lang w:val="en-GB"/>
        </w:rPr>
        <w:t xml:space="preserve">. </w:t>
      </w:r>
      <w:r w:rsidR="00E25A43" w:rsidRPr="00F00F3B">
        <w:rPr>
          <w:lang w:val="en-GB" w:eastAsia="en-GB"/>
        </w:rPr>
        <w:t xml:space="preserve">These low frequency CYP450s were removed from the </w:t>
      </w:r>
      <w:proofErr w:type="spellStart"/>
      <w:r w:rsidR="00E25A43" w:rsidRPr="00F00F3B">
        <w:rPr>
          <w:lang w:val="en-GB" w:eastAsia="en-GB"/>
        </w:rPr>
        <w:t>db</w:t>
      </w:r>
      <w:proofErr w:type="spellEnd"/>
      <w:r w:rsidR="00E25A43" w:rsidRPr="00F00F3B">
        <w:rPr>
          <w:lang w:val="en-GB" w:eastAsia="en-GB"/>
        </w:rPr>
        <w:t xml:space="preserve"> as they would not have enough true positives to train</w:t>
      </w:r>
      <w:r w:rsidR="00F00F3B" w:rsidRPr="00F00F3B">
        <w:rPr>
          <w:lang w:val="en-GB" w:eastAsia="en-GB"/>
        </w:rPr>
        <w:t xml:space="preserve"> and test</w:t>
      </w:r>
      <w:r w:rsidR="00E25A43" w:rsidRPr="00F00F3B">
        <w:rPr>
          <w:lang w:val="en-GB" w:eastAsia="en-GB"/>
        </w:rPr>
        <w:t xml:space="preserve"> a model</w:t>
      </w:r>
      <w:r w:rsidR="00F00F3B" w:rsidRPr="00F00F3B">
        <w:rPr>
          <w:lang w:val="en-GB" w:eastAsia="en-GB"/>
        </w:rPr>
        <w:t xml:space="preserve"> in a reliable and robust manner</w:t>
      </w:r>
      <w:r w:rsidR="00C54F72" w:rsidRPr="00F00F3B">
        <w:rPr>
          <w:lang w:val="en-GB" w:eastAsia="en-GB"/>
        </w:rPr>
        <w:t xml:space="preserve"> given the projected 80/20 data split used </w:t>
      </w:r>
      <w:r w:rsidR="00F00F3B" w:rsidRPr="00F00F3B">
        <w:rPr>
          <w:lang w:val="en-GB" w:eastAsia="en-GB"/>
        </w:rPr>
        <w:t>for</w:t>
      </w:r>
      <w:r w:rsidR="00C54F72" w:rsidRPr="00F00F3B">
        <w:rPr>
          <w:lang w:val="en-GB" w:eastAsia="en-GB"/>
        </w:rPr>
        <w:t xml:space="preserve"> train</w:t>
      </w:r>
      <w:r w:rsidR="00F00F3B" w:rsidRPr="00F00F3B">
        <w:rPr>
          <w:lang w:val="en-GB" w:eastAsia="en-GB"/>
        </w:rPr>
        <w:t>ing</w:t>
      </w:r>
      <w:r w:rsidR="00C54F72" w:rsidRPr="00F00F3B">
        <w:rPr>
          <w:lang w:val="en-GB" w:eastAsia="en-GB"/>
        </w:rPr>
        <w:t>/test</w:t>
      </w:r>
      <w:r w:rsidR="00F00F3B" w:rsidRPr="00F00F3B">
        <w:rPr>
          <w:lang w:val="en-GB" w:eastAsia="en-GB"/>
        </w:rPr>
        <w:t xml:space="preserve">ing of </w:t>
      </w:r>
      <w:r w:rsidR="00C54F72" w:rsidRPr="00F00F3B">
        <w:rPr>
          <w:lang w:val="en-GB" w:eastAsia="en-GB"/>
        </w:rPr>
        <w:t xml:space="preserve">the models. This threshold of 50 was chosen to produce a test split with at least 10 positive compounds, allowing for a better evaluation of the </w:t>
      </w:r>
      <w:r w:rsidR="00F00F3B" w:rsidRPr="00F00F3B">
        <w:rPr>
          <w:lang w:val="en-GB" w:eastAsia="en-GB"/>
        </w:rPr>
        <w:t>model’s</w:t>
      </w:r>
      <w:r w:rsidR="00C54F72" w:rsidRPr="00F00F3B">
        <w:rPr>
          <w:lang w:val="en-GB" w:eastAsia="en-GB"/>
        </w:rPr>
        <w:t xml:space="preserve"> performance using the selected metrics, ensuring more stable </w:t>
      </w:r>
      <w:r w:rsidR="00F00F3B" w:rsidRPr="00F00F3B">
        <w:rPr>
          <w:lang w:val="en-GB" w:eastAsia="en-GB"/>
        </w:rPr>
        <w:t>metric readings. This left</w:t>
      </w:r>
      <w:r w:rsidR="00EC737C" w:rsidRPr="00F00F3B">
        <w:rPr>
          <w:lang w:val="en-GB" w:eastAsia="en-GB"/>
        </w:rPr>
        <w:t xml:space="preserve"> </w:t>
      </w:r>
      <w:r w:rsidR="00A53176" w:rsidRPr="00F00F3B">
        <w:rPr>
          <w:lang w:val="en-GB" w:eastAsia="en-GB"/>
        </w:rPr>
        <w:t>13</w:t>
      </w:r>
      <w:r w:rsidR="00EC737C" w:rsidRPr="00F00F3B">
        <w:rPr>
          <w:lang w:val="en-GB" w:eastAsia="en-GB"/>
        </w:rPr>
        <w:t xml:space="preserve"> unique </w:t>
      </w:r>
      <w:r w:rsidR="00F805D4" w:rsidRPr="00F00F3B">
        <w:rPr>
          <w:lang w:val="en-GB" w:eastAsia="en-GB"/>
        </w:rPr>
        <w:t>high-</w:t>
      </w:r>
      <w:r w:rsidR="00F00F3B" w:rsidRPr="00F00F3B">
        <w:rPr>
          <w:lang w:val="en-GB" w:eastAsia="en-GB"/>
        </w:rPr>
        <w:t xml:space="preserve"> to </w:t>
      </w:r>
      <w:r w:rsidR="00F805D4" w:rsidRPr="00F00F3B">
        <w:rPr>
          <w:lang w:val="en-GB" w:eastAsia="en-GB"/>
        </w:rPr>
        <w:t>medium</w:t>
      </w:r>
      <w:r w:rsidR="00F00F3B" w:rsidRPr="00F00F3B">
        <w:rPr>
          <w:lang w:val="en-GB" w:eastAsia="en-GB"/>
        </w:rPr>
        <w:t>-</w:t>
      </w:r>
      <w:r w:rsidR="00F805D4" w:rsidRPr="00F00F3B">
        <w:rPr>
          <w:lang w:val="en-GB" w:eastAsia="en-GB"/>
        </w:rPr>
        <w:t xml:space="preserve">frequency </w:t>
      </w:r>
      <w:r w:rsidR="00EC737C" w:rsidRPr="00F00F3B">
        <w:rPr>
          <w:lang w:val="en-GB" w:eastAsia="en-GB"/>
        </w:rPr>
        <w:t>CYP450</w:t>
      </w:r>
      <w:r w:rsidR="005E2794" w:rsidRPr="00F00F3B">
        <w:rPr>
          <w:lang w:val="en-GB" w:eastAsia="en-GB"/>
        </w:rPr>
        <w:t xml:space="preserve"> with an improved mean of </w:t>
      </w:r>
      <w:r w:rsidR="00A53176" w:rsidRPr="00F00F3B">
        <w:rPr>
          <w:lang w:val="en-GB" w:eastAsia="en-GB"/>
        </w:rPr>
        <w:t>308</w:t>
      </w:r>
      <w:r w:rsidR="005E2794" w:rsidRPr="00F00F3B">
        <w:rPr>
          <w:lang w:val="en-GB" w:eastAsia="en-GB"/>
        </w:rPr>
        <w:t xml:space="preserve"> compound appearances </w:t>
      </w:r>
      <w:r w:rsidR="00CD30DE" w:rsidRPr="00F00F3B">
        <w:rPr>
          <w:lang w:val="en-GB" w:eastAsia="en-GB"/>
        </w:rPr>
        <w:t>(</w:t>
      </w:r>
      <w:r w:rsidR="00CD30DE" w:rsidRPr="002B1285">
        <w:rPr>
          <w:b/>
          <w:bCs/>
          <w:lang w:val="en-GB" w:eastAsia="en-GB"/>
        </w:rPr>
        <w:fldChar w:fldCharType="begin"/>
      </w:r>
      <w:r w:rsidR="00CD30DE" w:rsidRPr="002B1285">
        <w:rPr>
          <w:b/>
          <w:bCs/>
          <w:lang w:val="en-GB" w:eastAsia="en-GB"/>
        </w:rPr>
        <w:instrText xml:space="preserve"> REF _Ref223455572 \h </w:instrText>
      </w:r>
      <w:r w:rsidR="0033480D" w:rsidRPr="002B1285">
        <w:rPr>
          <w:b/>
          <w:bCs/>
          <w:lang w:val="en-GB" w:eastAsia="en-GB"/>
        </w:rPr>
        <w:instrText xml:space="preserve"> \* MERGEFORMAT </w:instrText>
      </w:r>
      <w:r w:rsidR="00CD30DE" w:rsidRPr="002B1285">
        <w:rPr>
          <w:b/>
          <w:bCs/>
          <w:lang w:val="en-GB" w:eastAsia="en-GB"/>
        </w:rPr>
      </w:r>
      <w:r w:rsidR="00CD30DE" w:rsidRPr="002B1285">
        <w:rPr>
          <w:b/>
          <w:bCs/>
          <w:lang w:val="en-GB" w:eastAsia="en-GB"/>
        </w:rPr>
        <w:fldChar w:fldCharType="separate"/>
      </w:r>
      <w:r w:rsidR="00B83240" w:rsidRPr="002B1285">
        <w:rPr>
          <w:b/>
          <w:bCs/>
          <w:lang w:val="en-GB"/>
        </w:rPr>
        <w:t xml:space="preserve">Figure </w:t>
      </w:r>
      <w:r w:rsidR="00B83240" w:rsidRPr="002B1285">
        <w:rPr>
          <w:b/>
          <w:bCs/>
          <w:noProof/>
          <w:lang w:val="en-GB"/>
        </w:rPr>
        <w:t>6</w:t>
      </w:r>
      <w:r w:rsidR="00CD30DE" w:rsidRPr="002B1285">
        <w:rPr>
          <w:b/>
          <w:bCs/>
          <w:lang w:val="en-GB" w:eastAsia="en-GB"/>
        </w:rPr>
        <w:fldChar w:fldCharType="end"/>
      </w:r>
      <w:r w:rsidR="00CD30DE" w:rsidRPr="002B1285">
        <w:rPr>
          <w:b/>
          <w:bCs/>
          <w:lang w:val="en-GB" w:eastAsia="en-GB"/>
        </w:rPr>
        <w:t>B</w:t>
      </w:r>
      <w:r w:rsidR="005E2794" w:rsidRPr="00F00F3B">
        <w:rPr>
          <w:lang w:val="en-GB" w:eastAsia="en-GB"/>
        </w:rPr>
        <w:t>).</w:t>
      </w:r>
    </w:p>
    <w:p w14:paraId="1E8627B9" w14:textId="3B3BF569" w:rsidR="00CE3883" w:rsidRDefault="00CE3883" w:rsidP="0033480D">
      <w:pPr>
        <w:pStyle w:val="Heading2"/>
        <w:jc w:val="both"/>
        <w:rPr>
          <w:lang w:val="en-GB" w:eastAsia="en-GB"/>
        </w:rPr>
      </w:pPr>
      <w:bookmarkStart w:id="51" w:name="_Toc233877918"/>
      <w:r>
        <w:rPr>
          <w:lang w:val="en-GB" w:eastAsia="en-GB"/>
        </w:rPr>
        <w:t>Data source description</w:t>
      </w:r>
      <w:bookmarkEnd w:id="51"/>
    </w:p>
    <w:p w14:paraId="4AFCF508" w14:textId="7D278DB9" w:rsidR="00CE3883" w:rsidRDefault="00CE3883" w:rsidP="0033480D">
      <w:pPr>
        <w:pStyle w:val="ListParagraph"/>
        <w:numPr>
          <w:ilvl w:val="0"/>
          <w:numId w:val="30"/>
        </w:numPr>
        <w:jc w:val="both"/>
        <w:rPr>
          <w:lang w:val="en-GB" w:eastAsia="en-GB"/>
        </w:rPr>
      </w:pPr>
      <w:proofErr w:type="spellStart"/>
      <w:r w:rsidRPr="00CE3883">
        <w:rPr>
          <w:b/>
          <w:bCs/>
          <w:lang w:val="en-GB" w:eastAsia="en-GB"/>
        </w:rPr>
        <w:t>DrugBank</w:t>
      </w:r>
      <w:proofErr w:type="spellEnd"/>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666C9A" w:rsidRPr="00666C9A">
            <w:rPr>
              <w:rFonts w:ascii="Calibri" w:hAnsi="Calibri" w:cs="Calibri"/>
              <w:b/>
              <w:bCs/>
              <w:color w:val="000000"/>
              <w:lang w:val="en-GB" w:eastAsia="en-GB"/>
            </w:rPr>
            <w:t>[39]</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w:t>
      </w:r>
      <w:proofErr w:type="spellStart"/>
      <w:r w:rsidRPr="00CE3883">
        <w:rPr>
          <w:lang w:val="en-GB" w:eastAsia="en-GB"/>
        </w:rPr>
        <w:t>d</w:t>
      </w:r>
      <w:r w:rsidR="00E72CAF">
        <w:rPr>
          <w:lang w:val="en-GB" w:eastAsia="en-GB"/>
        </w:rPr>
        <w:t>b</w:t>
      </w:r>
      <w:proofErr w:type="spellEnd"/>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r w:rsidR="00432A60">
        <w:rPr>
          <w:lang w:val="en-GB" w:eastAsia="en-GB"/>
        </w:rPr>
        <w:t xml:space="preserve"> Db downloaded on 28/08/2025.</w:t>
      </w:r>
    </w:p>
    <w:p w14:paraId="0AA69C94" w14:textId="488B7729" w:rsidR="001507BE" w:rsidRPr="001507BE" w:rsidRDefault="001507BE" w:rsidP="0033480D">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 xml:space="preserve">It is an open online platform dedicated to data science and </w:t>
      </w:r>
      <w:r w:rsidR="004C7B43">
        <w:rPr>
          <w:lang w:val="en-GB" w:eastAsia="en-GB"/>
        </w:rPr>
        <w:t xml:space="preserve">ML </w:t>
      </w:r>
      <w:r w:rsidRPr="000E1CF0">
        <w:rPr>
          <w:lang w:val="en-GB" w:eastAsia="en-GB"/>
        </w:rPr>
        <w:t>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r w:rsidR="00432A60">
        <w:rPr>
          <w:lang w:val="en-GB" w:eastAsia="en-GB"/>
        </w:rPr>
        <w:t xml:space="preserve"> Db downloaded on 18/02/2026.</w:t>
      </w:r>
    </w:p>
    <w:p w14:paraId="5AB5285F" w14:textId="53C88CB6" w:rsidR="001B5562" w:rsidRDefault="001B5562" w:rsidP="0033480D">
      <w:pPr>
        <w:pStyle w:val="ListParagraph"/>
        <w:numPr>
          <w:ilvl w:val="0"/>
          <w:numId w:val="30"/>
        </w:numPr>
        <w:jc w:val="both"/>
        <w:rPr>
          <w:lang w:val="en-GB" w:eastAsia="en-GB"/>
        </w:rPr>
      </w:pPr>
      <w:proofErr w:type="spellStart"/>
      <w:r w:rsidRPr="009C0B08">
        <w:rPr>
          <w:b/>
          <w:bCs/>
          <w:lang w:val="en-GB" w:eastAsia="en-GB"/>
        </w:rPr>
        <w:t>ChEMBL</w:t>
      </w:r>
      <w:proofErr w:type="spellEnd"/>
      <w:r w:rsidRPr="009C0B08">
        <w:rPr>
          <w:b/>
          <w:bCs/>
          <w:lang w:val="en-GB" w:eastAsia="en-GB"/>
        </w:rPr>
        <w:t xml:space="preserve">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666C9A" w:rsidRPr="00666C9A">
            <w:rPr>
              <w:rFonts w:ascii="Calibri" w:hAnsi="Calibri" w:cs="Calibri"/>
              <w:b/>
              <w:bCs/>
              <w:color w:val="000000"/>
              <w:lang w:val="en-GB" w:eastAsia="en-GB"/>
            </w:rPr>
            <w:t>[40]</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 xml:space="preserve">For this project, </w:t>
      </w:r>
      <w:proofErr w:type="spellStart"/>
      <w:r w:rsidR="008B5452" w:rsidRPr="008B5452">
        <w:rPr>
          <w:lang w:val="en-GB" w:eastAsia="en-GB"/>
        </w:rPr>
        <w:t>ChEMBL</w:t>
      </w:r>
      <w:proofErr w:type="spellEnd"/>
      <w:r w:rsidR="008B5452" w:rsidRPr="008B5452">
        <w:rPr>
          <w:lang w:val="en-GB" w:eastAsia="en-GB"/>
        </w:rPr>
        <w:t xml:space="preserve">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33480D">
      <w:pPr>
        <w:pStyle w:val="Heading2"/>
        <w:jc w:val="both"/>
        <w:rPr>
          <w:color w:val="auto"/>
          <w:lang w:val="en-GB" w:eastAsia="en-GB"/>
        </w:rPr>
      </w:pPr>
      <w:bookmarkStart w:id="52" w:name="_Toc233877919"/>
      <w:r w:rsidRPr="00813F61">
        <w:rPr>
          <w:color w:val="auto"/>
          <w:lang w:val="en-GB" w:eastAsia="en-GB"/>
        </w:rPr>
        <w:t>Exploratory data analysis (EDA)</w:t>
      </w:r>
      <w:bookmarkEnd w:id="52"/>
    </w:p>
    <w:p w14:paraId="753BF459" w14:textId="4166EBC1" w:rsidR="00813F61" w:rsidRPr="00813F61" w:rsidRDefault="00813F61" w:rsidP="0033480D">
      <w:pPr>
        <w:jc w:val="both"/>
        <w:rPr>
          <w:lang w:val="en-GB" w:eastAsia="en-GB"/>
        </w:rPr>
      </w:pPr>
      <w:r w:rsidRPr="00813F61">
        <w:rPr>
          <w:lang w:val="en-GB" w:eastAsia="en-GB"/>
        </w:rPr>
        <w:t>This section provides a structured overview of the data used throughout the project, focusing on its composition, underlying patterns, and potential limitations. The objective is to characterise both the 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33480D">
      <w:pPr>
        <w:pStyle w:val="Heading3"/>
        <w:jc w:val="both"/>
        <w:rPr>
          <w:color w:val="auto"/>
          <w:lang w:val="en-GB" w:eastAsia="en-GB"/>
        </w:rPr>
      </w:pPr>
      <w:bookmarkStart w:id="53" w:name="_Ref233877347"/>
      <w:bookmarkStart w:id="54" w:name="_Toc233877920"/>
      <w:r w:rsidRPr="00813F61">
        <w:rPr>
          <w:color w:val="auto"/>
          <w:lang w:val="en-GB" w:eastAsia="en-GB"/>
        </w:rPr>
        <w:lastRenderedPageBreak/>
        <w:t>InChI Database EDA</w:t>
      </w:r>
      <w:bookmarkEnd w:id="53"/>
      <w:bookmarkEnd w:id="54"/>
    </w:p>
    <w:p w14:paraId="4F04E365" w14:textId="0B0D7B3B" w:rsidR="007C19D4" w:rsidRPr="007C19D4" w:rsidRDefault="007C19D4" w:rsidP="0033480D">
      <w:pPr>
        <w:jc w:val="both"/>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w:t>
      </w:r>
      <w:proofErr w:type="gramStart"/>
      <w:r w:rsidRPr="007C19D4">
        <w:rPr>
          <w:lang w:val="en-GB" w:eastAsia="en-GB"/>
        </w:rPr>
        <w:t>itself, and</w:t>
      </w:r>
      <w:proofErr w:type="gramEnd"/>
      <w:r w:rsidRPr="007C19D4">
        <w:rPr>
          <w:lang w:val="en-GB" w:eastAsia="en-GB"/>
        </w:rPr>
        <w:t xml:space="preserve"> are discussed here in terms of their practical implications.</w:t>
      </w:r>
    </w:p>
    <w:p w14:paraId="1DFBC746" w14:textId="66AC691A" w:rsidR="007C19D4" w:rsidRPr="007C19D4" w:rsidRDefault="007C19D4" w:rsidP="0033480D">
      <w:pPr>
        <w:jc w:val="both"/>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33480D">
      <w:pPr>
        <w:jc w:val="both"/>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73C8FEF1" w:rsidR="006B4984" w:rsidRPr="00E36EFA" w:rsidRDefault="007C19D4" w:rsidP="0033480D">
      <w:pPr>
        <w:jc w:val="both"/>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sidRPr="002B1285">
        <w:rPr>
          <w:b/>
          <w:bCs/>
          <w:lang w:val="en-GB" w:eastAsia="en-GB"/>
        </w:rPr>
        <w:fldChar w:fldCharType="begin"/>
      </w:r>
      <w:r w:rsidR="00E36EFA" w:rsidRPr="002B1285">
        <w:rPr>
          <w:b/>
          <w:bCs/>
          <w:lang w:val="en-GB" w:eastAsia="en-GB"/>
        </w:rPr>
        <w:instrText xml:space="preserve"> REF _Ref228294871 \h </w:instrText>
      </w:r>
      <w:r w:rsidR="0033480D" w:rsidRPr="002B1285">
        <w:rPr>
          <w:b/>
          <w:bCs/>
          <w:lang w:val="en-GB" w:eastAsia="en-GB"/>
        </w:rPr>
        <w:instrText xml:space="preserve"> \* MERGEFORMAT </w:instrText>
      </w:r>
      <w:r w:rsidR="00E36EFA" w:rsidRPr="002B1285">
        <w:rPr>
          <w:b/>
          <w:bCs/>
          <w:lang w:val="en-GB" w:eastAsia="en-GB"/>
        </w:rPr>
      </w:r>
      <w:r w:rsidR="00E36EFA" w:rsidRPr="002B1285">
        <w:rPr>
          <w:b/>
          <w:bCs/>
          <w:lang w:val="en-GB" w:eastAsia="en-GB"/>
        </w:rPr>
        <w:fldChar w:fldCharType="separate"/>
      </w:r>
      <w:r w:rsidR="00B83240" w:rsidRPr="002B1285">
        <w:rPr>
          <w:b/>
          <w:bCs/>
          <w:lang w:val="en-GB"/>
        </w:rPr>
        <w:t xml:space="preserve">Figure </w:t>
      </w:r>
      <w:r w:rsidR="00B83240" w:rsidRPr="002B1285">
        <w:rPr>
          <w:b/>
          <w:bCs/>
          <w:noProof/>
          <w:lang w:val="en-GB"/>
        </w:rPr>
        <w:t>7</w:t>
      </w:r>
      <w:r w:rsidR="00E36EFA" w:rsidRPr="002B1285">
        <w:rPr>
          <w:b/>
          <w:bCs/>
          <w:lang w:val="en-GB" w:eastAsia="en-GB"/>
        </w:rPr>
        <w:fldChar w:fldCharType="end"/>
      </w:r>
      <w:r w:rsidR="00E36EFA">
        <w:rPr>
          <w:lang w:val="en-GB" w:eastAsia="en-GB"/>
        </w:rPr>
        <w:t>)</w:t>
      </w:r>
      <w:r w:rsidR="00E36EFA" w:rsidRPr="00E36EFA">
        <w:rPr>
          <w:lang w:val="en-GB" w:eastAsia="en-GB"/>
        </w:rPr>
        <w:t>.</w:t>
      </w:r>
    </w:p>
    <w:p w14:paraId="316157E2" w14:textId="4139FDB9" w:rsidR="006B4984" w:rsidRDefault="0098750E" w:rsidP="0033480D">
      <w:pPr>
        <w:keepNext/>
        <w:jc w:val="both"/>
      </w:pPr>
      <w:r w:rsidRPr="0098750E">
        <w:rPr>
          <w:noProof/>
        </w:rPr>
        <w:lastRenderedPageBreak/>
        <w:drawing>
          <wp:inline distT="0" distB="0" distL="0" distR="0" wp14:anchorId="68C78722" wp14:editId="14694A58">
            <wp:extent cx="5669915" cy="3071495"/>
            <wp:effectExtent l="0" t="0" r="6985" b="0"/>
            <wp:docPr id="95323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32690" name=""/>
                    <pic:cNvPicPr/>
                  </pic:nvPicPr>
                  <pic:blipFill>
                    <a:blip r:embed="rId27"/>
                    <a:stretch>
                      <a:fillRect/>
                    </a:stretch>
                  </pic:blipFill>
                  <pic:spPr>
                    <a:xfrm>
                      <a:off x="0" y="0"/>
                      <a:ext cx="5669915" cy="3071495"/>
                    </a:xfrm>
                    <a:prstGeom prst="rect">
                      <a:avLst/>
                    </a:prstGeom>
                  </pic:spPr>
                </pic:pic>
              </a:graphicData>
            </a:graphic>
          </wp:inline>
        </w:drawing>
      </w:r>
    </w:p>
    <w:p w14:paraId="2197DF91" w14:textId="188974D4" w:rsidR="006B4984" w:rsidRDefault="006B4984" w:rsidP="0033480D">
      <w:pPr>
        <w:pStyle w:val="Caption"/>
        <w:jc w:val="both"/>
        <w:rPr>
          <w:lang w:val="en-GB" w:eastAsia="en-GB"/>
        </w:rPr>
      </w:pPr>
      <w:bookmarkStart w:id="55" w:name="_Ref228294871"/>
      <w:bookmarkStart w:id="56" w:name="_Toc233877884"/>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7</w:t>
      </w:r>
      <w:r w:rsidRPr="002B1285">
        <w:rPr>
          <w:b/>
          <w:bCs/>
        </w:rPr>
        <w:fldChar w:fldCharType="end"/>
      </w:r>
      <w:bookmarkEnd w:id="55"/>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56"/>
    </w:p>
    <w:p w14:paraId="0215294C" w14:textId="1E16D154" w:rsidR="00E36EFA" w:rsidRPr="00E36EFA" w:rsidRDefault="00E36EFA" w:rsidP="0033480D">
      <w:pPr>
        <w:jc w:val="both"/>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6CED7EDA" w:rsidR="00E36EFA" w:rsidRDefault="00E36EFA" w:rsidP="0033480D">
      <w:pPr>
        <w:jc w:val="both"/>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sidRPr="002B1285">
        <w:rPr>
          <w:b/>
          <w:bCs/>
          <w:lang w:val="en-GB" w:eastAsia="en-GB"/>
        </w:rPr>
        <w:fldChar w:fldCharType="begin"/>
      </w:r>
      <w:r w:rsidRPr="002B1285">
        <w:rPr>
          <w:b/>
          <w:bCs/>
          <w:lang w:val="en-GB" w:eastAsia="en-GB"/>
        </w:rPr>
        <w:instrText xml:space="preserve"> REF _Ref228294830 \h </w:instrText>
      </w:r>
      <w:r w:rsidR="0033480D" w:rsidRPr="002B1285">
        <w:rPr>
          <w:b/>
          <w:bCs/>
          <w:lang w:val="en-GB" w:eastAsia="en-GB"/>
        </w:rPr>
        <w:instrText xml:space="preserve"> \* MERGEFORMAT </w:instrText>
      </w:r>
      <w:r w:rsidRPr="002B1285">
        <w:rPr>
          <w:b/>
          <w:bCs/>
          <w:lang w:val="en-GB" w:eastAsia="en-GB"/>
        </w:rPr>
      </w:r>
      <w:r w:rsidRPr="002B1285">
        <w:rPr>
          <w:b/>
          <w:bCs/>
          <w:lang w:val="en-GB" w:eastAsia="en-GB"/>
        </w:rPr>
        <w:fldChar w:fldCharType="separate"/>
      </w:r>
      <w:r w:rsidR="00B83240" w:rsidRPr="002B1285">
        <w:rPr>
          <w:b/>
          <w:bCs/>
          <w:lang w:val="en-GB"/>
        </w:rPr>
        <w:t xml:space="preserve">Figure </w:t>
      </w:r>
      <w:r w:rsidR="00B83240" w:rsidRPr="002B1285">
        <w:rPr>
          <w:b/>
          <w:bCs/>
          <w:noProof/>
          <w:lang w:val="en-GB"/>
        </w:rPr>
        <w:t>8</w:t>
      </w:r>
      <w:r w:rsidRPr="002B1285">
        <w:rPr>
          <w:b/>
          <w:bCs/>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37C87164" w:rsidR="00E36EFA" w:rsidRDefault="0098750E" w:rsidP="0033480D">
      <w:pPr>
        <w:keepNext/>
        <w:jc w:val="both"/>
      </w:pPr>
      <w:r w:rsidRPr="0098750E">
        <w:rPr>
          <w:noProof/>
        </w:rPr>
        <w:lastRenderedPageBreak/>
        <w:drawing>
          <wp:inline distT="0" distB="0" distL="0" distR="0" wp14:anchorId="1FB2D575" wp14:editId="25EC03F0">
            <wp:extent cx="5669915" cy="3039745"/>
            <wp:effectExtent l="0" t="0" r="6985" b="8255"/>
            <wp:docPr id="22091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18017" name=""/>
                    <pic:cNvPicPr/>
                  </pic:nvPicPr>
                  <pic:blipFill>
                    <a:blip r:embed="rId28"/>
                    <a:stretch>
                      <a:fillRect/>
                    </a:stretch>
                  </pic:blipFill>
                  <pic:spPr>
                    <a:xfrm>
                      <a:off x="0" y="0"/>
                      <a:ext cx="5669915" cy="3039745"/>
                    </a:xfrm>
                    <a:prstGeom prst="rect">
                      <a:avLst/>
                    </a:prstGeom>
                  </pic:spPr>
                </pic:pic>
              </a:graphicData>
            </a:graphic>
          </wp:inline>
        </w:drawing>
      </w:r>
    </w:p>
    <w:p w14:paraId="4BE85A4C" w14:textId="75C9CE98" w:rsidR="00E36EFA" w:rsidRPr="00985BFD" w:rsidRDefault="00E36EFA" w:rsidP="0033480D">
      <w:pPr>
        <w:pStyle w:val="Caption"/>
        <w:tabs>
          <w:tab w:val="left" w:pos="1478"/>
        </w:tabs>
        <w:jc w:val="both"/>
        <w:rPr>
          <w:color w:val="EE0000"/>
          <w:lang w:val="en-GB"/>
        </w:rPr>
      </w:pPr>
      <w:bookmarkStart w:id="57" w:name="_Ref228294830"/>
      <w:bookmarkStart w:id="58" w:name="_Toc233877885"/>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8</w:t>
      </w:r>
      <w:r w:rsidRPr="002B1285">
        <w:rPr>
          <w:b/>
          <w:bCs/>
        </w:rPr>
        <w:fldChar w:fldCharType="end"/>
      </w:r>
      <w:bookmarkEnd w:id="57"/>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 xml:space="preserve">The x-axis is truncated at the 99th percentile for </w:t>
      </w:r>
      <w:r w:rsidR="00F0609B" w:rsidRPr="00985BFD">
        <w:rPr>
          <w:lang w:val="en-GB"/>
        </w:rPr>
        <w:t>visual clarity. The fitted log-normal curve is shown for reference</w:t>
      </w:r>
      <w:r w:rsidR="00F0609B" w:rsidRPr="00F0609B">
        <w:rPr>
          <w:lang w:val="en-GB"/>
        </w:rPr>
        <w:t>.</w:t>
      </w:r>
      <w:bookmarkEnd w:id="58"/>
    </w:p>
    <w:p w14:paraId="501B1613" w14:textId="60924367" w:rsidR="00F0609B" w:rsidRPr="00F0609B" w:rsidRDefault="00E36EFA" w:rsidP="0033480D">
      <w:pPr>
        <w:jc w:val="both"/>
        <w:rPr>
          <w:lang w:val="en-GB" w:eastAsia="en-GB"/>
        </w:rPr>
      </w:pPr>
      <w:r w:rsidRPr="00E36EFA">
        <w:rPr>
          <w:lang w:val="en-GB" w:eastAsia="en-GB"/>
        </w:rPr>
        <w:t xml:space="preserve">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w:t>
      </w:r>
      <w:proofErr w:type="gramStart"/>
      <w:r w:rsidRPr="00E36EFA">
        <w:rPr>
          <w:lang w:val="en-GB" w:eastAsia="en-GB"/>
        </w:rPr>
        <w:t>the vast majority of</w:t>
      </w:r>
      <w:proofErr w:type="gramEnd"/>
      <w:r w:rsidRPr="00E36EFA">
        <w:rPr>
          <w:lang w:val="en-GB" w:eastAsia="en-GB"/>
        </w:rPr>
        <w:t xml:space="preserve"> relevant small-molecule information while maintaining computational efficiency.</w:t>
      </w:r>
    </w:p>
    <w:p w14:paraId="1685B97C" w14:textId="5E9D60B3" w:rsidR="007C19D4" w:rsidRPr="007C19D4" w:rsidRDefault="007C19D4" w:rsidP="0033480D">
      <w:pPr>
        <w:jc w:val="both"/>
        <w:rPr>
          <w:lang w:val="en-GB" w:eastAsia="en-GB"/>
        </w:rPr>
      </w:pPr>
      <w:r w:rsidRPr="007C19D4">
        <w:rPr>
          <w:lang w:val="en-GB" w:eastAsia="en-GB"/>
        </w:rPr>
        <w:t xml:space="preserve">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w:t>
      </w:r>
      <w:r w:rsidR="004C7B43">
        <w:rPr>
          <w:lang w:val="en-GB" w:eastAsia="en-GB"/>
        </w:rPr>
        <w:t>ML</w:t>
      </w:r>
      <w:r w:rsidRPr="007C19D4">
        <w:rPr>
          <w:lang w:val="en-GB" w:eastAsia="en-GB"/>
        </w:rPr>
        <w:t>, where predictive performance is typically prioritised over interpretability.</w:t>
      </w:r>
    </w:p>
    <w:p w14:paraId="09BE6F7C" w14:textId="6AEDC690" w:rsidR="007C19D4" w:rsidRPr="007C19D4" w:rsidRDefault="007C19D4" w:rsidP="0033480D">
      <w:pPr>
        <w:jc w:val="both"/>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00A1B4F7" w:rsidR="00813F61" w:rsidRPr="00813F61" w:rsidRDefault="007C19D4" w:rsidP="0033480D">
      <w:pPr>
        <w:jc w:val="both"/>
        <w:rPr>
          <w:lang w:val="en-GB" w:eastAsia="en-GB"/>
        </w:rPr>
      </w:pPr>
      <w:r w:rsidRPr="007C19D4">
        <w:rPr>
          <w:lang w:val="en-GB" w:eastAsia="en-GB"/>
        </w:rPr>
        <w:t xml:space="preserve">Overall, the InChI representation is structurally consistent and efficiently tokenized, enabling its use in a </w:t>
      </w:r>
      <w:r w:rsidR="004C7B43">
        <w:rPr>
          <w:lang w:val="en-GB" w:eastAsia="en-GB"/>
        </w:rPr>
        <w:t>ML</w:t>
      </w:r>
      <w:r w:rsidRPr="007C19D4">
        <w:rPr>
          <w:lang w:val="en-GB" w:eastAsia="en-GB"/>
        </w:rPr>
        <w:t xml:space="preserve">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4D02FA" w:rsidRDefault="00CD30DE" w:rsidP="00F7608B">
      <w:pPr>
        <w:pStyle w:val="Heading3"/>
        <w:jc w:val="both"/>
      </w:pPr>
      <w:bookmarkStart w:id="59" w:name="_Toc233877921"/>
      <w:proofErr w:type="spellStart"/>
      <w:r w:rsidRPr="004D02FA">
        <w:lastRenderedPageBreak/>
        <w:t>Metabolism-related</w:t>
      </w:r>
      <w:proofErr w:type="spellEnd"/>
      <w:r w:rsidRPr="004D02FA">
        <w:t xml:space="preserve"> </w:t>
      </w:r>
      <w:proofErr w:type="spellStart"/>
      <w:r w:rsidRPr="004D02FA">
        <w:t>Database</w:t>
      </w:r>
      <w:proofErr w:type="spellEnd"/>
      <w:r w:rsidRPr="004D02FA">
        <w:t xml:space="preserve"> EDA</w:t>
      </w:r>
      <w:bookmarkEnd w:id="59"/>
    </w:p>
    <w:p w14:paraId="355F405D" w14:textId="77777777" w:rsidR="00CC52A7" w:rsidRDefault="004D02FA" w:rsidP="00F7608B">
      <w:pPr>
        <w:jc w:val="both"/>
        <w:rPr>
          <w:lang w:val="en-GB" w:eastAsia="en-GB"/>
        </w:rPr>
      </w:pPr>
      <w:r w:rsidRPr="004D02FA">
        <w:rPr>
          <w:lang w:val="en-GB" w:eastAsia="en-GB"/>
        </w:rPr>
        <w:t xml:space="preserve">The curated metabolism </w:t>
      </w:r>
      <w:proofErr w:type="spellStart"/>
      <w:r w:rsidRPr="004D02FA">
        <w:rPr>
          <w:lang w:val="en-GB" w:eastAsia="en-GB"/>
        </w:rPr>
        <w:t>d</w:t>
      </w:r>
      <w:r w:rsidR="00CC52A7">
        <w:rPr>
          <w:lang w:val="en-GB" w:eastAsia="en-GB"/>
        </w:rPr>
        <w:t>b</w:t>
      </w:r>
      <w:proofErr w:type="spellEnd"/>
      <w:r w:rsidRPr="004D02FA">
        <w:rPr>
          <w:lang w:val="en-GB" w:eastAsia="en-GB"/>
        </w:rPr>
        <w:t xml:space="preserve"> constitutes the benchmark dataset used for training and evaluating all predictive models developed in this work. Consequently, beyond verifying its integrity after the curation process, it is essential to </w:t>
      </w:r>
      <w:r w:rsidR="00CC52A7">
        <w:rPr>
          <w:lang w:val="en-GB" w:eastAsia="en-GB"/>
        </w:rPr>
        <w:t xml:space="preserve">appropriately </w:t>
      </w:r>
      <w:r w:rsidRPr="004D02FA">
        <w:rPr>
          <w:lang w:val="en-GB" w:eastAsia="en-GB"/>
        </w:rPr>
        <w:t xml:space="preserve">characterize </w:t>
      </w:r>
      <w:r w:rsidR="00CC52A7">
        <w:rPr>
          <w:lang w:val="en-GB" w:eastAsia="en-GB"/>
        </w:rPr>
        <w:t>the data comprising it, define its biases and limitations and explain what this implies for the model construction</w:t>
      </w:r>
      <w:r w:rsidRPr="004D02FA">
        <w:rPr>
          <w:lang w:val="en-GB" w:eastAsia="en-GB"/>
        </w:rPr>
        <w:t>.</w:t>
      </w:r>
      <w:r w:rsidR="00CC52A7">
        <w:rPr>
          <w:lang w:val="en-GB" w:eastAsia="en-GB"/>
        </w:rPr>
        <w:t xml:space="preserve"> </w:t>
      </w:r>
    </w:p>
    <w:p w14:paraId="1F824F2A" w14:textId="3D94ABAA" w:rsidR="004D02FA" w:rsidRDefault="004D02FA" w:rsidP="00F7608B">
      <w:pPr>
        <w:jc w:val="both"/>
        <w:rPr>
          <w:lang w:val="en-GB" w:eastAsia="en-GB"/>
        </w:rPr>
      </w:pPr>
      <w:r w:rsidRPr="004D02FA">
        <w:rPr>
          <w:lang w:val="en-GB" w:eastAsia="en-GB"/>
        </w:rPr>
        <w:t>The final curated dataset comprises 1,368 unique drug molecules annotated with their corresponding metabolizing CYP450 isoenzymes.</w:t>
      </w:r>
      <w:r w:rsidR="00CC52A7">
        <w:rPr>
          <w:lang w:val="en-GB" w:eastAsia="en-GB"/>
        </w:rPr>
        <w:t xml:space="preserve"> </w:t>
      </w:r>
      <w:r w:rsidRPr="004D02FA">
        <w:rPr>
          <w:lang w:val="en-GB" w:eastAsia="en-GB"/>
        </w:rPr>
        <w:t>The distribution of CYP annotations across the dataset is highly imbalanced, with a small number of isoenzymes accounting for most metabolic annotations while many others are represented by only a limited number of compounds. This behaviour is characteristic of biological datasets and results in a pronounced long-tail distribution.</w:t>
      </w:r>
    </w:p>
    <w:p w14:paraId="0ED42FB2" w14:textId="304741ED" w:rsidR="00812FA6" w:rsidRDefault="0098750E" w:rsidP="00F7608B">
      <w:pPr>
        <w:keepNext/>
        <w:jc w:val="both"/>
      </w:pPr>
      <w:r w:rsidRPr="0098750E">
        <w:rPr>
          <w:noProof/>
        </w:rPr>
        <w:drawing>
          <wp:inline distT="0" distB="0" distL="0" distR="0" wp14:anchorId="38B8E98E" wp14:editId="1B57E2E7">
            <wp:extent cx="5669915" cy="2331720"/>
            <wp:effectExtent l="0" t="0" r="6985" b="0"/>
            <wp:docPr id="44946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61108" name=""/>
                    <pic:cNvPicPr/>
                  </pic:nvPicPr>
                  <pic:blipFill>
                    <a:blip r:embed="rId29"/>
                    <a:stretch>
                      <a:fillRect/>
                    </a:stretch>
                  </pic:blipFill>
                  <pic:spPr>
                    <a:xfrm>
                      <a:off x="0" y="0"/>
                      <a:ext cx="5669915" cy="2331720"/>
                    </a:xfrm>
                    <a:prstGeom prst="rect">
                      <a:avLst/>
                    </a:prstGeom>
                  </pic:spPr>
                </pic:pic>
              </a:graphicData>
            </a:graphic>
          </wp:inline>
        </w:drawing>
      </w:r>
    </w:p>
    <w:p w14:paraId="289C65FC" w14:textId="6C2C1BEB" w:rsidR="004D02FA" w:rsidRPr="00985BFD" w:rsidRDefault="00812FA6" w:rsidP="00F7608B">
      <w:pPr>
        <w:pStyle w:val="Caption"/>
        <w:jc w:val="both"/>
        <w:rPr>
          <w:color w:val="EE0000"/>
          <w:lang w:val="en-GB" w:eastAsia="en-GB"/>
        </w:rPr>
      </w:pPr>
      <w:bookmarkStart w:id="60" w:name="_Toc233877886"/>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9</w:t>
      </w:r>
      <w:r w:rsidRPr="002B1285">
        <w:rPr>
          <w:b/>
          <w:bCs/>
          <w:noProof/>
        </w:rPr>
        <w:fldChar w:fldCharType="end"/>
      </w:r>
      <w:r w:rsidR="00F7608B" w:rsidRPr="00F7608B">
        <w:rPr>
          <w:noProof/>
          <w:lang w:val="en-GB"/>
        </w:rPr>
        <w:t xml:space="preserve"> Frequency distribution of CYP450 isoenzyme annotations in the curated metabolism dataset displayed using a logarithmic y-axis</w:t>
      </w:r>
      <w:r w:rsidR="00F7608B">
        <w:rPr>
          <w:noProof/>
          <w:lang w:val="en-GB"/>
        </w:rPr>
        <w:t>.</w:t>
      </w:r>
      <w:bookmarkEnd w:id="60"/>
      <w:r w:rsidR="00985BFD">
        <w:rPr>
          <w:noProof/>
          <w:lang w:val="en-GB"/>
        </w:rPr>
        <w:t xml:space="preserve"> </w:t>
      </w:r>
    </w:p>
    <w:p w14:paraId="2FF02E44" w14:textId="10658CE8" w:rsidR="004D02FA" w:rsidRPr="004D02FA" w:rsidRDefault="004D02FA" w:rsidP="00F7608B">
      <w:pPr>
        <w:jc w:val="both"/>
        <w:rPr>
          <w:lang w:val="en-GB" w:eastAsia="en-GB"/>
        </w:rPr>
      </w:pPr>
      <w:r w:rsidRPr="004D02FA">
        <w:rPr>
          <w:lang w:val="en-GB" w:eastAsia="en-GB"/>
        </w:rPr>
        <w:t xml:space="preserve">Among the 33 identified CYP isoforms, CYP3A4 is by far the most </w:t>
      </w:r>
      <w:r w:rsidR="00757E71">
        <w:rPr>
          <w:lang w:val="en-GB" w:eastAsia="en-GB"/>
        </w:rPr>
        <w:t>frequent</w:t>
      </w:r>
      <w:r w:rsidRPr="004D02FA">
        <w:rPr>
          <w:lang w:val="en-GB" w:eastAsia="en-GB"/>
        </w:rPr>
        <w:t xml:space="preserve"> enzyme, being associated with 1,051 molecules (76.8%). It is followed by CYP2D6 and CYP2C9, both present in approximately 30% of the dataset, while the remaining enzymes show progressively lower frequencies. At the opposite end of the distribution, numerous CYP isoforms are represented by only a small number of compounds, providing insufficient observations for meaningful model evaluation.</w:t>
      </w:r>
    </w:p>
    <w:p w14:paraId="2C2BA8B7" w14:textId="5659666B" w:rsidR="004D02FA" w:rsidRPr="004D02FA" w:rsidRDefault="004D02FA" w:rsidP="00F7608B">
      <w:pPr>
        <w:jc w:val="both"/>
        <w:rPr>
          <w:lang w:val="en-GB" w:eastAsia="en-GB"/>
        </w:rPr>
      </w:pPr>
      <w:r w:rsidRPr="004D02FA">
        <w:rPr>
          <w:lang w:val="en-GB" w:eastAsia="en-GB"/>
        </w:rPr>
        <w:t xml:space="preserve">To obtain a statistically robust benchmark, a minimum frequency threshold of 50 annotated molecules was applied, retaining only CYP isoforms with sufficient representation for reliable performance assessment. After filtering, the label space was reduced from 33 to 13 CYP isoforms, while 1,354 of the 1,368 molecules (98.98%) were preserved. Only 14 compounds (1.02%) were excluded because </w:t>
      </w:r>
      <w:r w:rsidR="00757E71" w:rsidRPr="004D02FA">
        <w:rPr>
          <w:lang w:val="en-GB" w:eastAsia="en-GB"/>
        </w:rPr>
        <w:t>all</w:t>
      </w:r>
      <w:r w:rsidRPr="004D02FA">
        <w:rPr>
          <w:lang w:val="en-GB" w:eastAsia="en-GB"/>
        </w:rPr>
        <w:t xml:space="preserve"> their metabolic annotations corresponded exclusively to CYPs below the selected threshold. </w:t>
      </w:r>
    </w:p>
    <w:p w14:paraId="000FFE2D" w14:textId="0E6D8091" w:rsidR="00250F7A" w:rsidRDefault="00250F7A" w:rsidP="00F7608B">
      <w:pPr>
        <w:jc w:val="both"/>
        <w:rPr>
          <w:lang w:val="en-GB" w:eastAsia="en-GB"/>
        </w:rPr>
      </w:pPr>
      <w:r w:rsidRPr="004D02FA">
        <w:rPr>
          <w:lang w:val="en-GB" w:eastAsia="en-GB"/>
        </w:rPr>
        <w:t xml:space="preserve">Drug metabolism is inherently a multi-label problem, as individual compounds are frequently metabolized by several CYP450 isoenzymes simultaneously. </w:t>
      </w:r>
      <w:r>
        <w:rPr>
          <w:lang w:val="en-GB" w:eastAsia="en-GB"/>
        </w:rPr>
        <w:t xml:space="preserve">To characterize </w:t>
      </w:r>
      <w:r w:rsidRPr="00250F7A">
        <w:rPr>
          <w:lang w:val="en-GB" w:eastAsia="en-GB"/>
        </w:rPr>
        <w:t>the distribution of metabolic annotations across the dataset</w:t>
      </w:r>
      <w:r>
        <w:rPr>
          <w:lang w:val="en-GB" w:eastAsia="en-GB"/>
        </w:rPr>
        <w:t xml:space="preserve"> t</w:t>
      </w:r>
      <w:r w:rsidRPr="00250F7A">
        <w:rPr>
          <w:lang w:val="en-GB" w:eastAsia="en-GB"/>
        </w:rPr>
        <w:t>he</w:t>
      </w:r>
      <w:r>
        <w:rPr>
          <w:lang w:val="en-GB" w:eastAsia="en-GB"/>
        </w:rPr>
        <w:t xml:space="preserve"> </w:t>
      </w:r>
      <w:r w:rsidRPr="00250F7A">
        <w:rPr>
          <w:lang w:val="en-GB" w:eastAsia="en-GB"/>
        </w:rPr>
        <w:t>number of</w:t>
      </w:r>
      <w:r>
        <w:rPr>
          <w:lang w:val="en-GB" w:eastAsia="en-GB"/>
        </w:rPr>
        <w:t xml:space="preserve"> </w:t>
      </w:r>
      <w:r w:rsidRPr="00250F7A">
        <w:rPr>
          <w:lang w:val="en-GB" w:eastAsia="en-GB"/>
        </w:rPr>
        <w:t xml:space="preserve">CYP450 isoenzymes associated with each compound was analysed. </w:t>
      </w:r>
      <w:r w:rsidRPr="00250F7A">
        <w:rPr>
          <w:b/>
          <w:bCs/>
          <w:lang w:val="en-GB" w:eastAsia="en-GB"/>
        </w:rPr>
        <w:fldChar w:fldCharType="begin"/>
      </w:r>
      <w:r w:rsidRPr="00250F7A">
        <w:rPr>
          <w:b/>
          <w:bCs/>
          <w:lang w:val="en-GB" w:eastAsia="en-GB"/>
        </w:rPr>
        <w:instrText xml:space="preserve"> REF _Ref233876228 \h </w:instrText>
      </w:r>
      <w:r>
        <w:rPr>
          <w:b/>
          <w:bCs/>
          <w:lang w:val="en-GB" w:eastAsia="en-GB"/>
        </w:rPr>
        <w:instrText xml:space="preserve"> \* MERGEFORMAT </w:instrText>
      </w:r>
      <w:r w:rsidRPr="00250F7A">
        <w:rPr>
          <w:b/>
          <w:bCs/>
          <w:lang w:val="en-GB" w:eastAsia="en-GB"/>
        </w:rPr>
      </w:r>
      <w:r w:rsidRPr="00250F7A">
        <w:rPr>
          <w:b/>
          <w:bCs/>
          <w:lang w:val="en-GB" w:eastAsia="en-GB"/>
        </w:rPr>
        <w:fldChar w:fldCharType="separate"/>
      </w:r>
      <w:r w:rsidRPr="00250F7A">
        <w:rPr>
          <w:b/>
          <w:bCs/>
          <w:lang w:val="en-GB" w:eastAsia="en-GB"/>
        </w:rPr>
        <w:fldChar w:fldCharType="end"/>
      </w:r>
      <w:r w:rsidRPr="00250F7A">
        <w:rPr>
          <w:b/>
          <w:bCs/>
          <w:lang w:val="en-GB" w:eastAsia="en-GB"/>
        </w:rPr>
        <w:fldChar w:fldCharType="begin"/>
      </w:r>
      <w:r w:rsidRPr="00250F7A">
        <w:rPr>
          <w:b/>
          <w:bCs/>
          <w:lang w:val="en-GB" w:eastAsia="en-GB"/>
        </w:rPr>
        <w:instrText xml:space="preserve"> REF _Ref233876233 \h </w:instrText>
      </w:r>
      <w:r>
        <w:rPr>
          <w:b/>
          <w:bCs/>
          <w:lang w:val="en-GB" w:eastAsia="en-GB"/>
        </w:rPr>
        <w:instrText xml:space="preserve"> \* MERGEFORMAT </w:instrText>
      </w:r>
      <w:r w:rsidRPr="00250F7A">
        <w:rPr>
          <w:b/>
          <w:bCs/>
          <w:lang w:val="en-GB" w:eastAsia="en-GB"/>
        </w:rPr>
      </w:r>
      <w:r w:rsidRPr="00250F7A">
        <w:rPr>
          <w:b/>
          <w:bCs/>
          <w:lang w:val="en-GB" w:eastAsia="en-GB"/>
        </w:rPr>
        <w:fldChar w:fldCharType="separate"/>
      </w:r>
      <w:r w:rsidRPr="00250F7A">
        <w:rPr>
          <w:b/>
          <w:bCs/>
          <w:lang w:val="en-GB"/>
        </w:rPr>
        <w:t xml:space="preserve">Figure </w:t>
      </w:r>
      <w:r w:rsidRPr="00250F7A">
        <w:rPr>
          <w:b/>
          <w:bCs/>
          <w:noProof/>
          <w:lang w:val="en-GB"/>
        </w:rPr>
        <w:t>10</w:t>
      </w:r>
      <w:r w:rsidRPr="00250F7A">
        <w:rPr>
          <w:b/>
          <w:bCs/>
          <w:lang w:val="en-GB" w:eastAsia="en-GB"/>
        </w:rPr>
        <w:fldChar w:fldCharType="end"/>
      </w:r>
      <w:r>
        <w:rPr>
          <w:lang w:val="en-GB" w:eastAsia="en-GB"/>
        </w:rPr>
        <w:t xml:space="preserve"> </w:t>
      </w:r>
      <w:r w:rsidRPr="00250F7A">
        <w:rPr>
          <w:lang w:val="en-GB" w:eastAsia="en-GB"/>
        </w:rPr>
        <w:t>provides a direct visualization of the number of metabolizing CYPs assigned to each compound and serves to characterize the multi-label nature of the dataset.</w:t>
      </w:r>
    </w:p>
    <w:p w14:paraId="2FC21C96" w14:textId="77777777" w:rsidR="00F7608B" w:rsidRDefault="0069389F" w:rsidP="00F7608B">
      <w:pPr>
        <w:keepNext/>
        <w:jc w:val="both"/>
      </w:pPr>
      <w:r w:rsidRPr="0069389F">
        <w:rPr>
          <w:noProof/>
          <w:lang w:val="en-GB" w:eastAsia="en-GB"/>
        </w:rPr>
        <w:lastRenderedPageBreak/>
        <w:drawing>
          <wp:inline distT="0" distB="0" distL="0" distR="0" wp14:anchorId="38D406A0" wp14:editId="6B1A7D35">
            <wp:extent cx="5669915" cy="2717800"/>
            <wp:effectExtent l="0" t="0" r="6985" b="6350"/>
            <wp:docPr id="29397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75368" name=""/>
                    <pic:cNvPicPr/>
                  </pic:nvPicPr>
                  <pic:blipFill rotWithShape="1">
                    <a:blip r:embed="rId30"/>
                    <a:srcRect b="2904"/>
                    <a:stretch>
                      <a:fillRect/>
                    </a:stretch>
                  </pic:blipFill>
                  <pic:spPr bwMode="auto">
                    <a:xfrm>
                      <a:off x="0" y="0"/>
                      <a:ext cx="5669915" cy="2717800"/>
                    </a:xfrm>
                    <a:prstGeom prst="rect">
                      <a:avLst/>
                    </a:prstGeom>
                    <a:ln>
                      <a:noFill/>
                    </a:ln>
                    <a:extLst>
                      <a:ext uri="{53640926-AAD7-44D8-BBD7-CCE9431645EC}">
                        <a14:shadowObscured xmlns:a14="http://schemas.microsoft.com/office/drawing/2010/main"/>
                      </a:ext>
                    </a:extLst>
                  </pic:spPr>
                </pic:pic>
              </a:graphicData>
            </a:graphic>
          </wp:inline>
        </w:drawing>
      </w:r>
    </w:p>
    <w:p w14:paraId="33425A06" w14:textId="1BB1CF31" w:rsidR="004D02FA" w:rsidRPr="004D02FA" w:rsidRDefault="00F7608B" w:rsidP="00F7608B">
      <w:pPr>
        <w:pStyle w:val="Caption"/>
        <w:jc w:val="both"/>
        <w:rPr>
          <w:lang w:val="en-GB" w:eastAsia="en-GB"/>
        </w:rPr>
      </w:pPr>
      <w:bookmarkStart w:id="61" w:name="_Ref233876233"/>
      <w:bookmarkStart w:id="62" w:name="_Ref233876228"/>
      <w:bookmarkStart w:id="63" w:name="_Toc233877887"/>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10</w:t>
      </w:r>
      <w:r w:rsidRPr="002B1285">
        <w:rPr>
          <w:b/>
          <w:bCs/>
        </w:rPr>
        <w:fldChar w:fldCharType="end"/>
      </w:r>
      <w:bookmarkEnd w:id="61"/>
      <w:r w:rsidRPr="00F7608B">
        <w:rPr>
          <w:lang w:val="en-GB"/>
        </w:rPr>
        <w:t xml:space="preserve"> Distribution of the number of CYP450 isoenzymes by which each compound is metabolized after applying the frequency threshold.</w:t>
      </w:r>
      <w:bookmarkEnd w:id="62"/>
      <w:bookmarkEnd w:id="63"/>
    </w:p>
    <w:p w14:paraId="0FF5C89D" w14:textId="7A66A558" w:rsidR="004D02FA" w:rsidRPr="004D02FA" w:rsidRDefault="004D02FA" w:rsidP="00F7608B">
      <w:pPr>
        <w:jc w:val="both"/>
        <w:rPr>
          <w:lang w:val="en-GB" w:eastAsia="en-GB"/>
        </w:rPr>
      </w:pPr>
      <w:r w:rsidRPr="004D02FA">
        <w:rPr>
          <w:lang w:val="en-GB" w:eastAsia="en-GB"/>
        </w:rPr>
        <w:t xml:space="preserve">Following frequency filtering, the curated benchmark contains an average of 2.97 CYP annotations per compound, with individual molecules ranging from one to fifteen metabolizing enzymes. While 529 molecules (39.1%) are associated with a single CYP isoenzyme, </w:t>
      </w:r>
      <w:proofErr w:type="gramStart"/>
      <w:r w:rsidRPr="004D02FA">
        <w:rPr>
          <w:lang w:val="en-GB" w:eastAsia="en-GB"/>
        </w:rPr>
        <w:t>the majority of</w:t>
      </w:r>
      <w:proofErr w:type="gramEnd"/>
      <w:r w:rsidRPr="004D02FA">
        <w:rPr>
          <w:lang w:val="en-GB" w:eastAsia="en-GB"/>
        </w:rPr>
        <w:t xml:space="preserve"> the dataset (825 molecules, 60.9%) presents two or more metabolic annotations. The compound with the largest number of associated CYPs is </w:t>
      </w:r>
      <w:proofErr w:type="spellStart"/>
      <w:r w:rsidRPr="004D02FA">
        <w:rPr>
          <w:lang w:val="en-GB" w:eastAsia="en-GB"/>
        </w:rPr>
        <w:t>Midostaurin</w:t>
      </w:r>
      <w:proofErr w:type="spellEnd"/>
      <w:r w:rsidRPr="004D02FA">
        <w:rPr>
          <w:lang w:val="en-GB" w:eastAsia="en-GB"/>
        </w:rPr>
        <w:t>, which is annotated with 15 metabolizing isoenzymes. Overall, these results confirm that the benchmark represents a genuine multi-label classification problem rather than a predominantly single-label dataset.</w:t>
      </w:r>
    </w:p>
    <w:p w14:paraId="631DE967" w14:textId="77777777" w:rsidR="004D02FA" w:rsidRPr="004D02FA" w:rsidRDefault="004D02FA" w:rsidP="00F7608B">
      <w:pPr>
        <w:jc w:val="both"/>
        <w:rPr>
          <w:lang w:val="en-GB" w:eastAsia="en-GB"/>
        </w:rPr>
      </w:pPr>
      <w:r w:rsidRPr="004D02FA">
        <w:rPr>
          <w:lang w:val="en-GB" w:eastAsia="en-GB"/>
        </w:rPr>
        <w:t>While the previous analysis describes the frequency of individual CYP isoenzymes, it does not capture how metabolic annotations are combined within the same molecule. To explore these relationships, a co-occurrence matrix was generated by counting the number of compounds simultaneously associated with each pair of CYP isoforms.</w:t>
      </w:r>
    </w:p>
    <w:p w14:paraId="00893DD5" w14:textId="77777777" w:rsidR="00F7608B" w:rsidRDefault="0069389F" w:rsidP="00F7608B">
      <w:pPr>
        <w:keepNext/>
        <w:jc w:val="both"/>
      </w:pPr>
      <w:r w:rsidRPr="0069389F">
        <w:rPr>
          <w:noProof/>
          <w:lang w:val="en-GB" w:eastAsia="en-GB"/>
        </w:rPr>
        <w:lastRenderedPageBreak/>
        <w:drawing>
          <wp:inline distT="0" distB="0" distL="0" distR="0" wp14:anchorId="511B1078" wp14:editId="491124F8">
            <wp:extent cx="5669915" cy="4842510"/>
            <wp:effectExtent l="0" t="0" r="6985" b="0"/>
            <wp:docPr id="4878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19355" name=""/>
                    <pic:cNvPicPr/>
                  </pic:nvPicPr>
                  <pic:blipFill>
                    <a:blip r:embed="rId31"/>
                    <a:stretch>
                      <a:fillRect/>
                    </a:stretch>
                  </pic:blipFill>
                  <pic:spPr>
                    <a:xfrm>
                      <a:off x="0" y="0"/>
                      <a:ext cx="5669915" cy="4842510"/>
                    </a:xfrm>
                    <a:prstGeom prst="rect">
                      <a:avLst/>
                    </a:prstGeom>
                  </pic:spPr>
                </pic:pic>
              </a:graphicData>
            </a:graphic>
          </wp:inline>
        </w:drawing>
      </w:r>
    </w:p>
    <w:p w14:paraId="241ED2D1" w14:textId="488EDF9F" w:rsidR="004D02FA" w:rsidRPr="004D02FA" w:rsidRDefault="00F7608B" w:rsidP="00F7608B">
      <w:pPr>
        <w:pStyle w:val="Caption"/>
        <w:jc w:val="both"/>
        <w:rPr>
          <w:lang w:val="en-GB" w:eastAsia="en-GB"/>
        </w:rPr>
      </w:pPr>
      <w:bookmarkStart w:id="64" w:name="_Ref233876527"/>
      <w:bookmarkStart w:id="65" w:name="_Toc233877888"/>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11</w:t>
      </w:r>
      <w:r w:rsidRPr="002B1285">
        <w:rPr>
          <w:b/>
          <w:bCs/>
        </w:rPr>
        <w:fldChar w:fldCharType="end"/>
      </w:r>
      <w:bookmarkEnd w:id="64"/>
      <w:r w:rsidRPr="00757E71">
        <w:rPr>
          <w:lang w:val="en-GB"/>
        </w:rPr>
        <w:t xml:space="preserve"> CYP450 co-occurrence heatmap after frequency filtering. The main diagonal (orange) represents the frequency of each retained CYP isoenzyme, while the off-diagonal cells (blue) indicate the percentage of compounds simultaneously metabolized by each pair of CYPs relative to the row CYP.</w:t>
      </w:r>
      <w:bookmarkEnd w:id="65"/>
      <w:r w:rsidRPr="00757E71">
        <w:rPr>
          <w:lang w:val="en-GB"/>
        </w:rPr>
        <w:t xml:space="preserve"> </w:t>
      </w:r>
    </w:p>
    <w:p w14:paraId="7CEB726B" w14:textId="3BBEC416" w:rsidR="004D02FA" w:rsidRPr="004D02FA" w:rsidRDefault="004D02FA" w:rsidP="00F7608B">
      <w:pPr>
        <w:jc w:val="both"/>
        <w:rPr>
          <w:lang w:val="en-GB" w:eastAsia="en-GB"/>
        </w:rPr>
      </w:pPr>
      <w:r w:rsidRPr="004D02FA">
        <w:rPr>
          <w:lang w:val="en-GB" w:eastAsia="en-GB"/>
        </w:rPr>
        <w:t xml:space="preserve">The resulting heatmap </w:t>
      </w:r>
      <w:r w:rsidR="00250F7A">
        <w:rPr>
          <w:lang w:val="en-GB" w:eastAsia="en-GB"/>
        </w:rPr>
        <w:t>(</w:t>
      </w:r>
      <w:r w:rsidR="00250F7A" w:rsidRPr="00250F7A">
        <w:rPr>
          <w:b/>
          <w:bCs/>
          <w:lang w:val="en-GB" w:eastAsia="en-GB"/>
        </w:rPr>
        <w:fldChar w:fldCharType="begin"/>
      </w:r>
      <w:r w:rsidR="00250F7A" w:rsidRPr="00250F7A">
        <w:rPr>
          <w:b/>
          <w:bCs/>
          <w:lang w:val="en-GB" w:eastAsia="en-GB"/>
        </w:rPr>
        <w:instrText xml:space="preserve"> REF _Ref233876527 \h </w:instrText>
      </w:r>
      <w:r w:rsidR="00250F7A">
        <w:rPr>
          <w:b/>
          <w:bCs/>
          <w:lang w:val="en-GB" w:eastAsia="en-GB"/>
        </w:rPr>
        <w:instrText xml:space="preserve"> \* MERGEFORMAT </w:instrText>
      </w:r>
      <w:r w:rsidR="00250F7A" w:rsidRPr="00250F7A">
        <w:rPr>
          <w:b/>
          <w:bCs/>
          <w:lang w:val="en-GB" w:eastAsia="en-GB"/>
        </w:rPr>
      </w:r>
      <w:r w:rsidR="00250F7A" w:rsidRPr="00250F7A">
        <w:rPr>
          <w:b/>
          <w:bCs/>
          <w:lang w:val="en-GB" w:eastAsia="en-GB"/>
        </w:rPr>
        <w:fldChar w:fldCharType="separate"/>
      </w:r>
      <w:r w:rsidR="00250F7A" w:rsidRPr="00250F7A">
        <w:rPr>
          <w:b/>
          <w:bCs/>
          <w:lang w:val="en-GB"/>
        </w:rPr>
        <w:t xml:space="preserve">Figure </w:t>
      </w:r>
      <w:r w:rsidR="00250F7A" w:rsidRPr="00250F7A">
        <w:rPr>
          <w:b/>
          <w:bCs/>
          <w:noProof/>
          <w:lang w:val="en-GB"/>
        </w:rPr>
        <w:t>11</w:t>
      </w:r>
      <w:r w:rsidR="00250F7A" w:rsidRPr="00250F7A">
        <w:rPr>
          <w:b/>
          <w:bCs/>
          <w:lang w:val="en-GB" w:eastAsia="en-GB"/>
        </w:rPr>
        <w:fldChar w:fldCharType="end"/>
      </w:r>
      <w:r w:rsidR="00250F7A">
        <w:rPr>
          <w:lang w:val="en-GB" w:eastAsia="en-GB"/>
        </w:rPr>
        <w:t xml:space="preserve">) </w:t>
      </w:r>
      <w:r w:rsidRPr="004D02FA">
        <w:rPr>
          <w:lang w:val="en-GB" w:eastAsia="en-GB"/>
        </w:rPr>
        <w:t xml:space="preserve">shows that most CYP pairs exhibit relatively modest levels of co-occurrence, suggesting that the metabolic annotation space remains reasonably heterogeneous despite the dominance of a few highly represented enzymes. The most noticeable associations are observed among members of the CYP2C subfamily </w:t>
      </w:r>
      <w:r w:rsidR="0027753F">
        <w:rPr>
          <w:lang w:val="en-GB" w:eastAsia="en-GB"/>
        </w:rPr>
        <w:t>(</w:t>
      </w:r>
      <w:r w:rsidRPr="004D02FA">
        <w:rPr>
          <w:lang w:val="en-GB" w:eastAsia="en-GB"/>
        </w:rPr>
        <w:t>CYP2C8, CYP2C9 and CYP2C19</w:t>
      </w:r>
      <w:r w:rsidR="0027753F">
        <w:rPr>
          <w:lang w:val="en-GB" w:eastAsia="en-GB"/>
        </w:rPr>
        <w:t>)</w:t>
      </w:r>
      <w:r w:rsidRPr="004D02FA">
        <w:rPr>
          <w:lang w:val="en-GB" w:eastAsia="en-GB"/>
        </w:rPr>
        <w:t xml:space="preserve">, as well as between CYP3A5 and CYP3A7. </w:t>
      </w:r>
      <w:r w:rsidR="0027753F" w:rsidRPr="0027753F">
        <w:rPr>
          <w:lang w:val="en-GB" w:eastAsia="en-GB"/>
        </w:rPr>
        <w:t>These patterns are biologically plausible, as enzymes within the same cytochrome P450 subfamily share a high degree of amino acid sequence</w:t>
      </w:r>
      <w:r w:rsidR="0027753F">
        <w:rPr>
          <w:lang w:val="en-GB" w:eastAsia="en-GB"/>
        </w:rPr>
        <w:t xml:space="preserve"> </w:t>
      </w:r>
      <w:sdt>
        <w:sdtPr>
          <w:rPr>
            <w:rFonts w:ascii="Calibri" w:hAnsi="Calibri" w:cs="Calibri"/>
            <w:color w:val="000000"/>
            <w:lang w:val="en-GB" w:eastAsia="en-GB"/>
          </w:rPr>
          <w:tag w:val="MENDELEY_CITATION_v3_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"/>
          <w:id w:val="-1740933430"/>
          <w:placeholder>
            <w:docPart w:val="DefaultPlaceholder_-1854013440"/>
          </w:placeholder>
        </w:sdtPr>
        <w:sdtContent>
          <w:r w:rsidR="00666C9A" w:rsidRPr="00666C9A">
            <w:rPr>
              <w:rFonts w:ascii="Calibri" w:hAnsi="Calibri" w:cs="Calibri"/>
              <w:color w:val="000000"/>
              <w:lang w:val="en-GB" w:eastAsia="en-GB"/>
            </w:rPr>
            <w:t>[41]</w:t>
          </w:r>
        </w:sdtContent>
      </w:sdt>
      <w:r w:rsidR="0027753F" w:rsidRPr="0027753F">
        <w:rPr>
          <w:lang w:val="en-GB" w:eastAsia="en-GB"/>
        </w:rPr>
        <w:t>, which results in highly conserved three-dimensional tertiary structures. Because their catalytic active sites feature near-identical geometry and amino acid residues, they frequently exhibit substrate overlap</w:t>
      </w:r>
      <w:r w:rsidR="002B1285">
        <w:rPr>
          <w:lang w:val="en-GB" w:eastAsia="en-GB"/>
        </w:rPr>
        <w:t xml:space="preserve"> being able to catalyse</w:t>
      </w:r>
      <w:r w:rsidR="0027753F" w:rsidRPr="0027753F">
        <w:rPr>
          <w:lang w:val="en-GB" w:eastAsia="en-GB"/>
        </w:rPr>
        <w:t xml:space="preserve"> related oxidative metabolic reactions</w:t>
      </w:r>
      <w:r w:rsidR="002B1285">
        <w:rPr>
          <w:lang w:val="en-GB" w:eastAsia="en-GB"/>
        </w:rPr>
        <w:t xml:space="preserve"> in the same substrate compound</w:t>
      </w:r>
      <w:r w:rsidR="0027753F" w:rsidRPr="0027753F">
        <w:rPr>
          <w:lang w:val="en-GB" w:eastAsia="en-GB"/>
        </w:rPr>
        <w:t>.</w:t>
      </w:r>
      <w:r w:rsidR="0027753F">
        <w:rPr>
          <w:lang w:val="en-GB" w:eastAsia="en-GB"/>
        </w:rPr>
        <w:t xml:space="preserve"> </w:t>
      </w:r>
      <w:r w:rsidRPr="004D02FA">
        <w:rPr>
          <w:lang w:val="en-GB" w:eastAsia="en-GB"/>
        </w:rPr>
        <w:t>Nevertheless, the observed co-occurrences should be interpreted as descriptive characteristics of the dataset rather than evidence of causal biological relationships.</w:t>
      </w:r>
    </w:p>
    <w:p w14:paraId="58E25636" w14:textId="77777777" w:rsidR="004D02FA" w:rsidRPr="004D02FA" w:rsidRDefault="004D02FA" w:rsidP="00F7608B">
      <w:pPr>
        <w:jc w:val="both"/>
        <w:rPr>
          <w:lang w:val="en-GB" w:eastAsia="en-GB"/>
        </w:rPr>
      </w:pPr>
      <w:r w:rsidRPr="004D02FA">
        <w:rPr>
          <w:lang w:val="en-GB" w:eastAsia="en-GB"/>
        </w:rPr>
        <w:t>In addition to the distribution of metabolic annotations, the structural characteristics of the molecules themselves are relevant when comparing different molecular representations. One property of particular interest is the presence of explicit stereochemical information within the molecular structures.</w:t>
      </w:r>
    </w:p>
    <w:p w14:paraId="3D2A528C" w14:textId="77777777" w:rsidR="004D02FA" w:rsidRPr="004D02FA" w:rsidRDefault="004D02FA" w:rsidP="00F7608B">
      <w:pPr>
        <w:jc w:val="both"/>
        <w:rPr>
          <w:lang w:val="en-GB" w:eastAsia="en-GB"/>
        </w:rPr>
      </w:pPr>
    </w:p>
    <w:p w14:paraId="702C597F" w14:textId="394EF755" w:rsidR="004D02FA" w:rsidRPr="004D02FA" w:rsidRDefault="004D02FA" w:rsidP="00F7608B">
      <w:pPr>
        <w:jc w:val="both"/>
        <w:rPr>
          <w:lang w:val="en-GB" w:eastAsia="en-GB"/>
        </w:rPr>
      </w:pPr>
      <w:r w:rsidRPr="004D02FA">
        <w:rPr>
          <w:lang w:val="en-GB" w:eastAsia="en-GB"/>
        </w:rPr>
        <w:t xml:space="preserve">Of the 1,368 molecules included in the benchmark, 689 (50.37%) contain explicit stereochemical descriptors within their SMILES representation, while 679 molecules (49.63%) do not. This nearly balanced distribution indicates that the benchmark comprises a comparable proportion of </w:t>
      </w:r>
      <w:proofErr w:type="spellStart"/>
      <w:r w:rsidRPr="004D02FA">
        <w:rPr>
          <w:lang w:val="en-GB" w:eastAsia="en-GB"/>
        </w:rPr>
        <w:t>stereochemically</w:t>
      </w:r>
      <w:proofErr w:type="spellEnd"/>
      <w:r w:rsidRPr="004D02FA">
        <w:rPr>
          <w:lang w:val="en-GB" w:eastAsia="en-GB"/>
        </w:rPr>
        <w:t xml:space="preserve"> defined and non-stereochemical compounds, providing a structurally diverse dataset for evaluating molecular representations.</w:t>
      </w:r>
    </w:p>
    <w:p w14:paraId="47FDCB01" w14:textId="28F754C5" w:rsidR="004D02FA" w:rsidRPr="004D02FA" w:rsidRDefault="004D02FA" w:rsidP="00F7608B">
      <w:pPr>
        <w:jc w:val="both"/>
        <w:rPr>
          <w:lang w:val="en-GB" w:eastAsia="en-GB"/>
        </w:rPr>
      </w:pPr>
      <w:r w:rsidRPr="004D02FA">
        <w:rPr>
          <w:lang w:val="en-GB" w:eastAsia="en-GB"/>
        </w:rPr>
        <w:t>This observation is also relevant when interpreting the results obtained with the author-trained InChI embedder. As discussed in the previous section, the database used to train this representation contained comparatively limited stereochemical information</w:t>
      </w:r>
      <w:r w:rsidR="002B1285">
        <w:rPr>
          <w:lang w:val="en-GB" w:eastAsia="en-GB"/>
        </w:rPr>
        <w:t xml:space="preserve"> (see Section </w:t>
      </w:r>
      <w:r w:rsidR="002B1285">
        <w:rPr>
          <w:lang w:val="en-GB" w:eastAsia="en-GB"/>
        </w:rPr>
        <w:fldChar w:fldCharType="begin"/>
      </w:r>
      <w:r w:rsidR="002B1285">
        <w:rPr>
          <w:lang w:val="en-GB" w:eastAsia="en-GB"/>
        </w:rPr>
        <w:instrText xml:space="preserve"> REF _Ref233877347 \r \h </w:instrText>
      </w:r>
      <w:r w:rsidR="002B1285">
        <w:rPr>
          <w:lang w:val="en-GB" w:eastAsia="en-GB"/>
        </w:rPr>
      </w:r>
      <w:r w:rsidR="002B1285">
        <w:rPr>
          <w:lang w:val="en-GB" w:eastAsia="en-GB"/>
        </w:rPr>
        <w:fldChar w:fldCharType="separate"/>
      </w:r>
      <w:r w:rsidR="002B1285">
        <w:rPr>
          <w:lang w:val="en-GB" w:eastAsia="en-GB"/>
        </w:rPr>
        <w:t>11.3.1</w:t>
      </w:r>
      <w:r w:rsidR="002B1285">
        <w:rPr>
          <w:lang w:val="en-GB" w:eastAsia="en-GB"/>
        </w:rPr>
        <w:fldChar w:fldCharType="end"/>
      </w:r>
      <w:r w:rsidR="002B1285">
        <w:rPr>
          <w:lang w:val="en-GB" w:eastAsia="en-GB"/>
        </w:rPr>
        <w:t>)</w:t>
      </w:r>
      <w:r w:rsidRPr="004D02FA">
        <w:rPr>
          <w:lang w:val="en-GB" w:eastAsia="en-GB"/>
        </w:rPr>
        <w:t xml:space="preserve">. Consequently, although the embedder may still capture general structural features, its ability to exploit stereochemical information present in approximately half of the benchmark molecules may be more limited than that of representations pretrained on datasets with richer stereochemical diversity. </w:t>
      </w:r>
    </w:p>
    <w:p w14:paraId="6A61F243" w14:textId="4CA7AFE1" w:rsidR="004D02FA" w:rsidRPr="004D02FA" w:rsidRDefault="002B1285" w:rsidP="002B1285">
      <w:pPr>
        <w:jc w:val="both"/>
        <w:rPr>
          <w:lang w:val="en-GB" w:eastAsia="en-GB"/>
        </w:rPr>
      </w:pPr>
      <w:r>
        <w:rPr>
          <w:lang w:val="en-GB" w:eastAsia="en-GB"/>
        </w:rPr>
        <w:t>In conclusion, t</w:t>
      </w:r>
      <w:r w:rsidR="004D02FA" w:rsidRPr="004D02FA">
        <w:rPr>
          <w:lang w:val="en-GB" w:eastAsia="en-GB"/>
        </w:rPr>
        <w:t xml:space="preserve">he </w:t>
      </w:r>
      <w:r>
        <w:rPr>
          <w:lang w:val="en-GB" w:eastAsia="en-GB"/>
        </w:rPr>
        <w:t>EDA</w:t>
      </w:r>
      <w:r w:rsidR="004D02FA" w:rsidRPr="004D02FA">
        <w:rPr>
          <w:lang w:val="en-GB" w:eastAsia="en-GB"/>
        </w:rPr>
        <w:t xml:space="preserve"> demonstrates that the curated metabolism database exhibits a pronounced long-tail distribution of CYP annotations while preserving </w:t>
      </w:r>
      <w:proofErr w:type="gramStart"/>
      <w:r w:rsidR="004D02FA" w:rsidRPr="004D02FA">
        <w:rPr>
          <w:lang w:val="en-GB" w:eastAsia="en-GB"/>
        </w:rPr>
        <w:t>a large number of</w:t>
      </w:r>
      <w:proofErr w:type="gramEnd"/>
      <w:r w:rsidR="004D02FA" w:rsidRPr="004D02FA">
        <w:rPr>
          <w:lang w:val="en-GB" w:eastAsia="en-GB"/>
        </w:rPr>
        <w:t xml:space="preserve"> compounds after frequency filtering. More than 60% of the molecules are associated with multiple metabolizing enzymes, confirming the inherently multi-label nature of the prediction task, and the co</w:t>
      </w:r>
      <w:r>
        <w:rPr>
          <w:lang w:val="en-GB" w:eastAsia="en-GB"/>
        </w:rPr>
        <w:t>-</w:t>
      </w:r>
      <w:r w:rsidR="004D02FA" w:rsidRPr="004D02FA">
        <w:rPr>
          <w:lang w:val="en-GB" w:eastAsia="en-GB"/>
        </w:rPr>
        <w:t>occurrence analysis reveals biologically plausible relationships between several CYP subfamilies without indicating excessive redundancy within the annotation space. Finally, the nearly balanced distribution of molecules with and without explicit stereochemical information highlights the structural diversity of the benchmark and provides useful context for interpreting the comparative performance of the molecular representations evaluated in the following chapters.</w:t>
      </w:r>
    </w:p>
    <w:p w14:paraId="0BBE4F93" w14:textId="3770BB82" w:rsidR="007D3581" w:rsidRDefault="008554AC" w:rsidP="00F7608B">
      <w:pPr>
        <w:pStyle w:val="Heading2"/>
        <w:jc w:val="both"/>
        <w:rPr>
          <w:lang w:val="en-GB" w:eastAsia="en-GB"/>
        </w:rPr>
      </w:pPr>
      <w:bookmarkStart w:id="66" w:name="_Toc233877922"/>
      <w:r>
        <w:rPr>
          <w:lang w:val="en-GB" w:eastAsia="en-GB"/>
        </w:rPr>
        <w:t>Data Preprocessing</w:t>
      </w:r>
      <w:bookmarkEnd w:id="66"/>
      <w:r>
        <w:rPr>
          <w:lang w:val="en-GB" w:eastAsia="en-GB"/>
        </w:rPr>
        <w:t xml:space="preserve"> </w:t>
      </w:r>
    </w:p>
    <w:p w14:paraId="31398243" w14:textId="5493B4F5" w:rsidR="008442F2" w:rsidRPr="008442F2" w:rsidRDefault="008442F2" w:rsidP="00F7608B">
      <w:pPr>
        <w:jc w:val="both"/>
        <w:rPr>
          <w:lang w:val="en-GB" w:eastAsia="en-GB"/>
        </w:rPr>
      </w:pPr>
      <w:r>
        <w:rPr>
          <w:lang w:val="en-GB" w:eastAsia="en-GB"/>
        </w:rPr>
        <w:t>This section</w:t>
      </w:r>
      <w:r w:rsidRPr="008442F2">
        <w:rPr>
          <w:lang w:val="en-GB" w:eastAsia="en-GB"/>
        </w:rPr>
        <w:t xml:space="preserve"> describes the preprocessing of the curated </w:t>
      </w:r>
      <w:proofErr w:type="spellStart"/>
      <w:r w:rsidRPr="008442F2">
        <w:rPr>
          <w:lang w:val="en-GB" w:eastAsia="en-GB"/>
        </w:rPr>
        <w:t>DrugBank</w:t>
      </w:r>
      <w:proofErr w:type="spellEnd"/>
      <w:r w:rsidRPr="008442F2">
        <w:rPr>
          <w:lang w:val="en-GB" w:eastAsia="en-GB"/>
        </w:rPr>
        <w:t xml:space="preserve"> metabolism dataset (1,368 compounds), where molecular structures are encoded into numerical representations for </w:t>
      </w:r>
      <w:r w:rsidR="004C7B43">
        <w:rPr>
          <w:lang w:val="en-GB" w:eastAsia="en-GB"/>
        </w:rPr>
        <w:t>ML</w:t>
      </w:r>
      <w:r w:rsidRPr="008442F2">
        <w:rPr>
          <w:lang w:val="en-GB" w:eastAsia="en-GB"/>
        </w:rPr>
        <w:t>. All feature matrices generated in the following subsections are derived from this same set of compounds.</w:t>
      </w:r>
    </w:p>
    <w:p w14:paraId="09C468EE" w14:textId="72D6A417" w:rsidR="007D3581" w:rsidRDefault="007D3581" w:rsidP="00F7608B">
      <w:pPr>
        <w:pStyle w:val="Heading3"/>
        <w:jc w:val="both"/>
        <w:rPr>
          <w:lang w:val="en-GB" w:eastAsia="en-GB"/>
        </w:rPr>
      </w:pPr>
      <w:bookmarkStart w:id="67" w:name="_Toc233877923"/>
      <w:r w:rsidRPr="007D3581">
        <w:rPr>
          <w:lang w:val="en-GB" w:eastAsia="en-GB"/>
        </w:rPr>
        <w:t>Molecular Fingerprint Generation Using Morgan Algorithm</w:t>
      </w:r>
      <w:bookmarkEnd w:id="67"/>
    </w:p>
    <w:p w14:paraId="19A11735" w14:textId="06A77915" w:rsidR="007D3581" w:rsidRPr="007D3581" w:rsidRDefault="007D3581" w:rsidP="0033480D">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w:t>
      </w:r>
      <w:proofErr w:type="spellStart"/>
      <w:r w:rsidRPr="007D3581">
        <w:rPr>
          <w:lang w:val="en-GB" w:eastAsia="en-GB"/>
        </w:rPr>
        <w:t>RDKit</w:t>
      </w:r>
      <w:proofErr w:type="spellEnd"/>
      <w:r w:rsidRPr="007D3581">
        <w:rPr>
          <w:lang w:val="en-GB" w:eastAsia="en-GB"/>
        </w:rPr>
        <w:t>.</w:t>
      </w:r>
    </w:p>
    <w:p w14:paraId="7772007E" w14:textId="77777777" w:rsidR="00F95EAD" w:rsidRPr="00F95EAD" w:rsidRDefault="007D3581" w:rsidP="0033480D">
      <w:pPr>
        <w:jc w:val="both"/>
        <w:rPr>
          <w:lang w:val="en-GB" w:eastAsia="en-GB"/>
        </w:rPr>
      </w:pPr>
      <w:r w:rsidRPr="007D3581">
        <w:rPr>
          <w:lang w:val="en-GB" w:eastAsia="en-GB"/>
        </w:rPr>
        <w:t xml:space="preserve">Each SMILES string was first parsed into an internal molecular graph object. The Morgan algorithm then iteratively enumerates circular atom environments up to a predefined radius. In this implementation, a radius of 3 was selected, corresponding to ECFP6 (i.e., </w:t>
      </w:r>
      <w:proofErr w:type="spellStart"/>
      <w:r w:rsidRPr="007D3581">
        <w:rPr>
          <w:lang w:val="en-GB" w:eastAsia="en-GB"/>
        </w:rPr>
        <w:t>neighborhoods</w:t>
      </w:r>
      <w:proofErr w:type="spellEnd"/>
      <w:r w:rsidRPr="007D3581">
        <w:rPr>
          <w:lang w:val="en-GB" w:eastAsia="en-GB"/>
        </w:rPr>
        <w:t xml:space="preserve">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33480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33480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33480D">
      <w:pPr>
        <w:jc w:val="both"/>
        <w:rPr>
          <w:lang w:val="en-GB" w:eastAsia="en-GB"/>
        </w:rPr>
      </w:pPr>
      <w:r w:rsidRPr="00D86938">
        <w:rPr>
          <w:lang w:val="en-GB" w:eastAsia="en-GB"/>
        </w:rPr>
        <w:lastRenderedPageBreak/>
        <w:t xml:space="preserve">In contrast to binary fingerprints, count-based fingerprints were intentionally selected </w:t>
      </w:r>
      <w:proofErr w:type="gramStart"/>
      <w:r w:rsidRPr="00D86938">
        <w:rPr>
          <w:lang w:val="en-GB" w:eastAsia="en-GB"/>
        </w:rPr>
        <w:t>in order to</w:t>
      </w:r>
      <w:proofErr w:type="gramEnd"/>
      <w:r w:rsidRPr="00D86938">
        <w:rPr>
          <w:lang w:val="en-GB" w:eastAsia="en-GB"/>
        </w:rPr>
        <w:t xml:space="preserve">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33480D">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w:t>
      </w:r>
      <w:proofErr w:type="spellStart"/>
      <w:r w:rsidRPr="001132BA">
        <w:rPr>
          <w:lang w:val="en-GB" w:eastAsia="en-GB"/>
        </w:rPr>
        <w:t>tsv</w:t>
      </w:r>
      <w:proofErr w:type="spellEnd"/>
      <w:r w:rsidRPr="001132BA">
        <w:rPr>
          <w:lang w:val="en-GB" w:eastAsia="en-GB"/>
        </w:rPr>
        <w:t>)</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w:t>
      </w:r>
      <w:proofErr w:type="spellStart"/>
      <w:r w:rsidRPr="00D86938">
        <w:rPr>
          <w:lang w:val="en-GB" w:eastAsia="en-GB"/>
        </w:rPr>
        <w:t>DrugBank</w:t>
      </w:r>
      <w:proofErr w:type="spellEnd"/>
      <w:r w:rsidRPr="00D86938">
        <w:rPr>
          <w:lang w:val="en-GB" w:eastAsia="en-GB"/>
        </w:rPr>
        <w:t xml:space="preserve">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33480D">
      <w:pPr>
        <w:keepNext/>
        <w:jc w:val="both"/>
      </w:pPr>
      <w:r w:rsidRPr="00D86938">
        <w:rPr>
          <w:b/>
          <w:bCs/>
          <w:noProof/>
          <w:lang w:eastAsia="en-GB"/>
        </w:rPr>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32"/>
                    <a:stretch>
                      <a:fillRect/>
                    </a:stretch>
                  </pic:blipFill>
                  <pic:spPr>
                    <a:xfrm>
                      <a:off x="0" y="0"/>
                      <a:ext cx="5669915" cy="1516380"/>
                    </a:xfrm>
                    <a:prstGeom prst="rect">
                      <a:avLst/>
                    </a:prstGeom>
                  </pic:spPr>
                </pic:pic>
              </a:graphicData>
            </a:graphic>
          </wp:inline>
        </w:drawing>
      </w:r>
    </w:p>
    <w:p w14:paraId="5B4F93FA" w14:textId="656296DD" w:rsidR="007D3581" w:rsidRPr="009C0B08" w:rsidRDefault="009C0B08" w:rsidP="0033480D">
      <w:pPr>
        <w:pStyle w:val="Caption"/>
        <w:jc w:val="both"/>
        <w:rPr>
          <w:b/>
          <w:bCs/>
          <w:lang w:val="en-GB" w:eastAsia="en-GB"/>
        </w:rPr>
      </w:pPr>
      <w:bookmarkStart w:id="68" w:name="_Toc233877889"/>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FF5260">
        <w:rPr>
          <w:b/>
          <w:bCs/>
          <w:noProof/>
          <w:lang w:val="en-GB"/>
        </w:rPr>
        <w:t>12</w:t>
      </w:r>
      <w:r w:rsidRPr="0098750E">
        <w:rPr>
          <w:b/>
          <w:bCs/>
        </w:rPr>
        <w:fldChar w:fldCharType="end"/>
      </w:r>
      <w:r w:rsidR="00706BFB" w:rsidRPr="0098750E">
        <w:rPr>
          <w:b/>
          <w:bCs/>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w:t>
      </w:r>
      <w:proofErr w:type="spellStart"/>
      <w:r w:rsidRPr="00D86938">
        <w:rPr>
          <w:lang w:val="en-GB"/>
        </w:rPr>
        <w:t>DrugBank</w:t>
      </w:r>
      <w:proofErr w:type="spellEnd"/>
      <w:r w:rsidRPr="00D86938">
        <w:rPr>
          <w:lang w:val="en-GB"/>
        </w:rPr>
        <w:t xml:space="preserve">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68"/>
    </w:p>
    <w:p w14:paraId="4F7FD322" w14:textId="7AD6493B" w:rsidR="00260500" w:rsidRDefault="00B663DF" w:rsidP="0033480D">
      <w:pPr>
        <w:pStyle w:val="Heading3"/>
        <w:jc w:val="both"/>
        <w:rPr>
          <w:lang w:val="en-GB" w:eastAsia="en-GB"/>
        </w:rPr>
      </w:pPr>
      <w:bookmarkStart w:id="69" w:name="_Toc233877924"/>
      <w:r w:rsidRPr="00B663DF">
        <w:rPr>
          <w:lang w:val="en-GB" w:eastAsia="en-GB"/>
        </w:rPr>
        <w:t>Molecular Embedding Extraction Using MolE</w:t>
      </w:r>
      <w:bookmarkEnd w:id="69"/>
    </w:p>
    <w:p w14:paraId="0449FD15" w14:textId="34BD996D" w:rsidR="00260500" w:rsidRPr="00260500" w:rsidRDefault="00260500" w:rsidP="0033480D">
      <w:pPr>
        <w:jc w:val="both"/>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Qy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666C9A" w:rsidRPr="00666C9A">
            <w:rPr>
              <w:rFonts w:ascii="Calibri" w:hAnsi="Calibri" w:cs="Calibri"/>
              <w:b/>
              <w:bCs/>
              <w:color w:val="000000"/>
              <w:lang w:val="en-GB"/>
            </w:rPr>
            <w:t>[42]</w:t>
          </w:r>
        </w:sdtContent>
      </w:sdt>
      <w:r w:rsidRPr="00260500">
        <w:rPr>
          <w:lang w:val="en-GB"/>
        </w:rPr>
        <w:t>, an open-source framework designed to produce static vector representations from SMILES strings.</w:t>
      </w:r>
    </w:p>
    <w:p w14:paraId="7907A9E1" w14:textId="42D3021B" w:rsidR="00260500" w:rsidRDefault="00260500" w:rsidP="0033480D">
      <w:pPr>
        <w:jc w:val="both"/>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33480D">
      <w:pPr>
        <w:jc w:val="both"/>
        <w:rPr>
          <w:lang w:val="en-GB" w:eastAsia="en-GB"/>
        </w:rPr>
      </w:pPr>
      <w:r w:rsidRPr="00260500">
        <w:rPr>
          <w:lang w:val="en-GB" w:eastAsia="en-GB"/>
        </w:rPr>
        <w:t xml:space="preserve">After installation, </w:t>
      </w:r>
      <w:r>
        <w:rPr>
          <w:lang w:val="en-GB" w:eastAsia="en-GB"/>
        </w:rPr>
        <w:t xml:space="preserve">a truncated copy of the </w:t>
      </w:r>
      <w:proofErr w:type="spellStart"/>
      <w:r>
        <w:rPr>
          <w:lang w:val="en-GB" w:eastAsia="en-GB"/>
        </w:rPr>
        <w:t>DrugBank</w:t>
      </w:r>
      <w:proofErr w:type="spellEnd"/>
      <w:r>
        <w:rPr>
          <w:lang w:val="en-GB" w:eastAsia="en-GB"/>
        </w:rPr>
        <w:t xml:space="preserve"> </w:t>
      </w:r>
      <w:proofErr w:type="spellStart"/>
      <w:r>
        <w:rPr>
          <w:lang w:val="en-GB" w:eastAsia="en-GB"/>
        </w:rPr>
        <w:t>db</w:t>
      </w:r>
      <w:proofErr w:type="spellEnd"/>
      <w:r>
        <w:rPr>
          <w:lang w:val="en-GB" w:eastAsia="en-GB"/>
        </w:rPr>
        <w:t xml:space="preserve">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33480D">
      <w:pPr>
        <w:jc w:val="both"/>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w:t>
      </w:r>
      <w:proofErr w:type="spellStart"/>
      <w:r w:rsidRPr="00A30722">
        <w:rPr>
          <w:lang w:val="en-GB" w:eastAsia="en-GB"/>
        </w:rPr>
        <w:t>tsv</w:t>
      </w:r>
      <w:proofErr w:type="spellEnd"/>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33480D">
      <w:pPr>
        <w:keepNext/>
        <w:jc w:val="both"/>
      </w:pPr>
      <w:r w:rsidRPr="001C1A13">
        <w:rPr>
          <w:b/>
          <w:bCs/>
          <w:noProof/>
          <w:lang w:eastAsia="en-GB"/>
        </w:rPr>
        <w:lastRenderedPageBreak/>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33"/>
                    <a:stretch>
                      <a:fillRect/>
                    </a:stretch>
                  </pic:blipFill>
                  <pic:spPr>
                    <a:xfrm>
                      <a:off x="0" y="0"/>
                      <a:ext cx="5669915" cy="1491615"/>
                    </a:xfrm>
                    <a:prstGeom prst="rect">
                      <a:avLst/>
                    </a:prstGeom>
                  </pic:spPr>
                </pic:pic>
              </a:graphicData>
            </a:graphic>
          </wp:inline>
        </w:drawing>
      </w:r>
    </w:p>
    <w:p w14:paraId="38D7D770" w14:textId="1986CB1D" w:rsidR="00D86938" w:rsidRDefault="009C0B08" w:rsidP="0033480D">
      <w:pPr>
        <w:pStyle w:val="Caption"/>
        <w:jc w:val="both"/>
        <w:rPr>
          <w:lang w:val="en-GB"/>
        </w:rPr>
      </w:pPr>
      <w:bookmarkStart w:id="70" w:name="_Toc233877890"/>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13</w:t>
      </w:r>
      <w:r w:rsidRPr="002B1285">
        <w:rPr>
          <w:b/>
          <w:bCs/>
        </w:rP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MolE transformer. The resulting matrix has dimensions 1368 × 1000 and contains continuous-valued vectors</w:t>
      </w:r>
      <w:r w:rsidR="009E2E42">
        <w:rPr>
          <w:lang w:val="en-GB"/>
        </w:rPr>
        <w:t>.</w:t>
      </w:r>
      <w:bookmarkEnd w:id="70"/>
    </w:p>
    <w:p w14:paraId="691B8D15" w14:textId="0250F17A" w:rsidR="00E70632" w:rsidRPr="009C0B08" w:rsidRDefault="00E70632" w:rsidP="0033480D">
      <w:pPr>
        <w:pStyle w:val="Heading3"/>
        <w:jc w:val="both"/>
        <w:rPr>
          <w:lang w:val="en-GB" w:eastAsia="en-GB"/>
        </w:rPr>
      </w:pPr>
      <w:bookmarkStart w:id="71" w:name="_Toc233877925"/>
      <w:r w:rsidRPr="00B663DF">
        <w:rPr>
          <w:lang w:val="en-GB" w:eastAsia="en-GB"/>
        </w:rPr>
        <w:t xml:space="preserve">Molecular Embedding Extraction Using </w:t>
      </w:r>
      <w:r>
        <w:rPr>
          <w:lang w:val="en-GB" w:eastAsia="en-GB"/>
        </w:rPr>
        <w:t>ChemBERTa</w:t>
      </w:r>
      <w:bookmarkEnd w:id="71"/>
    </w:p>
    <w:p w14:paraId="3F4E8E24" w14:textId="651E7EBD" w:rsidR="00A30722" w:rsidRPr="00A30722" w:rsidRDefault="00A30722" w:rsidP="0033480D">
      <w:pPr>
        <w:jc w:val="both"/>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embeddings, ChemBERTa produces contextualized token representations, allowing the model to capture sequence-dependent chemical information.</w:t>
      </w:r>
    </w:p>
    <w:p w14:paraId="43AFD36B" w14:textId="77777777" w:rsidR="00A30722" w:rsidRPr="00A30722" w:rsidRDefault="00A30722" w:rsidP="0033480D">
      <w:pPr>
        <w:jc w:val="both"/>
        <w:rPr>
          <w:lang w:val="en-GB"/>
        </w:rPr>
      </w:pPr>
      <w:r w:rsidRPr="00A30722">
        <w:rPr>
          <w:lang w:val="en-GB"/>
        </w:rPr>
        <w:t xml:space="preserve">The implementation was carried out using the </w:t>
      </w:r>
      <w:proofErr w:type="spellStart"/>
      <w:r w:rsidRPr="00A30722">
        <w:rPr>
          <w:lang w:val="en-GB"/>
        </w:rPr>
        <w:t>HuggingFace</w:t>
      </w:r>
      <w:proofErr w:type="spellEnd"/>
      <w:r w:rsidRPr="00A30722">
        <w:rPr>
          <w:lang w:val="en-GB"/>
        </w:rPr>
        <w:t xml:space="preserve"> transformers library. A pretrained ChemBERTa model and its associated tokenizer were loaded once at module initialization to ensure computational efficiency and deterministic inference. Each SMILES string was first tokenized into </w:t>
      </w:r>
      <w:proofErr w:type="spellStart"/>
      <w:r w:rsidRPr="00A30722">
        <w:rPr>
          <w:lang w:val="en-GB"/>
        </w:rPr>
        <w:t>subword</w:t>
      </w:r>
      <w:proofErr w:type="spellEnd"/>
      <w:r w:rsidRPr="00A30722">
        <w:rPr>
          <w:lang w:val="en-GB"/>
        </w:rPr>
        <w:t xml:space="preserve">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33480D">
      <w:pPr>
        <w:jc w:val="both"/>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33480D">
      <w:pPr>
        <w:jc w:val="both"/>
        <w:rPr>
          <w:lang w:val="en-GB"/>
        </w:rPr>
      </w:pPr>
      <w:r w:rsidRPr="00A30722">
        <w:rPr>
          <w:lang w:val="en-GB"/>
        </w:rPr>
        <w:t>After processing the curated dataset, the resulting embedding matrix was:</w:t>
      </w:r>
    </w:p>
    <w:p w14:paraId="46AEB822" w14:textId="34E673FD" w:rsidR="00A30722" w:rsidRPr="00A30722" w:rsidRDefault="00A30722" w:rsidP="0033480D">
      <w:pPr>
        <w:jc w:val="both"/>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33480D">
      <w:pPr>
        <w:jc w:val="both"/>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w:t>
      </w:r>
      <w:proofErr w:type="spellStart"/>
      <w:r w:rsidRPr="00A30722">
        <w:rPr>
          <w:lang w:val="en-GB"/>
        </w:rPr>
        <w:t>tsv</w:t>
      </w:r>
      <w:proofErr w:type="spellEnd"/>
      <w:r w:rsidRPr="00A30722">
        <w:rPr>
          <w:lang w:val="en-GB"/>
        </w:rPr>
        <w:t xml:space="preserve"> file structured analogously to previous representations: rows indexed by </w:t>
      </w:r>
      <w:proofErr w:type="spellStart"/>
      <w:r w:rsidRPr="00A30722">
        <w:rPr>
          <w:lang w:val="en-GB"/>
        </w:rPr>
        <w:t>DrugBank</w:t>
      </w:r>
      <w:proofErr w:type="spellEnd"/>
      <w:r w:rsidRPr="00A30722">
        <w:rPr>
          <w:lang w:val="en-GB"/>
        </w:rPr>
        <w:t xml:space="preserve"> ID and columns </w:t>
      </w:r>
      <w:proofErr w:type="spellStart"/>
      <w:r w:rsidRPr="00A30722">
        <w:rPr>
          <w:lang w:val="en-GB"/>
        </w:rPr>
        <w:t>labeled</w:t>
      </w:r>
      <w:proofErr w:type="spellEnd"/>
      <w:r w:rsidRPr="00A30722">
        <w:rPr>
          <w:lang w:val="en-GB"/>
        </w:rPr>
        <w:t xml:space="preserve"> from 0 to 767, ensuring compatibility with downstream supervised learning pipelines.</w:t>
      </w:r>
    </w:p>
    <w:p w14:paraId="623D6C6F" w14:textId="77777777" w:rsidR="00A30722" w:rsidRPr="00A30722" w:rsidRDefault="00A30722" w:rsidP="0033480D">
      <w:pPr>
        <w:jc w:val="both"/>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33480D">
      <w:pPr>
        <w:keepNext/>
        <w:jc w:val="both"/>
      </w:pPr>
      <w:r w:rsidRPr="007C1C20">
        <w:rPr>
          <w:noProof/>
        </w:rPr>
        <w:lastRenderedPageBreak/>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4"/>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5F6FE57F" w:rsidR="00D566EB" w:rsidRPr="007C1C20" w:rsidRDefault="007C1C20" w:rsidP="0033480D">
      <w:pPr>
        <w:pStyle w:val="Caption"/>
        <w:jc w:val="both"/>
        <w:rPr>
          <w:lang w:val="en-GB"/>
        </w:rPr>
      </w:pPr>
      <w:bookmarkStart w:id="72" w:name="_Toc233877891"/>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14</w:t>
      </w:r>
      <w:r w:rsidRPr="002B1285">
        <w:rPr>
          <w:b/>
          <w:bCs/>
        </w:rP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ChemBERTa transformer. The resulting matrix has dimensions 1368 × 768 and contains continuous-valued vectors.</w:t>
      </w:r>
      <w:bookmarkEnd w:id="72"/>
    </w:p>
    <w:p w14:paraId="38A68E36" w14:textId="55D8CC20" w:rsidR="007D3581" w:rsidRDefault="00A30722" w:rsidP="0033480D">
      <w:pPr>
        <w:pStyle w:val="Heading3"/>
        <w:jc w:val="both"/>
        <w:rPr>
          <w:lang w:val="en-GB" w:eastAsia="en-GB"/>
        </w:rPr>
      </w:pPr>
      <w:bookmarkStart w:id="73" w:name="_Toc233877926"/>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73"/>
    </w:p>
    <w:p w14:paraId="63C317EE" w14:textId="26120B74" w:rsidR="00B34010" w:rsidRPr="00B34010" w:rsidRDefault="00B34010" w:rsidP="0033480D">
      <w:pPr>
        <w:jc w:val="both"/>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33480D">
        <w:rPr>
          <w:lang w:val="en-GB" w:eastAsia="en-GB"/>
        </w:rPr>
        <w:instrText xml:space="preserve"> \* MERGEFORMAT </w:instrText>
      </w:r>
      <w:r w:rsidR="00C04D05">
        <w:rPr>
          <w:lang w:val="en-GB" w:eastAsia="en-GB"/>
        </w:rPr>
      </w:r>
      <w:r w:rsidR="00C04D05">
        <w:rPr>
          <w:lang w:val="en-GB" w:eastAsia="en-GB"/>
        </w:rPr>
        <w:fldChar w:fldCharType="separate"/>
      </w:r>
      <w:r w:rsidR="00B83240">
        <w:rPr>
          <w:lang w:val="en-GB" w:eastAsia="en-GB"/>
        </w:rPr>
        <w:t>10.3.1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33480D">
      <w:pPr>
        <w:jc w:val="both"/>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local GPU with 4GB of VRAM, which imposed strict constraints on batch size, sequence length, and overall architectural scale. 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33480D">
      <w:pPr>
        <w:jc w:val="both"/>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3480D">
      <w:pPr>
        <w:jc w:val="both"/>
        <w:rPr>
          <w:lang w:val="en-GB" w:eastAsia="en-GB"/>
        </w:rPr>
      </w:pPr>
      <w:r w:rsidRPr="00B34010">
        <w:rPr>
          <w:lang w:val="en-GB" w:eastAsia="en-GB"/>
        </w:rPr>
        <w:t>Once trained, the model was used as a fixed feature extractor. Each molecule</w:t>
      </w:r>
      <w:r w:rsidR="00F67A65">
        <w:rPr>
          <w:lang w:val="en-GB" w:eastAsia="en-GB"/>
        </w:rPr>
        <w:t xml:space="preserve"> from the </w:t>
      </w:r>
      <w:proofErr w:type="spellStart"/>
      <w:r w:rsidR="00F67A65">
        <w:rPr>
          <w:lang w:val="en-GB" w:eastAsia="en-GB"/>
        </w:rPr>
        <w:t>DrugBank</w:t>
      </w:r>
      <w:proofErr w:type="spellEnd"/>
      <w:r w:rsidR="00F67A65">
        <w:rPr>
          <w:lang w:val="en-GB" w:eastAsia="en-GB"/>
        </w:rPr>
        <w:t xml:space="preserve">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3480D">
      <w:pPr>
        <w:jc w:val="both"/>
      </w:pPr>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proofErr w:type="spellStart"/>
      <w:r>
        <w:t>Formally</w:t>
      </w:r>
      <w:proofErr w:type="spellEnd"/>
      <w:r>
        <w:t>:</w:t>
      </w:r>
    </w:p>
    <w:p w14:paraId="49C9953A" w14:textId="6C27847C" w:rsidR="003418D8" w:rsidRPr="003418D8" w:rsidRDefault="00000000" w:rsidP="0033480D">
      <w:pPr>
        <w:jc w:val="both"/>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1F4F13">
      <w:pPr>
        <w:jc w:val="both"/>
        <w:rPr>
          <w:lang w:val="en-GB" w:eastAsia="en-GB"/>
        </w:rPr>
      </w:pPr>
      <w:r w:rsidRPr="003418D8">
        <w:rPr>
          <w:lang w:val="en-GB"/>
        </w:rPr>
        <w:lastRenderedPageBreak/>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3938779B" w:rsidR="006F65E6" w:rsidRDefault="00A1247A" w:rsidP="001F4F13">
      <w:pPr>
        <w:jc w:val="both"/>
        <w:rPr>
          <w:lang w:val="en-GB" w:eastAsia="en-GB"/>
        </w:rPr>
      </w:pPr>
      <w:r w:rsidRPr="00A1247A">
        <w:rPr>
          <w:lang w:val="en-GB"/>
        </w:rPr>
        <w:t>As with the other embedding methods, the resulting vectors were stored in float64 format and exported as a tab-separated values (.</w:t>
      </w:r>
      <w:proofErr w:type="spellStart"/>
      <w:r w:rsidRPr="00A1247A">
        <w:rPr>
          <w:lang w:val="en-GB"/>
        </w:rPr>
        <w:t>tsv</w:t>
      </w:r>
      <w:proofErr w:type="spellEnd"/>
      <w:r w:rsidRPr="00A1247A">
        <w:rPr>
          <w:lang w:val="en-GB"/>
        </w:rPr>
        <w:t xml:space="preserve">) file, with rows indexed by </w:t>
      </w:r>
      <w:proofErr w:type="spellStart"/>
      <w:r w:rsidRPr="00A1247A">
        <w:rPr>
          <w:lang w:val="en-GB"/>
        </w:rPr>
        <w:t>DrugBank</w:t>
      </w:r>
      <w:proofErr w:type="spellEnd"/>
      <w:r w:rsidRPr="00A1247A">
        <w:rPr>
          <w:lang w:val="en-GB"/>
        </w:rPr>
        <w:t xml:space="preserve"> ID and columns </w:t>
      </w:r>
      <w:proofErr w:type="spellStart"/>
      <w:r w:rsidRPr="00A1247A">
        <w:rPr>
          <w:lang w:val="en-GB"/>
        </w:rPr>
        <w:t>labeled</w:t>
      </w:r>
      <w:proofErr w:type="spellEnd"/>
      <w:r w:rsidRPr="00A1247A">
        <w:rPr>
          <w:lang w:val="en-GB"/>
        </w:rPr>
        <w:t xml:space="preserve"> from 0 to 383. This ensures full compatibility with downstream </w:t>
      </w:r>
      <w:r w:rsidR="004C7B43">
        <w:rPr>
          <w:lang w:val="en-GB"/>
        </w:rPr>
        <w:t>ML</w:t>
      </w:r>
      <w:r w:rsidRPr="00A1247A">
        <w:rPr>
          <w:lang w:val="en-GB"/>
        </w:rPr>
        <w:t xml:space="preserve"> pipelines and enables direct comparison with alternative representations.</w:t>
      </w:r>
    </w:p>
    <w:p w14:paraId="2A94C065" w14:textId="77777777" w:rsidR="0054123E" w:rsidRDefault="007C1C20" w:rsidP="001F4F13">
      <w:pPr>
        <w:keepNext/>
        <w:jc w:val="both"/>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5"/>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684EC2DE" w:rsidR="0089342A" w:rsidRPr="00F67A65" w:rsidRDefault="0054123E" w:rsidP="001F4F13">
      <w:pPr>
        <w:pStyle w:val="Caption"/>
        <w:jc w:val="both"/>
        <w:rPr>
          <w:lang w:val="en-GB" w:eastAsia="en-GB"/>
        </w:rPr>
      </w:pPr>
      <w:bookmarkStart w:id="74" w:name="_Toc233877892"/>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15</w:t>
      </w:r>
      <w:r w:rsidRPr="002B1285">
        <w:rPr>
          <w:b/>
          <w:bCs/>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74"/>
    </w:p>
    <w:p w14:paraId="630F4F18" w14:textId="1E84DDCB" w:rsidR="004C7B43" w:rsidRPr="004C7B43" w:rsidRDefault="00580775" w:rsidP="001F4F13">
      <w:pPr>
        <w:pStyle w:val="Heading2"/>
        <w:jc w:val="both"/>
        <w:rPr>
          <w:lang w:val="en-GB" w:eastAsia="en-GB"/>
        </w:rPr>
      </w:pPr>
      <w:bookmarkStart w:id="75" w:name="_Toc233877927"/>
      <w:r>
        <w:rPr>
          <w:lang w:val="en-GB" w:eastAsia="en-GB"/>
        </w:rPr>
        <w:t>Feature</w:t>
      </w:r>
      <w:r w:rsidR="008554AC">
        <w:rPr>
          <w:lang w:val="en-GB" w:eastAsia="en-GB"/>
        </w:rPr>
        <w:t xml:space="preserve"> Selection</w:t>
      </w:r>
      <w:bookmarkEnd w:id="75"/>
    </w:p>
    <w:p w14:paraId="676824B9" w14:textId="25D71D27" w:rsidR="004C7B43" w:rsidRPr="004C7B43" w:rsidRDefault="004C7B43" w:rsidP="001F4F13">
      <w:pPr>
        <w:jc w:val="both"/>
        <w:rPr>
          <w:lang w:val="en-GB" w:eastAsia="en-GB"/>
        </w:rPr>
      </w:pPr>
      <w:r w:rsidRPr="004C7B43">
        <w:rPr>
          <w:lang w:val="en-GB" w:eastAsia="en-GB"/>
        </w:rPr>
        <w:t>To ensure a fair and interpretable comparison between molecular representations, no explicit feature</w:t>
      </w:r>
      <w:r w:rsidR="0033480D">
        <w:rPr>
          <w:lang w:val="en-GB" w:eastAsia="en-GB"/>
        </w:rPr>
        <w:t>-</w:t>
      </w:r>
      <w:r w:rsidRPr="004C7B43">
        <w:rPr>
          <w:lang w:val="en-GB" w:eastAsia="en-GB"/>
        </w:rPr>
        <w:t>selection procedure was applied prior to model training. All molecular descriptors generated during the representation stage were retained in their complete form and used directly as inputs to the predictive models. This decision was made to ensure that performance differences could be attributed primarily to the representations themselves rather than to additional featur</w:t>
      </w:r>
      <w:r>
        <w:rPr>
          <w:lang w:val="en-GB" w:eastAsia="en-GB"/>
        </w:rPr>
        <w:t>e-</w:t>
      </w:r>
      <w:r w:rsidRPr="004C7B43">
        <w:rPr>
          <w:lang w:val="en-GB" w:eastAsia="en-GB"/>
        </w:rPr>
        <w:t>engineering choices.</w:t>
      </w:r>
    </w:p>
    <w:p w14:paraId="6E91820C" w14:textId="5FB6E329" w:rsidR="004C7B43" w:rsidRPr="00B6761F" w:rsidRDefault="004C7B43" w:rsidP="001F4F13">
      <w:pPr>
        <w:jc w:val="both"/>
        <w:rPr>
          <w:color w:val="EE0000"/>
          <w:lang w:val="en-GB" w:eastAsia="en-GB"/>
        </w:rPr>
      </w:pPr>
      <w:r w:rsidRPr="004C7B43">
        <w:rPr>
          <w:lang w:val="en-GB" w:eastAsia="en-GB"/>
        </w:rPr>
        <w:t>Consequently, no filter</w:t>
      </w:r>
      <w:r>
        <w:rPr>
          <w:lang w:val="en-GB" w:eastAsia="en-GB"/>
        </w:rPr>
        <w:t>-</w:t>
      </w:r>
      <w:r w:rsidRPr="004C7B43">
        <w:rPr>
          <w:lang w:val="en-GB" w:eastAsia="en-GB"/>
        </w:rPr>
        <w:t>based methods (e.g., variance or correlation filtering</w:t>
      </w:r>
      <w:r w:rsidR="0033480D">
        <w:rPr>
          <w:lang w:val="en-GB" w:eastAsia="en-GB"/>
        </w:rPr>
        <w:t>)</w:t>
      </w:r>
      <w:r>
        <w:rPr>
          <w:lang w:val="en-GB" w:eastAsia="en-GB"/>
        </w:rPr>
        <w:t xml:space="preserve"> </w:t>
      </w:r>
      <w:r w:rsidRPr="004C7B43">
        <w:rPr>
          <w:lang w:val="en-GB" w:eastAsia="en-GB"/>
        </w:rPr>
        <w:t>or dimensionality</w:t>
      </w:r>
      <w:r w:rsidR="00C2693A">
        <w:rPr>
          <w:lang w:val="en-GB" w:eastAsia="en-GB"/>
        </w:rPr>
        <w:t>-</w:t>
      </w:r>
      <w:r w:rsidRPr="004C7B43">
        <w:rPr>
          <w:lang w:val="en-GB" w:eastAsia="en-GB"/>
        </w:rPr>
        <w:t>reduction techniques such as Principal Component Analysis were employed. Likewise, no feature scaling or normalization was incorporated as part of the feature</w:t>
      </w:r>
      <w:r>
        <w:rPr>
          <w:lang w:val="en-GB" w:eastAsia="en-GB"/>
        </w:rPr>
        <w:t>-</w:t>
      </w:r>
      <w:r w:rsidRPr="004C7B43">
        <w:rPr>
          <w:lang w:val="en-GB" w:eastAsia="en-GB"/>
        </w:rPr>
        <w:t>selection stage</w:t>
      </w:r>
      <w:r w:rsidR="00D42001">
        <w:rPr>
          <w:lang w:val="en-GB" w:eastAsia="en-GB"/>
        </w:rPr>
        <w:t xml:space="preserve">, although </w:t>
      </w:r>
      <w:r w:rsidR="00D42001" w:rsidRPr="004C7B43">
        <w:rPr>
          <w:lang w:val="en-GB" w:eastAsia="en-GB"/>
        </w:rPr>
        <w:t xml:space="preserve">it is important to note that some of the </w:t>
      </w:r>
      <w:r w:rsidR="00D42001" w:rsidRPr="003D4EAD">
        <w:rPr>
          <w:color w:val="000000" w:themeColor="text1"/>
          <w:lang w:val="en-GB" w:eastAsia="en-GB"/>
        </w:rPr>
        <w:t xml:space="preserve">evaluated algorithms incorporate mechanisms that can implicitly reduce the influence of less informative variables during training. Specifically, LR may perform coefficient shrinkage through L1 (Lasso) and L2 (Ridge) </w:t>
      </w:r>
      <w:r w:rsidR="00BC7AFC" w:rsidRPr="003D4EAD">
        <w:rPr>
          <w:color w:val="000000" w:themeColor="text1"/>
          <w:lang w:val="en-GB" w:eastAsia="en-GB"/>
        </w:rPr>
        <w:t>regularization, but these processes occur as part of model fitting and were not considered a separate feature-selection stage within the benchmark</w:t>
      </w:r>
      <w:r w:rsidR="00D42001" w:rsidRPr="003D4EAD">
        <w:rPr>
          <w:color w:val="000000" w:themeColor="text1"/>
          <w:lang w:val="en-GB" w:eastAsia="en-GB"/>
        </w:rPr>
        <w:t xml:space="preserve">. </w:t>
      </w:r>
      <w:r w:rsidR="00BC7AFC" w:rsidRPr="003D4EAD">
        <w:rPr>
          <w:color w:val="000000" w:themeColor="text1"/>
          <w:lang w:val="en-GB" w:eastAsia="en-GB"/>
        </w:rPr>
        <w:t xml:space="preserve">Meanwhile, </w:t>
      </w:r>
      <w:r w:rsidR="00D42001" w:rsidRPr="003D4EAD">
        <w:rPr>
          <w:color w:val="000000" w:themeColor="text1"/>
          <w:lang w:val="en-GB" w:eastAsia="en-GB"/>
        </w:rPr>
        <w:t>RF and XGBoost naturally prioritize informative features when constructing decision trees</w:t>
      </w:r>
      <w:r w:rsidR="00BC7AFC" w:rsidRPr="003D4EAD">
        <w:rPr>
          <w:color w:val="000000" w:themeColor="text1"/>
          <w:lang w:val="en-GB" w:eastAsia="en-GB"/>
        </w:rPr>
        <w:t xml:space="preserve"> but again, this is not considered a separate feature-selection stage </w:t>
      </w:r>
      <w:r w:rsidR="00BC7AFC" w:rsidRPr="003D4EAD">
        <w:rPr>
          <w:i/>
          <w:iCs/>
          <w:color w:val="000000" w:themeColor="text1"/>
          <w:lang w:val="en-GB" w:eastAsia="en-GB"/>
        </w:rPr>
        <w:t>per se.</w:t>
      </w:r>
    </w:p>
    <w:p w14:paraId="5857C9DC" w14:textId="2EB975CC" w:rsidR="004C7B43" w:rsidRPr="004C7B43" w:rsidRDefault="004C7B43" w:rsidP="001F4F13">
      <w:pPr>
        <w:jc w:val="both"/>
        <w:rPr>
          <w:lang w:val="en-GB" w:eastAsia="en-GB"/>
        </w:rPr>
      </w:pPr>
      <w:r w:rsidRPr="004C7B43">
        <w:rPr>
          <w:lang w:val="en-GB" w:eastAsia="en-GB"/>
        </w:rPr>
        <w:t>For the Morgan fingerprint representation, all 2,048 count</w:t>
      </w:r>
      <w:r w:rsidR="0033480D">
        <w:rPr>
          <w:lang w:val="en-GB" w:eastAsia="en-GB"/>
        </w:rPr>
        <w:t>-</w:t>
      </w:r>
      <w:r w:rsidRPr="004C7B43">
        <w:rPr>
          <w:lang w:val="en-GB" w:eastAsia="en-GB"/>
        </w:rPr>
        <w:t>based ECFP6 features were retained. Such</w:t>
      </w:r>
      <w:r w:rsidR="00B6761F">
        <w:rPr>
          <w:lang w:val="en-GB" w:eastAsia="en-GB"/>
        </w:rPr>
        <w:t xml:space="preserve"> sparse, high-dimensional </w:t>
      </w:r>
      <w:r w:rsidRPr="004C7B43">
        <w:rPr>
          <w:lang w:val="en-GB" w:eastAsia="en-GB"/>
        </w:rPr>
        <w:t>descriptor spaces are routinely used in cheminformatics and can be handled directly by both linear and tree</w:t>
      </w:r>
      <w:r>
        <w:rPr>
          <w:lang w:val="en-GB" w:eastAsia="en-GB"/>
        </w:rPr>
        <w:t>-</w:t>
      </w:r>
      <w:r w:rsidRPr="004C7B43">
        <w:rPr>
          <w:lang w:val="en-GB" w:eastAsia="en-GB"/>
        </w:rPr>
        <w:t xml:space="preserve">based </w:t>
      </w:r>
      <w:r>
        <w:rPr>
          <w:lang w:val="en-GB" w:eastAsia="en-GB"/>
        </w:rPr>
        <w:t>ML</w:t>
      </w:r>
      <w:r w:rsidRPr="004C7B43">
        <w:rPr>
          <w:lang w:val="en-GB" w:eastAsia="en-GB"/>
        </w:rPr>
        <w:t xml:space="preserve"> algorithms</w:t>
      </w:r>
      <w:r w:rsidR="00B6761F">
        <w:rPr>
          <w:lang w:val="en-GB" w:eastAsia="en-GB"/>
        </w:rPr>
        <w:t xml:space="preserve">, so no specific feature selection mechanism </w:t>
      </w:r>
      <w:r w:rsidR="003D4EAD">
        <w:rPr>
          <w:lang w:val="en-GB" w:eastAsia="en-GB"/>
        </w:rPr>
        <w:t>was</w:t>
      </w:r>
      <w:r w:rsidR="00B6761F">
        <w:rPr>
          <w:lang w:val="en-GB" w:eastAsia="en-GB"/>
        </w:rPr>
        <w:t xml:space="preserve"> required.</w:t>
      </w:r>
    </w:p>
    <w:p w14:paraId="5272E69B" w14:textId="377BB0DC" w:rsidR="004C7B43" w:rsidRPr="004C7B43" w:rsidRDefault="004C7B43" w:rsidP="001F4F13">
      <w:pPr>
        <w:jc w:val="both"/>
        <w:rPr>
          <w:lang w:val="en-GB" w:eastAsia="en-GB"/>
        </w:rPr>
      </w:pPr>
      <w:r w:rsidRPr="004C7B43">
        <w:rPr>
          <w:lang w:val="en-GB" w:eastAsia="en-GB"/>
        </w:rPr>
        <w:t>For the embedding</w:t>
      </w:r>
      <w:r w:rsidR="0033480D">
        <w:rPr>
          <w:lang w:val="en-GB" w:eastAsia="en-GB"/>
        </w:rPr>
        <w:t>-</w:t>
      </w:r>
      <w:r w:rsidRPr="004C7B43">
        <w:rPr>
          <w:lang w:val="en-GB" w:eastAsia="en-GB"/>
        </w:rPr>
        <w:t>based representations, the complete latent vectors produced by each encoder were preserved without modification. Unlike handcrafted fingerprints, these representations already constitute compressed feature spaces learned during pretraining</w:t>
      </w:r>
      <w:r w:rsidR="00B6761F">
        <w:rPr>
          <w:lang w:val="en-GB" w:eastAsia="en-GB"/>
        </w:rPr>
        <w:t xml:space="preserve"> so a</w:t>
      </w:r>
      <w:r w:rsidRPr="004C7B43">
        <w:rPr>
          <w:lang w:val="en-GB" w:eastAsia="en-GB"/>
        </w:rPr>
        <w:t xml:space="preserve">pplying additional dimensionality reduction could </w:t>
      </w:r>
      <w:r w:rsidR="00B6761F">
        <w:rPr>
          <w:lang w:val="en-GB" w:eastAsia="en-GB"/>
        </w:rPr>
        <w:t xml:space="preserve">inadvertently </w:t>
      </w:r>
      <w:r w:rsidRPr="004C7B43">
        <w:rPr>
          <w:lang w:val="en-GB" w:eastAsia="en-GB"/>
        </w:rPr>
        <w:t>remove information already encoded by the embedding models hinder</w:t>
      </w:r>
      <w:r w:rsidR="00B6761F">
        <w:rPr>
          <w:lang w:val="en-GB" w:eastAsia="en-GB"/>
        </w:rPr>
        <w:t>ing</w:t>
      </w:r>
      <w:r w:rsidRPr="004C7B43">
        <w:rPr>
          <w:lang w:val="en-GB" w:eastAsia="en-GB"/>
        </w:rPr>
        <w:t xml:space="preserve"> a fair assessment of their representational capacity.</w:t>
      </w:r>
    </w:p>
    <w:p w14:paraId="3BF0D082" w14:textId="1BE8CF0F" w:rsidR="004C7B43" w:rsidRPr="004C7B43" w:rsidRDefault="004C7B43" w:rsidP="001F4F13">
      <w:pPr>
        <w:jc w:val="both"/>
        <w:rPr>
          <w:lang w:val="en-GB" w:eastAsia="en-GB"/>
        </w:rPr>
      </w:pPr>
      <w:r w:rsidRPr="004C7B43">
        <w:rPr>
          <w:lang w:val="en-GB" w:eastAsia="en-GB"/>
        </w:rPr>
        <w:lastRenderedPageBreak/>
        <w:t>Overall, all representation</w:t>
      </w:r>
      <w:r w:rsidR="00D42001">
        <w:rPr>
          <w:lang w:val="en-GB" w:eastAsia="en-GB"/>
        </w:rPr>
        <w:t>-</w:t>
      </w:r>
      <w:r w:rsidRPr="004C7B43">
        <w:rPr>
          <w:lang w:val="en-GB" w:eastAsia="en-GB"/>
        </w:rPr>
        <w:t xml:space="preserve">model combinations were trained using the complete feature spaces generated during preprocessing. </w:t>
      </w:r>
    </w:p>
    <w:p w14:paraId="6F611A9F" w14:textId="12DB1F54" w:rsidR="001B2FBD" w:rsidRPr="001B2FBD" w:rsidRDefault="00580775" w:rsidP="001F4F13">
      <w:pPr>
        <w:pStyle w:val="Heading2"/>
        <w:jc w:val="both"/>
        <w:rPr>
          <w:lang w:val="en-GB" w:eastAsia="en-GB"/>
        </w:rPr>
      </w:pPr>
      <w:bookmarkStart w:id="76" w:name="_Ref233312616"/>
      <w:bookmarkStart w:id="77" w:name="_Ref233312639"/>
      <w:bookmarkStart w:id="78" w:name="_Toc233877928"/>
      <w:r>
        <w:rPr>
          <w:lang w:val="en-GB" w:eastAsia="en-GB"/>
        </w:rPr>
        <w:t>Data</w:t>
      </w:r>
      <w:r w:rsidR="008554AC">
        <w:rPr>
          <w:lang w:val="en-GB" w:eastAsia="en-GB"/>
        </w:rPr>
        <w:t xml:space="preserve"> Splitting</w:t>
      </w:r>
      <w:bookmarkEnd w:id="76"/>
      <w:bookmarkEnd w:id="77"/>
      <w:bookmarkEnd w:id="78"/>
    </w:p>
    <w:p w14:paraId="7562C85C" w14:textId="5AE204A7" w:rsidR="001B2FBD" w:rsidRPr="001B2FBD" w:rsidRDefault="009C1F4B" w:rsidP="001F4F13">
      <w:pPr>
        <w:jc w:val="both"/>
        <w:rPr>
          <w:lang w:val="en-GB" w:eastAsia="en-GB"/>
        </w:rPr>
      </w:pPr>
      <w:r>
        <w:rPr>
          <w:lang w:val="en-GB" w:eastAsia="en-GB"/>
        </w:rPr>
        <w:t>All</w:t>
      </w:r>
      <w:r w:rsidR="001B2FBD" w:rsidRPr="001B2FBD">
        <w:rPr>
          <w:lang w:val="en-GB" w:eastAsia="en-GB"/>
        </w:rPr>
        <w:t xml:space="preserve"> experiments were conducted using a fixed </w:t>
      </w:r>
      <w:r>
        <w:rPr>
          <w:lang w:val="en-GB" w:eastAsia="en-GB"/>
        </w:rPr>
        <w:t>data</w:t>
      </w:r>
      <w:r w:rsidR="001B2FBD" w:rsidRPr="001B2FBD">
        <w:rPr>
          <w:lang w:val="en-GB" w:eastAsia="en-GB"/>
        </w:rPr>
        <w:t xml:space="preserve"> partitioning strategy. Since the objective of this work was to evaluate the effect of different molecular representations and predictive models, it was essential that every experiment be trained and evaluated on </w:t>
      </w:r>
      <w:proofErr w:type="gramStart"/>
      <w:r w:rsidR="001B2FBD" w:rsidRPr="001B2FBD">
        <w:rPr>
          <w:lang w:val="en-GB" w:eastAsia="en-GB"/>
        </w:rPr>
        <w:t>exactly the same</w:t>
      </w:r>
      <w:proofErr w:type="gramEnd"/>
      <w:r w:rsidR="001B2FBD" w:rsidRPr="001B2FBD">
        <w:rPr>
          <w:lang w:val="en-GB" w:eastAsia="en-GB"/>
        </w:rPr>
        <w:t xml:space="preserve"> molecules. Consequently, the data splits were generated once and subsequently reused throughout the entire study.</w:t>
      </w:r>
    </w:p>
    <w:p w14:paraId="39FEC623" w14:textId="6D3AD2DB" w:rsidR="001B2FBD" w:rsidRPr="001B2FBD" w:rsidRDefault="001B2FBD" w:rsidP="001F4F13">
      <w:pPr>
        <w:jc w:val="both"/>
        <w:rPr>
          <w:lang w:val="en-GB" w:eastAsia="en-GB"/>
        </w:rPr>
      </w:pPr>
      <w:r w:rsidRPr="001B2FBD">
        <w:rPr>
          <w:lang w:val="en-GB" w:eastAsia="en-GB"/>
        </w:rPr>
        <w:t xml:space="preserve">The curated dataset was divided into an 80% training set and a 20% independent test set using iterative multilabel stratification through the </w:t>
      </w:r>
      <w:proofErr w:type="spellStart"/>
      <w:r w:rsidRPr="009C1F4B">
        <w:rPr>
          <w:i/>
          <w:iCs/>
          <w:lang w:val="en-GB" w:eastAsia="en-GB"/>
        </w:rPr>
        <w:t>MultilabelStratifiedShuffleSplit</w:t>
      </w:r>
      <w:proofErr w:type="spellEnd"/>
      <w:r w:rsidRPr="001B2FBD">
        <w:rPr>
          <w:lang w:val="en-GB" w:eastAsia="en-GB"/>
        </w:rPr>
        <w:t xml:space="preserve"> algorithm. Unlike conventional stratification methods, this approach attempts to preserve the distribution of all CYP labels simultaneously, which is particularly important in multi</w:t>
      </w:r>
      <w:r w:rsidR="009C1F4B">
        <w:rPr>
          <w:lang w:val="en-GB" w:eastAsia="en-GB"/>
        </w:rPr>
        <w:t>-</w:t>
      </w:r>
      <w:r w:rsidRPr="001B2FBD">
        <w:rPr>
          <w:lang w:val="en-GB" w:eastAsia="en-GB"/>
        </w:rPr>
        <w:t>label problems where a single molecule may be associated with multiple isoenzymes. The resulting test set remained completely isolated during model selection and hyperparameter optimisation and was only used for the final performance assessment.</w:t>
      </w:r>
    </w:p>
    <w:p w14:paraId="7A2636A5" w14:textId="701A6646" w:rsidR="001B2FBD" w:rsidRPr="001B2FBD" w:rsidRDefault="009C1F4B" w:rsidP="001F4F13">
      <w:pPr>
        <w:jc w:val="both"/>
        <w:rPr>
          <w:lang w:val="en-GB" w:eastAsia="en-GB"/>
        </w:rPr>
      </w:pPr>
      <w:r>
        <w:rPr>
          <w:lang w:val="en-GB" w:eastAsia="en-GB"/>
        </w:rPr>
        <w:t>CV</w:t>
      </w:r>
      <w:r w:rsidR="001B2FBD" w:rsidRPr="001B2FBD">
        <w:rPr>
          <w:lang w:val="en-GB" w:eastAsia="en-GB"/>
        </w:rPr>
        <w:t xml:space="preserve"> was performed exclusively within the training partition. A three-fold iterative multilabel stratified scheme was generated using </w:t>
      </w:r>
      <w:proofErr w:type="spellStart"/>
      <w:r w:rsidR="001B2FBD" w:rsidRPr="00D61CF0">
        <w:rPr>
          <w:i/>
          <w:iCs/>
          <w:lang w:val="en-GB" w:eastAsia="en-GB"/>
        </w:rPr>
        <w:t>MultilabelStratifiedKFold</w:t>
      </w:r>
      <w:proofErr w:type="spellEnd"/>
      <w:r w:rsidR="001B2FBD" w:rsidRPr="001B2FBD">
        <w:rPr>
          <w:lang w:val="en-GB" w:eastAsia="en-GB"/>
        </w:rPr>
        <w:t xml:space="preserve">, ensuring that each fold retained a label distribution </w:t>
      </w:r>
      <w:proofErr w:type="gramStart"/>
      <w:r w:rsidR="001B2FBD" w:rsidRPr="001B2FBD">
        <w:rPr>
          <w:lang w:val="en-GB" w:eastAsia="en-GB"/>
        </w:rPr>
        <w:t>similar to</w:t>
      </w:r>
      <w:proofErr w:type="gramEnd"/>
      <w:r w:rsidR="001B2FBD" w:rsidRPr="001B2FBD">
        <w:rPr>
          <w:lang w:val="en-GB" w:eastAsia="en-GB"/>
        </w:rPr>
        <w:t xml:space="preserve"> that of the complete training set. To improve the stability of the evaluation process, an additional validation step was incorporated during fold generation. </w:t>
      </w:r>
      <w:r w:rsidR="00D61CF0">
        <w:rPr>
          <w:lang w:val="en-GB" w:eastAsia="en-GB"/>
        </w:rPr>
        <w:t>The code was designed to iterate through c</w:t>
      </w:r>
      <w:r w:rsidR="001B2FBD" w:rsidRPr="001B2FBD">
        <w:rPr>
          <w:lang w:val="en-GB" w:eastAsia="en-GB"/>
        </w:rPr>
        <w:t xml:space="preserve">andidate random seeds </w:t>
      </w:r>
      <w:r w:rsidR="00D61CF0">
        <w:rPr>
          <w:lang w:val="en-GB" w:eastAsia="en-GB"/>
        </w:rPr>
        <w:t>and</w:t>
      </w:r>
      <w:r w:rsidR="001B2FBD" w:rsidRPr="001B2FBD">
        <w:rPr>
          <w:lang w:val="en-GB" w:eastAsia="en-GB"/>
        </w:rPr>
        <w:t xml:space="preserve"> test</w:t>
      </w:r>
      <w:r w:rsidR="00D61CF0">
        <w:rPr>
          <w:lang w:val="en-GB" w:eastAsia="en-GB"/>
        </w:rPr>
        <w:t xml:space="preserve"> each</w:t>
      </w:r>
      <w:r w:rsidR="001B2FBD" w:rsidRPr="001B2FBD">
        <w:rPr>
          <w:lang w:val="en-GB" w:eastAsia="en-GB"/>
        </w:rPr>
        <w:t xml:space="preserve"> until every validation fold contained at least ten positive examples for each included CYP isoform</w:t>
      </w:r>
      <w:r w:rsidR="00D61CF0">
        <w:rPr>
          <w:lang w:val="en-GB" w:eastAsia="en-GB"/>
        </w:rPr>
        <w:t>.</w:t>
      </w:r>
      <w:r w:rsidR="001B2FBD" w:rsidRPr="001B2FBD">
        <w:rPr>
          <w:lang w:val="en-GB" w:eastAsia="en-GB"/>
        </w:rPr>
        <w:t xml:space="preserve"> This threshold was selected to reduce the risk of highly unstable MCC estimates caused by extremely sparse validation subsets. </w:t>
      </w:r>
      <w:r w:rsidR="00D61CF0">
        <w:rPr>
          <w:lang w:val="en-GB" w:eastAsia="en-GB"/>
        </w:rPr>
        <w:t>Nevertheless, the first seed tested gave a satisfactory data partition, so no other seeds had to be tested. Additionally</w:t>
      </w:r>
      <w:r w:rsidR="001B2FBD" w:rsidRPr="001B2FBD">
        <w:rPr>
          <w:lang w:val="en-GB" w:eastAsia="en-GB"/>
        </w:rPr>
        <w:t>, CYP classes with fewer than five positive examples in either the training or test partitions were excluded from the benchmark, as performance estimates based on such limited numbers become unreliable and difficult to interpret.</w:t>
      </w:r>
    </w:p>
    <w:p w14:paraId="77F3E430" w14:textId="49FF9EB4" w:rsidR="001B2FBD" w:rsidRPr="001B2FBD" w:rsidRDefault="001B2FBD" w:rsidP="001F4F13">
      <w:pPr>
        <w:jc w:val="both"/>
        <w:rPr>
          <w:lang w:val="en-GB" w:eastAsia="en-GB"/>
        </w:rPr>
      </w:pPr>
      <w:r w:rsidRPr="001B2FBD">
        <w:rPr>
          <w:lang w:val="en-GB" w:eastAsia="en-GB"/>
        </w:rPr>
        <w:t>The split generation process used the Morgan fingerprint dataset as a referenc</w:t>
      </w:r>
      <w:r w:rsidR="0010585B">
        <w:rPr>
          <w:lang w:val="en-GB" w:eastAsia="en-GB"/>
        </w:rPr>
        <w:t>e</w:t>
      </w:r>
      <w:r w:rsidRPr="001B2FBD">
        <w:rPr>
          <w:lang w:val="en-GB" w:eastAsia="en-GB"/>
        </w:rPr>
        <w:t xml:space="preserve">. However, the resulting train/test partitions and </w:t>
      </w:r>
      <w:r w:rsidR="009C1F4B">
        <w:rPr>
          <w:lang w:val="en-GB" w:eastAsia="en-GB"/>
        </w:rPr>
        <w:t xml:space="preserve">CV </w:t>
      </w:r>
      <w:r w:rsidRPr="001B2FBD">
        <w:rPr>
          <w:lang w:val="en-GB" w:eastAsia="en-GB"/>
        </w:rPr>
        <w:t xml:space="preserve">folds were defined exclusively by molecule identifiers and were therefore independent of any </w:t>
      </w:r>
      <w:proofErr w:type="gramStart"/>
      <w:r w:rsidRPr="001B2FBD">
        <w:rPr>
          <w:lang w:val="en-GB" w:eastAsia="en-GB"/>
        </w:rPr>
        <w:t>particular representation</w:t>
      </w:r>
      <w:proofErr w:type="gramEnd"/>
      <w:r w:rsidRPr="001B2FBD">
        <w:rPr>
          <w:lang w:val="en-GB" w:eastAsia="en-GB"/>
        </w:rPr>
        <w:t>. The same partitions could consequently be applied without modification to the ECFP6 fingerprints, MolE embeddings, ChemBERTa embeddings, and the author-trained InChI embeddings.</w:t>
      </w:r>
    </w:p>
    <w:p w14:paraId="4873EED8" w14:textId="1B0C1C0C" w:rsidR="001B2FBD" w:rsidRPr="001B2FBD" w:rsidRDefault="001B2FBD" w:rsidP="001F4F13">
      <w:pPr>
        <w:jc w:val="both"/>
        <w:rPr>
          <w:lang w:val="en-GB" w:eastAsia="en-GB"/>
        </w:rPr>
      </w:pPr>
      <w:r w:rsidRPr="001B2FBD">
        <w:rPr>
          <w:lang w:val="en-GB" w:eastAsia="en-GB"/>
        </w:rPr>
        <w:t xml:space="preserve">Once generated, the train/test partitions, </w:t>
      </w:r>
      <w:r w:rsidR="009C1F4B">
        <w:rPr>
          <w:lang w:val="en-GB" w:eastAsia="en-GB"/>
        </w:rPr>
        <w:t>CV</w:t>
      </w:r>
      <w:r w:rsidRPr="001B2FBD">
        <w:rPr>
          <w:lang w:val="en-GB" w:eastAsia="en-GB"/>
        </w:rPr>
        <w:t xml:space="preserve"> folds, and list of included CYP isoforms were frozen and stored for subsequent reuse. All representation</w:t>
      </w:r>
      <w:r w:rsidR="0010585B">
        <w:rPr>
          <w:lang w:val="en-GB" w:eastAsia="en-GB"/>
        </w:rPr>
        <w:t>-</w:t>
      </w:r>
      <w:r w:rsidRPr="001B2FBD">
        <w:rPr>
          <w:lang w:val="en-GB" w:eastAsia="en-GB"/>
        </w:rPr>
        <w:t>model combinations, including the Majority Predictor, Logistic Regression, Random Forest, and XGBoost pipelines, loaded the same predefined molecule identifiers and fold assignments. This eliminated variability arising from repeated random partitioning and ensured that any observed differences in performance reflected the representations and learning algorithms themselves rather than differences in the underlying data splits.</w:t>
      </w:r>
    </w:p>
    <w:p w14:paraId="5E1AA380" w14:textId="11CD69A9" w:rsidR="001B2FBD" w:rsidRPr="001B2FBD" w:rsidRDefault="001B2FBD" w:rsidP="001F4F13">
      <w:pPr>
        <w:jc w:val="both"/>
        <w:rPr>
          <w:lang w:val="en-GB" w:eastAsia="en-GB"/>
        </w:rPr>
      </w:pPr>
      <w:r w:rsidRPr="001B2FBD">
        <w:rPr>
          <w:lang w:val="en-GB" w:eastAsia="en-GB"/>
        </w:rPr>
        <w:t xml:space="preserve">To further support reproducibility, the splitting procedure was implemented as a dedicated and reusable component of the benchmark pipeline. The generated partitions were saved in the </w:t>
      </w:r>
      <w:proofErr w:type="spellStart"/>
      <w:r w:rsidRPr="0010585B">
        <w:rPr>
          <w:rFonts w:ascii="Courier New" w:hAnsi="Courier New" w:cs="Courier New"/>
          <w:lang w:val="en-GB" w:eastAsia="en-GB"/>
        </w:rPr>
        <w:t>benchmark_</w:t>
      </w:r>
      <w:proofErr w:type="gramStart"/>
      <w:r w:rsidRPr="0010585B">
        <w:rPr>
          <w:rFonts w:ascii="Courier New" w:hAnsi="Courier New" w:cs="Courier New"/>
          <w:lang w:val="en-GB" w:eastAsia="en-GB"/>
        </w:rPr>
        <w:t>splits.joblib</w:t>
      </w:r>
      <w:proofErr w:type="spellEnd"/>
      <w:proofErr w:type="gramEnd"/>
      <w:r w:rsidR="0010585B">
        <w:rPr>
          <w:rFonts w:ascii="Courier New" w:hAnsi="Courier New" w:cs="Courier New"/>
          <w:lang w:val="en-GB" w:eastAsia="en-GB"/>
        </w:rPr>
        <w:t xml:space="preserve"> </w:t>
      </w:r>
      <w:r w:rsidRPr="001B2FBD">
        <w:rPr>
          <w:lang w:val="en-GB" w:eastAsia="en-GB"/>
        </w:rPr>
        <w:t>file and subsequently loaded by all training scripts rather than being regenerated independently. A human</w:t>
      </w:r>
      <w:r w:rsidR="0010585B">
        <w:rPr>
          <w:lang w:val="en-GB" w:eastAsia="en-GB"/>
        </w:rPr>
        <w:t>-</w:t>
      </w:r>
      <w:r w:rsidRPr="001B2FBD">
        <w:rPr>
          <w:lang w:val="en-GB" w:eastAsia="en-GB"/>
        </w:rPr>
        <w:t>readable export of the same information is provide</w:t>
      </w:r>
      <w:r w:rsidR="002C1765">
        <w:rPr>
          <w:lang w:val="en-GB" w:eastAsia="en-GB"/>
        </w:rPr>
        <w:t>d (see Annex)</w:t>
      </w:r>
      <w:r w:rsidRPr="001B2FBD">
        <w:rPr>
          <w:lang w:val="en-GB" w:eastAsia="en-GB"/>
        </w:rPr>
        <w:t>, allowing the complete benchmark partitioning scheme to be inspected and reproduced.</w:t>
      </w:r>
    </w:p>
    <w:p w14:paraId="394D2765" w14:textId="351AA938" w:rsidR="008554AC" w:rsidRDefault="00580775" w:rsidP="001F4F13">
      <w:pPr>
        <w:pStyle w:val="Heading2"/>
        <w:jc w:val="both"/>
        <w:rPr>
          <w:lang w:val="en-GB" w:eastAsia="en-GB"/>
        </w:rPr>
      </w:pPr>
      <w:bookmarkStart w:id="79" w:name="_Toc233877929"/>
      <w:r>
        <w:rPr>
          <w:lang w:val="en-GB" w:eastAsia="en-GB"/>
        </w:rPr>
        <w:lastRenderedPageBreak/>
        <w:t>Model Training</w:t>
      </w:r>
      <w:bookmarkEnd w:id="79"/>
    </w:p>
    <w:p w14:paraId="30F5F64E" w14:textId="1A95082D" w:rsidR="003D4EAD" w:rsidRDefault="003D4EAD" w:rsidP="001F4F13">
      <w:pPr>
        <w:jc w:val="both"/>
        <w:rPr>
          <w:lang w:val="en-GB" w:eastAsia="en-GB"/>
        </w:rPr>
      </w:pPr>
      <w:r w:rsidRPr="003D4EAD">
        <w:rPr>
          <w:lang w:val="en-GB" w:eastAsia="en-GB"/>
        </w:rPr>
        <w:t xml:space="preserve">The training pipeline was executed independently for each combination of molecular representation and predictive model using the frozen </w:t>
      </w:r>
      <w:r w:rsidR="001F4F13">
        <w:rPr>
          <w:lang w:val="en-GB" w:eastAsia="en-GB"/>
        </w:rPr>
        <w:t>data</w:t>
      </w:r>
      <w:r w:rsidRPr="003D4EAD">
        <w:rPr>
          <w:lang w:val="en-GB" w:eastAsia="en-GB"/>
        </w:rPr>
        <w:t xml:space="preserve"> partitions described in </w:t>
      </w:r>
      <w:r w:rsidR="001F4F13">
        <w:rPr>
          <w:lang w:val="en-GB" w:eastAsia="en-GB"/>
        </w:rPr>
        <w:t xml:space="preserve">section </w:t>
      </w:r>
      <w:r w:rsidR="001F4F13">
        <w:rPr>
          <w:lang w:val="en-GB" w:eastAsia="en-GB"/>
        </w:rPr>
        <w:fldChar w:fldCharType="begin"/>
      </w:r>
      <w:r w:rsidR="001F4F13">
        <w:rPr>
          <w:lang w:val="en-GB" w:eastAsia="en-GB"/>
        </w:rPr>
        <w:instrText xml:space="preserve"> REF _Ref233312616 \r \h  \* MERGEFORMAT </w:instrText>
      </w:r>
      <w:r w:rsidR="001F4F13">
        <w:rPr>
          <w:lang w:val="en-GB" w:eastAsia="en-GB"/>
        </w:rPr>
      </w:r>
      <w:r w:rsidR="001F4F13">
        <w:rPr>
          <w:lang w:val="en-GB" w:eastAsia="en-GB"/>
        </w:rPr>
        <w:fldChar w:fldCharType="separate"/>
      </w:r>
      <w:r w:rsidR="00B83240">
        <w:rPr>
          <w:lang w:val="en-GB" w:eastAsia="en-GB"/>
        </w:rPr>
        <w:t>11.6</w:t>
      </w:r>
      <w:r w:rsidR="001F4F13">
        <w:rPr>
          <w:lang w:val="en-GB" w:eastAsia="en-GB"/>
        </w:rPr>
        <w:fldChar w:fldCharType="end"/>
      </w:r>
      <w:r w:rsidR="001F4F13">
        <w:rPr>
          <w:lang w:val="en-GB" w:eastAsia="en-GB"/>
        </w:rPr>
        <w:t xml:space="preserve">. </w:t>
      </w:r>
      <w:r w:rsidRPr="003D4EAD">
        <w:rPr>
          <w:lang w:val="en-GB" w:eastAsia="en-GB"/>
        </w:rPr>
        <w:t>Hyperparameter optimisation and CYP-specific threshold selection were performed according to the methodology previously described, ensuring that all experiments were conducted under identical conditions and could be compared directly.</w:t>
      </w:r>
    </w:p>
    <w:p w14:paraId="73F033BB" w14:textId="1C1FC242" w:rsidR="00682C00" w:rsidRDefault="00682C00" w:rsidP="001F4F13">
      <w:pPr>
        <w:jc w:val="both"/>
        <w:rPr>
          <w:lang w:val="en-GB" w:eastAsia="en-GB"/>
        </w:rPr>
      </w:pPr>
      <w:r w:rsidRPr="00682C00">
        <w:rPr>
          <w:lang w:val="en-GB" w:eastAsia="en-GB"/>
        </w:rPr>
        <w:t>All representation</w:t>
      </w:r>
      <w:r w:rsidR="00A951C4">
        <w:rPr>
          <w:lang w:val="en-GB" w:eastAsia="en-GB"/>
        </w:rPr>
        <w:t>-</w:t>
      </w:r>
      <w:r w:rsidRPr="00682C00">
        <w:rPr>
          <w:lang w:val="en-GB" w:eastAsia="en-GB"/>
        </w:rPr>
        <w:t xml:space="preserve">model combinations completed the training process successfully. No CYP isoforms had to be excluded after the benchmark splits were generated, and no failures were encountered during hyperparameter optimisation or final model fitting. However, a subset of the </w:t>
      </w:r>
      <w:r>
        <w:rPr>
          <w:lang w:val="en-GB" w:eastAsia="en-GB"/>
        </w:rPr>
        <w:t>LR</w:t>
      </w:r>
      <w:r w:rsidRPr="00682C00">
        <w:rPr>
          <w:lang w:val="en-GB" w:eastAsia="en-GB"/>
        </w:rPr>
        <w:t xml:space="preserve"> models trained with the </w:t>
      </w:r>
      <w:r w:rsidRPr="00682C00">
        <w:rPr>
          <w:i/>
          <w:iCs/>
          <w:lang w:val="en-GB" w:eastAsia="en-GB"/>
        </w:rPr>
        <w:t>saga</w:t>
      </w:r>
      <w:r w:rsidRPr="00682C00">
        <w:rPr>
          <w:lang w:val="en-GB" w:eastAsia="en-GB"/>
        </w:rPr>
        <w:t xml:space="preserve"> solver reached the predefined maximum number of iterations</w:t>
      </w:r>
      <w:r>
        <w:rPr>
          <w:lang w:val="en-GB" w:eastAsia="en-GB"/>
        </w:rPr>
        <w:t xml:space="preserve"> (5000)</w:t>
      </w:r>
      <w:r w:rsidRPr="00682C00">
        <w:rPr>
          <w:lang w:val="en-GB" w:eastAsia="en-GB"/>
        </w:rPr>
        <w:t xml:space="preserve"> before satisfying the convergence criterion, generating convergence warnings. These warnings were observed across all molecular representations, being most frequent for the MolE embeddings and least frequent for the Morgan fingerprints. Since the optimisation process still produced valid models, these configurations were retained in the benchmark. Nevertheless, it should be considered that some of these models may not have reached the optimum solution, potentially leading to slightly suboptimal predictive performance. Increasing the maximum number of iterations would likely reduce the number of warnings, but this was considered an unnecessary increase in computational cost given the objectives and scope of the benchmark.</w:t>
      </w:r>
    </w:p>
    <w:p w14:paraId="6D9A12E8" w14:textId="6720727B" w:rsidR="00A951C4" w:rsidRPr="00A951C4" w:rsidRDefault="00A951C4" w:rsidP="00A951C4">
      <w:pPr>
        <w:pStyle w:val="Caption"/>
        <w:keepNext/>
        <w:rPr>
          <w:lang w:val="en-GB"/>
        </w:rPr>
      </w:pPr>
      <w:r w:rsidRPr="00A951C4">
        <w:rPr>
          <w:b/>
          <w:bCs/>
          <w:lang w:val="en-GB"/>
        </w:rPr>
        <w:t xml:space="preserve">Table </w:t>
      </w:r>
      <w:r w:rsidRPr="00A951C4">
        <w:rPr>
          <w:b/>
          <w:bCs/>
        </w:rPr>
        <w:fldChar w:fldCharType="begin"/>
      </w:r>
      <w:r w:rsidRPr="00A951C4">
        <w:rPr>
          <w:b/>
          <w:bCs/>
          <w:lang w:val="en-GB"/>
        </w:rPr>
        <w:instrText xml:space="preserve"> SEQ Table \* ARABIC </w:instrText>
      </w:r>
      <w:r w:rsidRPr="00A951C4">
        <w:rPr>
          <w:b/>
          <w:bCs/>
        </w:rPr>
        <w:fldChar w:fldCharType="separate"/>
      </w:r>
      <w:r w:rsidR="003564B6">
        <w:rPr>
          <w:b/>
          <w:bCs/>
          <w:noProof/>
          <w:lang w:val="en-GB"/>
        </w:rPr>
        <w:t>4</w:t>
      </w:r>
      <w:r w:rsidRPr="00A951C4">
        <w:rPr>
          <w:b/>
          <w:bCs/>
        </w:rPr>
        <w:fldChar w:fldCharType="end"/>
      </w:r>
      <w:r w:rsidRPr="00A951C4">
        <w:rPr>
          <w:lang w:val="en-GB"/>
        </w:rPr>
        <w:t xml:space="preserve"> Frequency of </w:t>
      </w:r>
      <w:r>
        <w:rPr>
          <w:lang w:val="en-GB"/>
        </w:rPr>
        <w:t>saga</w:t>
      </w:r>
      <w:r w:rsidRPr="00A951C4">
        <w:rPr>
          <w:lang w:val="en-GB"/>
        </w:rPr>
        <w:t xml:space="preserve"> convergence warnings by molecular representation during </w:t>
      </w:r>
      <w:r>
        <w:rPr>
          <w:lang w:val="en-GB"/>
        </w:rPr>
        <w:t xml:space="preserve">LR </w:t>
      </w:r>
      <w:r w:rsidRPr="00A951C4">
        <w:rPr>
          <w:lang w:val="en-GB"/>
        </w:rPr>
        <w:t>training.</w:t>
      </w:r>
    </w:p>
    <w:tbl>
      <w:tblPr>
        <w:tblStyle w:val="PlainTable5"/>
        <w:tblW w:w="8930" w:type="dxa"/>
        <w:tblLook w:val="04A0" w:firstRow="1" w:lastRow="0" w:firstColumn="1" w:lastColumn="0" w:noHBand="0" w:noVBand="1"/>
      </w:tblPr>
      <w:tblGrid>
        <w:gridCol w:w="2410"/>
        <w:gridCol w:w="1782"/>
        <w:gridCol w:w="2916"/>
        <w:gridCol w:w="1822"/>
      </w:tblGrid>
      <w:tr w:rsidR="00A951C4" w:rsidRPr="00A951C4" w14:paraId="24D4C224" w14:textId="77777777" w:rsidTr="003B3938">
        <w:trPr>
          <w:cnfStyle w:val="100000000000" w:firstRow="1" w:lastRow="0" w:firstColumn="0" w:lastColumn="0" w:oddVBand="0" w:evenVBand="0" w:oddHBand="0" w:evenHBand="0" w:firstRowFirstColumn="0" w:firstRowLastColumn="0" w:lastRowFirstColumn="0" w:lastRowLastColumn="0"/>
          <w:trHeight w:val="270"/>
        </w:trPr>
        <w:tc>
          <w:tcPr>
            <w:cnfStyle w:val="001000000100" w:firstRow="0" w:lastRow="0" w:firstColumn="1" w:lastColumn="0" w:oddVBand="0" w:evenVBand="0" w:oddHBand="0" w:evenHBand="0" w:firstRowFirstColumn="1" w:firstRowLastColumn="0" w:lastRowFirstColumn="0" w:lastRowLastColumn="0"/>
            <w:tcW w:w="2410" w:type="dxa"/>
            <w:hideMark/>
          </w:tcPr>
          <w:p w14:paraId="03266426" w14:textId="77777777" w:rsidR="00A951C4" w:rsidRPr="00A951C4" w:rsidRDefault="00A951C4" w:rsidP="00A951C4">
            <w:pPr>
              <w:jc w:val="both"/>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Representation</w:t>
            </w:r>
          </w:p>
        </w:tc>
        <w:tc>
          <w:tcPr>
            <w:tcW w:w="1782" w:type="dxa"/>
            <w:hideMark/>
          </w:tcPr>
          <w:p w14:paraId="72DCC50B" w14:textId="795FC521"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SAGA CV fits</w:t>
            </w:r>
          </w:p>
        </w:tc>
        <w:tc>
          <w:tcPr>
            <w:tcW w:w="2916" w:type="dxa"/>
            <w:hideMark/>
          </w:tcPr>
          <w:p w14:paraId="1A801C87" w14:textId="77777777"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Convergence warnings</w:t>
            </w:r>
          </w:p>
        </w:tc>
        <w:tc>
          <w:tcPr>
            <w:tcW w:w="1822" w:type="dxa"/>
            <w:hideMark/>
          </w:tcPr>
          <w:p w14:paraId="3FD3363E" w14:textId="77777777"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Warning rate</w:t>
            </w:r>
          </w:p>
        </w:tc>
      </w:tr>
      <w:tr w:rsidR="00A951C4" w:rsidRPr="00A951C4" w14:paraId="14136863" w14:textId="77777777" w:rsidTr="003B3938">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11289BD9"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Morgan (ECFP6)</w:t>
            </w:r>
          </w:p>
        </w:tc>
        <w:tc>
          <w:tcPr>
            <w:tcW w:w="1782" w:type="dxa"/>
            <w:hideMark/>
          </w:tcPr>
          <w:p w14:paraId="5DEF9338"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4AEFBECF"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7</w:t>
            </w:r>
          </w:p>
        </w:tc>
        <w:tc>
          <w:tcPr>
            <w:tcW w:w="1822" w:type="dxa"/>
            <w:hideMark/>
          </w:tcPr>
          <w:p w14:paraId="6A77E184"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2.2%</w:t>
            </w:r>
          </w:p>
        </w:tc>
      </w:tr>
      <w:tr w:rsidR="00A951C4" w:rsidRPr="00A951C4" w14:paraId="59033EF6" w14:textId="77777777" w:rsidTr="003B3938">
        <w:trPr>
          <w:trHeight w:val="281"/>
        </w:trPr>
        <w:tc>
          <w:tcPr>
            <w:cnfStyle w:val="001000000000" w:firstRow="0" w:lastRow="0" w:firstColumn="1" w:lastColumn="0" w:oddVBand="0" w:evenVBand="0" w:oddHBand="0" w:evenHBand="0" w:firstRowFirstColumn="0" w:firstRowLastColumn="0" w:lastRowFirstColumn="0" w:lastRowLastColumn="0"/>
            <w:tcW w:w="2410" w:type="dxa"/>
            <w:hideMark/>
          </w:tcPr>
          <w:p w14:paraId="479852DD"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MolE</w:t>
            </w:r>
          </w:p>
        </w:tc>
        <w:tc>
          <w:tcPr>
            <w:tcW w:w="1782" w:type="dxa"/>
            <w:hideMark/>
          </w:tcPr>
          <w:p w14:paraId="39AFCB44"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2815C785"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266</w:t>
            </w:r>
          </w:p>
        </w:tc>
        <w:tc>
          <w:tcPr>
            <w:tcW w:w="1822" w:type="dxa"/>
            <w:hideMark/>
          </w:tcPr>
          <w:p w14:paraId="66940EA8"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85.3%</w:t>
            </w:r>
          </w:p>
        </w:tc>
      </w:tr>
      <w:tr w:rsidR="00A951C4" w:rsidRPr="00A951C4" w14:paraId="7AC45DE2" w14:textId="77777777" w:rsidTr="003B3938">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6C934DD7"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ChemBERTa</w:t>
            </w:r>
          </w:p>
        </w:tc>
        <w:tc>
          <w:tcPr>
            <w:tcW w:w="1782" w:type="dxa"/>
            <w:hideMark/>
          </w:tcPr>
          <w:p w14:paraId="6A1E0F37"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1E3A9037"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100</w:t>
            </w:r>
          </w:p>
        </w:tc>
        <w:tc>
          <w:tcPr>
            <w:tcW w:w="1822" w:type="dxa"/>
            <w:hideMark/>
          </w:tcPr>
          <w:p w14:paraId="47BB62A6"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32.1%</w:t>
            </w:r>
          </w:p>
        </w:tc>
      </w:tr>
      <w:tr w:rsidR="00A951C4" w:rsidRPr="00A951C4" w14:paraId="0CFD0119" w14:textId="77777777" w:rsidTr="003B3938">
        <w:trPr>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5A52904D"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InChI</w:t>
            </w:r>
          </w:p>
        </w:tc>
        <w:tc>
          <w:tcPr>
            <w:tcW w:w="1782" w:type="dxa"/>
            <w:hideMark/>
          </w:tcPr>
          <w:p w14:paraId="2C76B4B6"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60FF82AE"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16</w:t>
            </w:r>
          </w:p>
        </w:tc>
        <w:tc>
          <w:tcPr>
            <w:tcW w:w="1822" w:type="dxa"/>
            <w:hideMark/>
          </w:tcPr>
          <w:p w14:paraId="454541E0"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5.1%</w:t>
            </w:r>
          </w:p>
        </w:tc>
      </w:tr>
    </w:tbl>
    <w:p w14:paraId="13A10CE6" w14:textId="77777777" w:rsidR="00A951C4" w:rsidRPr="00A951C4" w:rsidRDefault="00A951C4" w:rsidP="00A951C4">
      <w:pPr>
        <w:spacing w:after="0" w:line="240" w:lineRule="auto"/>
        <w:jc w:val="both"/>
        <w:rPr>
          <w:rFonts w:eastAsia="Times New Roman" w:cstheme="minorHAnsi"/>
          <w:b/>
          <w:bCs/>
          <w:i/>
          <w:iCs/>
          <w:lang w:val="en-GB" w:eastAsia="en-GB"/>
        </w:rPr>
      </w:pPr>
    </w:p>
    <w:p w14:paraId="7BF363DD" w14:textId="3A87C607" w:rsidR="003D4EAD" w:rsidRPr="003D4EAD" w:rsidRDefault="003D4EAD" w:rsidP="001F4F13">
      <w:pPr>
        <w:jc w:val="both"/>
        <w:rPr>
          <w:lang w:val="en-GB" w:eastAsia="en-GB"/>
        </w:rPr>
      </w:pPr>
      <w:r w:rsidRPr="003D4EAD">
        <w:rPr>
          <w:lang w:val="en-GB" w:eastAsia="en-GB"/>
        </w:rPr>
        <w:t xml:space="preserve">For each experiment, the optimal hyperparameter configuration identified during </w:t>
      </w:r>
      <w:r w:rsidR="009C1F4B">
        <w:rPr>
          <w:lang w:val="en-GB" w:eastAsia="en-GB"/>
        </w:rPr>
        <w:t>CV</w:t>
      </w:r>
      <w:r w:rsidRPr="003D4EAD">
        <w:rPr>
          <w:lang w:val="en-GB" w:eastAsia="en-GB"/>
        </w:rPr>
        <w:t xml:space="preserve"> was automatically recorded and stored together with the corresponding CYP</w:t>
      </w:r>
      <w:r w:rsidR="001F4F13">
        <w:rPr>
          <w:lang w:val="en-GB" w:eastAsia="en-GB"/>
        </w:rPr>
        <w:t>-</w:t>
      </w:r>
      <w:r w:rsidRPr="003D4EAD">
        <w:rPr>
          <w:lang w:val="en-GB" w:eastAsia="en-GB"/>
        </w:rPr>
        <w:t xml:space="preserve">specific decision thresholds. These artefacts were subsequently </w:t>
      </w:r>
      <w:r w:rsidR="009468C9" w:rsidRPr="003D4EAD">
        <w:rPr>
          <w:lang w:val="en-GB" w:eastAsia="en-GB"/>
        </w:rPr>
        <w:t xml:space="preserve">reused </w:t>
      </w:r>
      <w:r w:rsidR="009468C9">
        <w:rPr>
          <w:lang w:val="en-GB" w:eastAsia="en-GB"/>
        </w:rPr>
        <w:t>during</w:t>
      </w:r>
      <w:r w:rsidRPr="003D4EAD">
        <w:rPr>
          <w:lang w:val="en-GB" w:eastAsia="en-GB"/>
        </w:rPr>
        <w:t xml:space="preserve"> the final evaluation stage, ensuring that all reported test</w:t>
      </w:r>
      <w:r w:rsidR="001F4F13">
        <w:rPr>
          <w:lang w:val="en-GB" w:eastAsia="en-GB"/>
        </w:rPr>
        <w:t xml:space="preserve"> </w:t>
      </w:r>
      <w:r w:rsidRPr="003D4EAD">
        <w:rPr>
          <w:lang w:val="en-GB" w:eastAsia="en-GB"/>
        </w:rPr>
        <w:t xml:space="preserve">set results were obtained using the best configuration identified during model selection. The resulting files are included in the supplementary materials </w:t>
      </w:r>
      <w:r w:rsidR="001F4F13">
        <w:rPr>
          <w:lang w:val="en-GB" w:eastAsia="en-GB"/>
        </w:rPr>
        <w:t>in a human-readable format.</w:t>
      </w:r>
    </w:p>
    <w:p w14:paraId="3DF6AE60" w14:textId="3EF2CA94" w:rsidR="003D4EAD" w:rsidRPr="003D4EAD" w:rsidRDefault="003D4EAD" w:rsidP="001818BA">
      <w:pPr>
        <w:jc w:val="both"/>
        <w:rPr>
          <w:lang w:val="en-GB" w:eastAsia="en-GB"/>
        </w:rPr>
      </w:pPr>
      <w:r w:rsidRPr="003D4EAD">
        <w:rPr>
          <w:lang w:val="en-GB" w:eastAsia="en-GB"/>
        </w:rPr>
        <w:t xml:space="preserve">Once the optimal configurations had been identified, the corresponding models were retrained using the complete training partition and subsequently evaluated on the independent test set. </w:t>
      </w:r>
    </w:p>
    <w:p w14:paraId="11D08AD9" w14:textId="439D6387" w:rsidR="00580775" w:rsidRDefault="00580775" w:rsidP="001818BA">
      <w:pPr>
        <w:pStyle w:val="Heading2"/>
        <w:jc w:val="both"/>
        <w:rPr>
          <w:lang w:val="en-GB" w:eastAsia="en-GB"/>
        </w:rPr>
      </w:pPr>
      <w:bookmarkStart w:id="80" w:name="_Toc233877930"/>
      <w:r>
        <w:rPr>
          <w:lang w:val="en-GB" w:eastAsia="en-GB"/>
        </w:rPr>
        <w:t>Model Evaluation and Validation</w:t>
      </w:r>
      <w:bookmarkEnd w:id="80"/>
      <w:r>
        <w:rPr>
          <w:lang w:val="en-GB" w:eastAsia="en-GB"/>
        </w:rPr>
        <w:t xml:space="preserve"> </w:t>
      </w:r>
    </w:p>
    <w:p w14:paraId="3BEFB3FF" w14:textId="2B83D318" w:rsidR="00DB7B2F" w:rsidRPr="00DB7B2F" w:rsidRDefault="00DB7B2F" w:rsidP="001818BA">
      <w:pPr>
        <w:jc w:val="both"/>
        <w:rPr>
          <w:lang w:val="en-GB" w:eastAsia="en-GB"/>
        </w:rPr>
      </w:pPr>
      <w:r w:rsidRPr="00DB7B2F">
        <w:rPr>
          <w:lang w:val="en-GB" w:eastAsia="en-GB"/>
        </w:rPr>
        <w:t>All molecular representations and learning algorithms were evaluated using the same train</w:t>
      </w:r>
      <w:r>
        <w:rPr>
          <w:lang w:val="en-GB" w:eastAsia="en-GB"/>
        </w:rPr>
        <w:t>-</w:t>
      </w:r>
      <w:r w:rsidRPr="00DB7B2F">
        <w:rPr>
          <w:lang w:val="en-GB" w:eastAsia="en-GB"/>
        </w:rPr>
        <w:t>test partition, identical hyperparameter optimisation strategy and the same evaluation metrics, ensuring a fair comparison between experiments. Performance assessment was carried out using the metrics introduced in</w:t>
      </w:r>
      <w:r>
        <w:rPr>
          <w:lang w:val="en-GB" w:eastAsia="en-GB"/>
        </w:rPr>
        <w:t xml:space="preserve"> Section </w:t>
      </w:r>
      <w:r>
        <w:rPr>
          <w:lang w:val="en-GB" w:eastAsia="en-GB"/>
        </w:rPr>
        <w:fldChar w:fldCharType="begin"/>
      </w:r>
      <w:r>
        <w:rPr>
          <w:lang w:val="en-GB" w:eastAsia="en-GB"/>
        </w:rPr>
        <w:instrText xml:space="preserve"> REF _Ref234161817 \r \h  \* MERGEFORMAT </w:instrText>
      </w:r>
      <w:r>
        <w:rPr>
          <w:lang w:val="en-GB" w:eastAsia="en-GB"/>
        </w:rPr>
      </w:r>
      <w:r>
        <w:rPr>
          <w:lang w:val="en-GB" w:eastAsia="en-GB"/>
        </w:rPr>
        <w:fldChar w:fldCharType="separate"/>
      </w:r>
      <w:r>
        <w:rPr>
          <w:lang w:val="en-GB" w:eastAsia="en-GB"/>
        </w:rPr>
        <w:t>10.4.3</w:t>
      </w:r>
      <w:r>
        <w:rPr>
          <w:lang w:val="en-GB" w:eastAsia="en-GB"/>
        </w:rPr>
        <w:fldChar w:fldCharType="end"/>
      </w:r>
      <w:r w:rsidRPr="00DB7B2F">
        <w:rPr>
          <w:lang w:val="en-GB" w:eastAsia="en-GB"/>
        </w:rPr>
        <w:t>, while model selection and threshold optimisation followed the cross-validation procedure described in Section</w:t>
      </w:r>
      <w:r>
        <w:rPr>
          <w:lang w:val="en-GB" w:eastAsia="en-GB"/>
        </w:rPr>
        <w:t xml:space="preserve"> </w:t>
      </w:r>
      <w:r>
        <w:rPr>
          <w:lang w:val="en-GB" w:eastAsia="en-GB"/>
        </w:rPr>
        <w:fldChar w:fldCharType="begin"/>
      </w:r>
      <w:r>
        <w:rPr>
          <w:lang w:val="en-GB" w:eastAsia="en-GB"/>
        </w:rPr>
        <w:instrText xml:space="preserve"> REF _Ref234161851 \r \h  \* MERGEFORMAT </w:instrText>
      </w:r>
      <w:r>
        <w:rPr>
          <w:lang w:val="en-GB" w:eastAsia="en-GB"/>
        </w:rPr>
      </w:r>
      <w:r>
        <w:rPr>
          <w:lang w:val="en-GB" w:eastAsia="en-GB"/>
        </w:rPr>
        <w:fldChar w:fldCharType="separate"/>
      </w:r>
      <w:r>
        <w:rPr>
          <w:lang w:val="en-GB" w:eastAsia="en-GB"/>
        </w:rPr>
        <w:t>10.4.4</w:t>
      </w:r>
      <w:r>
        <w:rPr>
          <w:lang w:val="en-GB" w:eastAsia="en-GB"/>
        </w:rPr>
        <w:fldChar w:fldCharType="end"/>
      </w:r>
      <w:r w:rsidRPr="00DB7B2F">
        <w:rPr>
          <w:lang w:val="en-GB" w:eastAsia="en-GB"/>
        </w:rPr>
        <w:t xml:space="preserve">. The following </w:t>
      </w:r>
      <w:r>
        <w:rPr>
          <w:lang w:val="en-GB" w:eastAsia="en-GB"/>
        </w:rPr>
        <w:t xml:space="preserve">is a summary of </w:t>
      </w:r>
      <w:r w:rsidRPr="00DB7B2F">
        <w:rPr>
          <w:lang w:val="en-GB" w:eastAsia="en-GB"/>
        </w:rPr>
        <w:t xml:space="preserve">the benchmark </w:t>
      </w:r>
      <w:r w:rsidR="00AC4B54">
        <w:rPr>
          <w:lang w:val="en-GB" w:eastAsia="en-GB"/>
        </w:rPr>
        <w:t>results</w:t>
      </w:r>
      <w:r w:rsidRPr="00DB7B2F">
        <w:rPr>
          <w:lang w:val="en-GB" w:eastAsia="en-GB"/>
        </w:rPr>
        <w:t>.</w:t>
      </w:r>
    </w:p>
    <w:p w14:paraId="245815A4" w14:textId="7B4607B9" w:rsidR="00DB7B2F" w:rsidRPr="00DB7B2F" w:rsidRDefault="00DB7B2F" w:rsidP="001818BA">
      <w:pPr>
        <w:pStyle w:val="Heading3"/>
        <w:jc w:val="both"/>
        <w:rPr>
          <w:lang w:val="en-GB" w:eastAsia="en-GB"/>
        </w:rPr>
      </w:pPr>
      <w:r w:rsidRPr="00DB7B2F">
        <w:rPr>
          <w:lang w:val="en-GB" w:eastAsia="en-GB"/>
        </w:rPr>
        <w:t>Majority Baseline</w:t>
      </w:r>
    </w:p>
    <w:p w14:paraId="6242FC48" w14:textId="77777777" w:rsidR="00DB7B2F" w:rsidRPr="00DB7B2F" w:rsidRDefault="00DB7B2F" w:rsidP="001818BA">
      <w:pPr>
        <w:jc w:val="both"/>
        <w:rPr>
          <w:lang w:val="en-GB" w:eastAsia="en-GB"/>
        </w:rPr>
      </w:pPr>
    </w:p>
    <w:p w14:paraId="1864C459" w14:textId="5C6F5AE1" w:rsidR="00DB7B2F" w:rsidRPr="00DB7B2F" w:rsidRDefault="00DB7B2F" w:rsidP="001818BA">
      <w:pPr>
        <w:jc w:val="both"/>
        <w:rPr>
          <w:lang w:val="en-GB" w:eastAsia="en-GB"/>
        </w:rPr>
      </w:pPr>
      <w:r w:rsidRPr="00DB7B2F">
        <w:rPr>
          <w:lang w:val="en-GB" w:eastAsia="en-GB"/>
        </w:rPr>
        <w:lastRenderedPageBreak/>
        <w:t>The majority class predictor was evaluated as a minimal reference to establish the level of performance obtained without learning any relationship between molecular structure and CYP metabolism. As expected, the baseline achieved a Macro MCC of 0, confirming the absence of discriminative capability. Since the model always predicts the majority class, it cannot correctly distinguish positive from negative samples, resulting in an MCC equal to zero.</w:t>
      </w:r>
    </w:p>
    <w:p w14:paraId="1B15A2C8" w14:textId="4D2C8E12" w:rsidR="00DB7B2F" w:rsidRPr="00DB7B2F" w:rsidRDefault="00F16E85" w:rsidP="001818BA">
      <w:pPr>
        <w:jc w:val="both"/>
        <w:rPr>
          <w:lang w:val="en-GB" w:eastAsia="en-GB"/>
        </w:rPr>
      </w:pPr>
      <w:r>
        <w:rPr>
          <w:lang w:val="en-GB" w:eastAsia="en-GB"/>
        </w:rPr>
        <w:fldChar w:fldCharType="begin"/>
      </w:r>
      <w:r>
        <w:rPr>
          <w:lang w:val="en-GB" w:eastAsia="en-GB"/>
        </w:rPr>
        <w:instrText xml:space="preserve"> REF _Ref234163375 \h </w:instrText>
      </w:r>
      <w:r w:rsidR="001818BA">
        <w:rPr>
          <w:lang w:val="en-GB" w:eastAsia="en-GB"/>
        </w:rPr>
        <w:instrText xml:space="preserve"> \* MERGEFORMAT </w:instrText>
      </w:r>
      <w:r>
        <w:rPr>
          <w:lang w:val="en-GB" w:eastAsia="en-GB"/>
        </w:rPr>
      </w:r>
      <w:r>
        <w:rPr>
          <w:lang w:val="en-GB" w:eastAsia="en-GB"/>
        </w:rPr>
        <w:fldChar w:fldCharType="separate"/>
      </w:r>
      <w:r w:rsidRPr="00F16E85">
        <w:rPr>
          <w:lang w:val="en-GB"/>
        </w:rPr>
        <w:t xml:space="preserve">Table </w:t>
      </w:r>
      <w:r w:rsidRPr="00F16E85">
        <w:rPr>
          <w:noProof/>
          <w:lang w:val="en-GB"/>
        </w:rPr>
        <w:t>5</w:t>
      </w:r>
      <w:r>
        <w:rPr>
          <w:lang w:val="en-GB" w:eastAsia="en-GB"/>
        </w:rPr>
        <w:fldChar w:fldCharType="end"/>
      </w:r>
      <w:r w:rsidR="00DB7B2F" w:rsidRPr="00DB7B2F">
        <w:rPr>
          <w:lang w:val="en-GB" w:eastAsia="en-GB"/>
        </w:rPr>
        <w:t xml:space="preserve"> summarises the baseline performance using the </w:t>
      </w:r>
      <w:proofErr w:type="gramStart"/>
      <w:r w:rsidR="00DB7B2F" w:rsidRPr="00DB7B2F">
        <w:rPr>
          <w:lang w:val="en-GB" w:eastAsia="en-GB"/>
        </w:rPr>
        <w:t>three evaluation</w:t>
      </w:r>
      <w:proofErr w:type="gramEnd"/>
      <w:r w:rsidR="00DB7B2F" w:rsidRPr="00DB7B2F">
        <w:rPr>
          <w:lang w:val="en-GB" w:eastAsia="en-GB"/>
        </w:rPr>
        <w:t xml:space="preserve"> metrics employed throughout this work</w:t>
      </w:r>
      <w:r>
        <w:rPr>
          <w:lang w:val="en-GB" w:eastAsia="en-GB"/>
        </w:rPr>
        <w:t>.</w:t>
      </w:r>
    </w:p>
    <w:p w14:paraId="1BFF345E" w14:textId="37A184A9" w:rsidR="00F16E85" w:rsidRPr="00F16E85" w:rsidRDefault="00F16E85" w:rsidP="001818BA">
      <w:pPr>
        <w:pStyle w:val="Caption"/>
        <w:keepNext/>
        <w:jc w:val="both"/>
        <w:rPr>
          <w:lang w:val="en-GB"/>
        </w:rPr>
      </w:pPr>
      <w:bookmarkStart w:id="81" w:name="_Ref234163375"/>
      <w:bookmarkStart w:id="82" w:name="_Ref234163370"/>
      <w:r w:rsidRPr="00F16E85">
        <w:rPr>
          <w:lang w:val="en-GB"/>
        </w:rPr>
        <w:t xml:space="preserve">Table </w:t>
      </w:r>
      <w:r>
        <w:fldChar w:fldCharType="begin"/>
      </w:r>
      <w:r w:rsidRPr="00F16E85">
        <w:rPr>
          <w:lang w:val="en-GB"/>
        </w:rPr>
        <w:instrText xml:space="preserve"> SEQ Table \* ARABIC </w:instrText>
      </w:r>
      <w:r>
        <w:fldChar w:fldCharType="separate"/>
      </w:r>
      <w:r w:rsidR="003564B6">
        <w:rPr>
          <w:noProof/>
          <w:lang w:val="en-GB"/>
        </w:rPr>
        <w:t>5</w:t>
      </w:r>
      <w:r>
        <w:fldChar w:fldCharType="end"/>
      </w:r>
      <w:bookmarkEnd w:id="81"/>
      <w:r w:rsidRPr="00F16E85">
        <w:rPr>
          <w:lang w:val="en-GB"/>
        </w:rPr>
        <w:t xml:space="preserve"> Performance of the majority class predictor.</w:t>
      </w:r>
      <w:bookmarkEnd w:id="82"/>
    </w:p>
    <w:tbl>
      <w:tblPr>
        <w:tblStyle w:val="PlainTable3"/>
        <w:tblW w:w="0" w:type="auto"/>
        <w:tblLook w:val="04A0" w:firstRow="1" w:lastRow="0" w:firstColumn="1" w:lastColumn="0" w:noHBand="0" w:noVBand="1"/>
      </w:tblPr>
      <w:tblGrid>
        <w:gridCol w:w="4459"/>
        <w:gridCol w:w="4460"/>
      </w:tblGrid>
      <w:tr w:rsidR="00AC4B54" w14:paraId="0EC0F8CF" w14:textId="77777777" w:rsidTr="008B68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59" w:type="dxa"/>
          </w:tcPr>
          <w:p w14:paraId="24F7C65B" w14:textId="2E5A8967" w:rsidR="00AC4B54" w:rsidRPr="008B6825" w:rsidRDefault="001818BA" w:rsidP="001818BA">
            <w:pPr>
              <w:ind w:left="708" w:hanging="708"/>
              <w:jc w:val="both"/>
              <w:rPr>
                <w:lang w:val="en-GB" w:eastAsia="en-GB"/>
              </w:rPr>
            </w:pPr>
            <w:r w:rsidRPr="008B6825">
              <w:rPr>
                <w:caps w:val="0"/>
                <w:lang w:val="en-GB" w:eastAsia="en-GB"/>
              </w:rPr>
              <w:t>Metric</w:t>
            </w:r>
          </w:p>
        </w:tc>
        <w:tc>
          <w:tcPr>
            <w:tcW w:w="4460" w:type="dxa"/>
          </w:tcPr>
          <w:p w14:paraId="50816308" w14:textId="1723918B" w:rsidR="00AC4B54" w:rsidRPr="008B6825" w:rsidRDefault="001818BA" w:rsidP="001818BA">
            <w:pPr>
              <w:jc w:val="both"/>
              <w:cnfStyle w:val="100000000000" w:firstRow="1" w:lastRow="0" w:firstColumn="0" w:lastColumn="0" w:oddVBand="0" w:evenVBand="0" w:oddHBand="0" w:evenHBand="0" w:firstRowFirstColumn="0" w:firstRowLastColumn="0" w:lastRowFirstColumn="0" w:lastRowLastColumn="0"/>
              <w:rPr>
                <w:lang w:val="en-GB" w:eastAsia="en-GB"/>
              </w:rPr>
            </w:pPr>
            <w:r w:rsidRPr="008B6825">
              <w:rPr>
                <w:caps w:val="0"/>
                <w:lang w:val="en-GB" w:eastAsia="en-GB"/>
              </w:rPr>
              <w:t>Value</w:t>
            </w:r>
          </w:p>
        </w:tc>
      </w:tr>
      <w:tr w:rsidR="00AC4B54" w14:paraId="13C6C8BB" w14:textId="77777777" w:rsidTr="008B68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9" w:type="dxa"/>
          </w:tcPr>
          <w:p w14:paraId="1C15DAF1" w14:textId="70970F19"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Macro mcc</w:t>
            </w:r>
          </w:p>
        </w:tc>
        <w:tc>
          <w:tcPr>
            <w:tcW w:w="4460" w:type="dxa"/>
          </w:tcPr>
          <w:p w14:paraId="0D7D1CCE" w14:textId="1C89011E" w:rsidR="00AC4B54" w:rsidRDefault="00AC4B54" w:rsidP="001818BA">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0.000</w:t>
            </w:r>
          </w:p>
        </w:tc>
      </w:tr>
      <w:tr w:rsidR="00AC4B54" w14:paraId="641CFF58" w14:textId="77777777" w:rsidTr="008B6825">
        <w:tc>
          <w:tcPr>
            <w:cnfStyle w:val="001000000000" w:firstRow="0" w:lastRow="0" w:firstColumn="1" w:lastColumn="0" w:oddVBand="0" w:evenVBand="0" w:oddHBand="0" w:evenHBand="0" w:firstRowFirstColumn="0" w:firstRowLastColumn="0" w:lastRowFirstColumn="0" w:lastRowLastColumn="0"/>
            <w:tcW w:w="4459" w:type="dxa"/>
          </w:tcPr>
          <w:p w14:paraId="4C0F62C2" w14:textId="23361648"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Micro</w:t>
            </w:r>
            <w:r>
              <w:rPr>
                <w:b w:val="0"/>
                <w:bCs w:val="0"/>
                <w:i/>
                <w:iCs/>
                <w:caps w:val="0"/>
                <w:lang w:val="en-GB" w:eastAsia="en-GB"/>
              </w:rPr>
              <w:t>-F</w:t>
            </w:r>
            <w:r w:rsidRPr="008B6825">
              <w:rPr>
                <w:b w:val="0"/>
                <w:bCs w:val="0"/>
                <w:i/>
                <w:iCs/>
                <w:caps w:val="0"/>
                <w:lang w:val="en-GB" w:eastAsia="en-GB"/>
              </w:rPr>
              <w:t>1</w:t>
            </w:r>
          </w:p>
        </w:tc>
        <w:tc>
          <w:tcPr>
            <w:tcW w:w="4460" w:type="dxa"/>
          </w:tcPr>
          <w:p w14:paraId="054C887E" w14:textId="118FB804" w:rsidR="00AC4B54" w:rsidRDefault="00AC4B54" w:rsidP="001818BA">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0.381</w:t>
            </w:r>
          </w:p>
        </w:tc>
      </w:tr>
      <w:tr w:rsidR="00AC4B54" w14:paraId="08B0F388" w14:textId="77777777" w:rsidTr="008B68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9" w:type="dxa"/>
          </w:tcPr>
          <w:p w14:paraId="477CCE4D" w14:textId="768B1DFD"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Hamming loss</w:t>
            </w:r>
            <w:r w:rsidRPr="008B6825">
              <w:rPr>
                <w:b w:val="0"/>
                <w:bCs w:val="0"/>
                <w:i/>
                <w:iCs/>
                <w:caps w:val="0"/>
                <w:lang w:val="en-GB" w:eastAsia="en-GB"/>
              </w:rPr>
              <w:tab/>
            </w:r>
          </w:p>
        </w:tc>
        <w:tc>
          <w:tcPr>
            <w:tcW w:w="4460" w:type="dxa"/>
          </w:tcPr>
          <w:p w14:paraId="1A033911" w14:textId="30ED0229" w:rsidR="00AC4B54" w:rsidRDefault="00AC4B54" w:rsidP="001818BA">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0.183</w:t>
            </w:r>
          </w:p>
        </w:tc>
      </w:tr>
    </w:tbl>
    <w:p w14:paraId="5C6F7C9D" w14:textId="77777777" w:rsidR="008B6825" w:rsidRDefault="008B6825" w:rsidP="001818BA">
      <w:pPr>
        <w:jc w:val="both"/>
        <w:rPr>
          <w:lang w:val="en-GB" w:eastAsia="en-GB"/>
        </w:rPr>
      </w:pPr>
    </w:p>
    <w:p w14:paraId="4F502A53" w14:textId="4A9346BB" w:rsidR="00DB7B2F" w:rsidRPr="00DB7B2F" w:rsidRDefault="008B6825" w:rsidP="001818BA">
      <w:pPr>
        <w:jc w:val="both"/>
        <w:rPr>
          <w:lang w:val="en-GB" w:eastAsia="en-GB"/>
        </w:rPr>
      </w:pPr>
      <w:r w:rsidRPr="008B6825">
        <w:rPr>
          <w:lang w:val="en-GB" w:eastAsia="en-GB"/>
        </w:rPr>
        <w:t>Although the baseline attains a non</w:t>
      </w:r>
      <w:r>
        <w:rPr>
          <w:lang w:val="en-GB" w:eastAsia="en-GB"/>
        </w:rPr>
        <w:t>-</w:t>
      </w:r>
      <w:r w:rsidRPr="008B6825">
        <w:rPr>
          <w:lang w:val="en-GB" w:eastAsia="en-GB"/>
        </w:rPr>
        <w:t>zero Micro</w:t>
      </w:r>
      <w:r>
        <w:rPr>
          <w:lang w:val="en-GB" w:eastAsia="en-GB"/>
        </w:rPr>
        <w:t>-F1</w:t>
      </w:r>
      <w:r w:rsidRPr="008B6825">
        <w:rPr>
          <w:lang w:val="en-GB" w:eastAsia="en-GB"/>
        </w:rPr>
        <w:t xml:space="preserve"> score and a relatively low Hamming Loss, these values arise from predicting the majority class independently for each CYP rather than from learning meaningful relationships between molecular structure and metabolism. In the present dataset, the majority class is negative for most CYP isoenzymes but positive for CYP3A4, resulting in a small number of correctly predicted positive labels and, consequently, a non-zero Micro-F1 score. Nevertheless, the baseline fails to discriminate between positive and negative samples beyond the class priors, as reflected by its Macro MCC of zero.</w:t>
      </w:r>
    </w:p>
    <w:p w14:paraId="517492CF" w14:textId="1239C44E" w:rsidR="00DB7B2F" w:rsidRPr="00DB7B2F" w:rsidRDefault="00DB7B2F" w:rsidP="004C2428">
      <w:pPr>
        <w:jc w:val="both"/>
        <w:rPr>
          <w:lang w:val="en-GB" w:eastAsia="en-GB"/>
        </w:rPr>
      </w:pPr>
      <w:r w:rsidRPr="00DB7B2F">
        <w:rPr>
          <w:lang w:val="en-GB" w:eastAsia="en-GB"/>
        </w:rPr>
        <w:t>All supervised models achieved positive Macro MCC values and higher Micro</w:t>
      </w:r>
      <w:r w:rsidR="008B6825">
        <w:rPr>
          <w:lang w:val="en-GB" w:eastAsia="en-GB"/>
        </w:rPr>
        <w:t>-</w:t>
      </w:r>
      <w:r w:rsidRPr="00DB7B2F">
        <w:rPr>
          <w:lang w:val="en-GB" w:eastAsia="en-GB"/>
        </w:rPr>
        <w:t xml:space="preserve">F1 scores than the majority predictor, demonstrating genuine discriminative ability. However, every supervised model also produced a higher </w:t>
      </w:r>
      <w:r w:rsidR="008B6825">
        <w:rPr>
          <w:lang w:val="en-GB" w:eastAsia="en-GB"/>
        </w:rPr>
        <w:t>HL</w:t>
      </w:r>
      <w:r w:rsidRPr="00DB7B2F">
        <w:rPr>
          <w:lang w:val="en-GB" w:eastAsia="en-GB"/>
        </w:rPr>
        <w:t xml:space="preserve"> than the baseline. This behaviour reflects the expected trade</w:t>
      </w:r>
      <w:r w:rsidR="001818BA">
        <w:rPr>
          <w:lang w:val="en-GB" w:eastAsia="en-GB"/>
        </w:rPr>
        <w:t>-</w:t>
      </w:r>
      <w:r w:rsidRPr="00DB7B2F">
        <w:rPr>
          <w:lang w:val="en-GB" w:eastAsia="en-GB"/>
        </w:rPr>
        <w:t>off between minimising the total number of prediction errors and correctly identifying minority classes. As the supervised models actively predict positive CYP annotations, they inevitably introduce additional false positives while substantially reducing false negatives. Therefore, throughout the remainder of this work, Macro MCC is considered the primary indicator of predictive performance, with the secondary metrics serving only as complementary measures.</w:t>
      </w:r>
    </w:p>
    <w:p w14:paraId="714CEA03" w14:textId="0B116E65" w:rsidR="00DB7B2F" w:rsidRPr="00CD355E" w:rsidRDefault="0098750E" w:rsidP="004C2428">
      <w:pPr>
        <w:pStyle w:val="Heading3"/>
        <w:jc w:val="both"/>
        <w:rPr>
          <w:lang w:val="en-GB" w:eastAsia="en-GB"/>
        </w:rPr>
      </w:pPr>
      <w:r>
        <w:rPr>
          <w:lang w:val="en-GB" w:eastAsia="en-GB"/>
        </w:rPr>
        <w:t xml:space="preserve">Threshold </w:t>
      </w:r>
      <w:r w:rsidR="00DB7B2F" w:rsidRPr="00DB7B2F">
        <w:rPr>
          <w:lang w:val="en-GB" w:eastAsia="en-GB"/>
        </w:rPr>
        <w:t>Optimisation</w:t>
      </w:r>
    </w:p>
    <w:p w14:paraId="46146445" w14:textId="6DC5917C" w:rsidR="00DB7B2F" w:rsidRPr="00DB7B2F" w:rsidRDefault="00DB7B2F" w:rsidP="004C2428">
      <w:pPr>
        <w:jc w:val="both"/>
        <w:rPr>
          <w:lang w:val="en-GB" w:eastAsia="en-GB"/>
        </w:rPr>
      </w:pPr>
      <w:r w:rsidRPr="00DB7B2F">
        <w:rPr>
          <w:lang w:val="en-GB" w:eastAsia="en-GB"/>
        </w:rPr>
        <w:t xml:space="preserve">Following model selection, </w:t>
      </w:r>
      <w:r w:rsidR="001818BA">
        <w:rPr>
          <w:lang w:val="en-GB" w:eastAsia="en-GB"/>
        </w:rPr>
        <w:t xml:space="preserve">as previously described in Section </w:t>
      </w:r>
      <w:r w:rsidR="001818BA">
        <w:rPr>
          <w:lang w:val="en-GB" w:eastAsia="en-GB"/>
        </w:rPr>
        <w:fldChar w:fldCharType="begin"/>
      </w:r>
      <w:r w:rsidR="001818BA">
        <w:rPr>
          <w:lang w:val="en-GB" w:eastAsia="en-GB"/>
        </w:rPr>
        <w:instrText xml:space="preserve"> REF _Ref234166114 \r \h </w:instrText>
      </w:r>
      <w:r w:rsidR="004C2428">
        <w:rPr>
          <w:lang w:val="en-GB" w:eastAsia="en-GB"/>
        </w:rPr>
        <w:instrText xml:space="preserve"> \* MERGEFORMAT </w:instrText>
      </w:r>
      <w:r w:rsidR="001818BA">
        <w:rPr>
          <w:lang w:val="en-GB" w:eastAsia="en-GB"/>
        </w:rPr>
      </w:r>
      <w:r w:rsidR="001818BA">
        <w:rPr>
          <w:lang w:val="en-GB" w:eastAsia="en-GB"/>
        </w:rPr>
        <w:fldChar w:fldCharType="separate"/>
      </w:r>
      <w:r w:rsidR="001818BA">
        <w:rPr>
          <w:lang w:val="en-GB" w:eastAsia="en-GB"/>
        </w:rPr>
        <w:t>10.4.4</w:t>
      </w:r>
      <w:r w:rsidR="001818BA">
        <w:rPr>
          <w:lang w:val="en-GB" w:eastAsia="en-GB"/>
        </w:rPr>
        <w:fldChar w:fldCharType="end"/>
      </w:r>
      <w:r w:rsidR="001818BA">
        <w:rPr>
          <w:lang w:val="en-GB" w:eastAsia="en-GB"/>
        </w:rPr>
        <w:t xml:space="preserve">, </w:t>
      </w:r>
      <w:r w:rsidR="000F378C" w:rsidRPr="000B1FD5">
        <w:rPr>
          <w:rFonts w:ascii="Cambria Math" w:hAnsi="Cambria Math" w:cstheme="minorHAnsi"/>
          <w:lang w:val="en-GB" w:eastAsia="en-GB"/>
        </w:rPr>
        <w:t>τ</w:t>
      </w:r>
      <w:r w:rsidR="000F378C" w:rsidRPr="00DB7B2F">
        <w:rPr>
          <w:lang w:val="en-GB" w:eastAsia="en-GB"/>
        </w:rPr>
        <w:t xml:space="preserve"> </w:t>
      </w:r>
      <w:r w:rsidR="000F378C">
        <w:rPr>
          <w:lang w:val="en-GB" w:eastAsia="en-GB"/>
        </w:rPr>
        <w:t xml:space="preserve">values </w:t>
      </w:r>
      <w:r w:rsidRPr="00DB7B2F">
        <w:rPr>
          <w:lang w:val="en-GB" w:eastAsia="en-GB"/>
        </w:rPr>
        <w:t>were independently optimised for each CYP isoenzyme and model</w:t>
      </w:r>
      <w:r w:rsidR="001818BA">
        <w:rPr>
          <w:lang w:val="en-GB" w:eastAsia="en-GB"/>
        </w:rPr>
        <w:t>-</w:t>
      </w:r>
      <w:r w:rsidRPr="00DB7B2F">
        <w:rPr>
          <w:lang w:val="en-GB" w:eastAsia="en-GB"/>
        </w:rPr>
        <w:t xml:space="preserve">representation combination. The distribution of </w:t>
      </w:r>
      <w:r w:rsidR="000F378C">
        <w:rPr>
          <w:lang w:val="en-GB" w:eastAsia="en-GB"/>
        </w:rPr>
        <w:t>values is</w:t>
      </w:r>
      <w:r w:rsidRPr="00DB7B2F">
        <w:rPr>
          <w:lang w:val="en-GB" w:eastAsia="en-GB"/>
        </w:rPr>
        <w:t xml:space="preserve"> presented in </w:t>
      </w:r>
      <w:r w:rsidR="0063055B">
        <w:rPr>
          <w:lang w:val="en-GB" w:eastAsia="en-GB"/>
        </w:rPr>
        <w:fldChar w:fldCharType="begin"/>
      </w:r>
      <w:r w:rsidR="0063055B">
        <w:rPr>
          <w:lang w:val="en-GB" w:eastAsia="en-GB"/>
        </w:rPr>
        <w:instrText xml:space="preserve"> REF _Ref234172248 \h </w:instrText>
      </w:r>
      <w:r w:rsidR="004C2428">
        <w:rPr>
          <w:lang w:val="en-GB" w:eastAsia="en-GB"/>
        </w:rPr>
        <w:instrText xml:space="preserve"> \* MERGEFORMAT </w:instrText>
      </w:r>
      <w:r w:rsidR="0063055B">
        <w:rPr>
          <w:lang w:val="en-GB" w:eastAsia="en-GB"/>
        </w:rPr>
      </w:r>
      <w:r w:rsidR="0063055B">
        <w:rPr>
          <w:lang w:val="en-GB" w:eastAsia="en-GB"/>
        </w:rPr>
        <w:fldChar w:fldCharType="separate"/>
      </w:r>
      <w:r w:rsidR="0063055B" w:rsidRPr="0063055B">
        <w:rPr>
          <w:lang w:val="en-GB"/>
        </w:rPr>
        <w:t xml:space="preserve">Figure </w:t>
      </w:r>
      <w:r w:rsidR="0063055B" w:rsidRPr="0063055B">
        <w:rPr>
          <w:noProof/>
          <w:lang w:val="en-GB"/>
        </w:rPr>
        <w:t>16</w:t>
      </w:r>
      <w:r w:rsidR="0063055B">
        <w:rPr>
          <w:lang w:val="en-GB" w:eastAsia="en-GB"/>
        </w:rPr>
        <w:fldChar w:fldCharType="end"/>
      </w:r>
      <w:r w:rsidRPr="00DB7B2F">
        <w:rPr>
          <w:lang w:val="en-GB" w:eastAsia="en-GB"/>
        </w:rPr>
        <w:t xml:space="preserve">, while </w:t>
      </w:r>
      <w:r w:rsidR="00CD355E">
        <w:rPr>
          <w:lang w:val="en-GB" w:eastAsia="en-GB"/>
        </w:rPr>
        <w:fldChar w:fldCharType="begin"/>
      </w:r>
      <w:r w:rsidR="00CD355E">
        <w:rPr>
          <w:lang w:val="en-GB" w:eastAsia="en-GB"/>
        </w:rPr>
        <w:instrText xml:space="preserve"> REF _Ref234174041 \h </w:instrText>
      </w:r>
      <w:r w:rsidR="004C2428">
        <w:rPr>
          <w:lang w:val="en-GB" w:eastAsia="en-GB"/>
        </w:rPr>
        <w:instrText xml:space="preserve"> \* MERGEFORMAT </w:instrText>
      </w:r>
      <w:r w:rsidR="00CD355E">
        <w:rPr>
          <w:lang w:val="en-GB" w:eastAsia="en-GB"/>
        </w:rPr>
      </w:r>
      <w:r w:rsidR="00CD355E">
        <w:rPr>
          <w:lang w:val="en-GB" w:eastAsia="en-GB"/>
        </w:rPr>
        <w:fldChar w:fldCharType="separate"/>
      </w:r>
      <w:r w:rsidR="00CD355E" w:rsidRPr="00CD355E">
        <w:rPr>
          <w:lang w:val="en-GB"/>
        </w:rPr>
        <w:t xml:space="preserve">Figure </w:t>
      </w:r>
      <w:r w:rsidR="00CD355E" w:rsidRPr="00CD355E">
        <w:rPr>
          <w:noProof/>
          <w:lang w:val="en-GB"/>
        </w:rPr>
        <w:t>17</w:t>
      </w:r>
      <w:r w:rsidR="00CD355E">
        <w:rPr>
          <w:lang w:val="en-GB" w:eastAsia="en-GB"/>
        </w:rPr>
        <w:fldChar w:fldCharType="end"/>
      </w:r>
      <w:r w:rsidRPr="00DB7B2F">
        <w:rPr>
          <w:lang w:val="en-GB" w:eastAsia="en-GB"/>
        </w:rPr>
        <w:t xml:space="preserve"> summarises the </w:t>
      </w:r>
      <w:r w:rsidR="000F378C">
        <w:rPr>
          <w:lang w:val="en-GB" w:eastAsia="en-GB"/>
        </w:rPr>
        <w:t>individual</w:t>
      </w:r>
      <w:r w:rsidRPr="00DB7B2F">
        <w:rPr>
          <w:lang w:val="en-GB" w:eastAsia="en-GB"/>
        </w:rPr>
        <w:t xml:space="preserve"> statistics for each CYP.</w:t>
      </w:r>
    </w:p>
    <w:p w14:paraId="17577D31" w14:textId="44A9099F" w:rsidR="00DB7B2F" w:rsidRPr="00DB7B2F" w:rsidRDefault="00DB7B2F" w:rsidP="004C2428">
      <w:pPr>
        <w:jc w:val="both"/>
        <w:rPr>
          <w:lang w:val="en-GB" w:eastAsia="en-GB"/>
        </w:rPr>
      </w:pPr>
      <w:r w:rsidRPr="00DB7B2F">
        <w:rPr>
          <w:lang w:val="en-GB" w:eastAsia="en-GB"/>
        </w:rPr>
        <w:t xml:space="preserve">Only four </w:t>
      </w:r>
      <w:r w:rsidR="000F378C" w:rsidRPr="000B1FD5">
        <w:rPr>
          <w:rFonts w:ascii="Cambria Math" w:hAnsi="Cambria Math" w:cstheme="minorHAnsi"/>
          <w:lang w:val="en-GB" w:eastAsia="en-GB"/>
        </w:rPr>
        <w:t>τ</w:t>
      </w:r>
      <w:r w:rsidRPr="00DB7B2F">
        <w:rPr>
          <w:lang w:val="en-GB" w:eastAsia="en-GB"/>
        </w:rPr>
        <w:t xml:space="preserve"> values (0.1, 0.3, 0.5 and 0.7) were </w:t>
      </w:r>
      <w:r w:rsidR="00CD355E">
        <w:rPr>
          <w:lang w:val="en-GB" w:eastAsia="en-GB"/>
        </w:rPr>
        <w:t>possible</w:t>
      </w:r>
      <w:r w:rsidRPr="00DB7B2F">
        <w:rPr>
          <w:lang w:val="en-GB" w:eastAsia="en-GB"/>
        </w:rPr>
        <w:t xml:space="preserve"> across all experiments. The most frequently chosen values were 0.7 (30.8%) and 0.1 (26.9%), followed by 0.3 (26.3%) and 0.5 (16.0%), indicating that the optimisation procedure </w:t>
      </w:r>
      <w:r w:rsidR="000F378C">
        <w:rPr>
          <w:lang w:val="en-GB" w:eastAsia="en-GB"/>
        </w:rPr>
        <w:t>slightly</w:t>
      </w:r>
      <w:r w:rsidRPr="00DB7B2F">
        <w:rPr>
          <w:lang w:val="en-GB" w:eastAsia="en-GB"/>
        </w:rPr>
        <w:t xml:space="preserve"> favoured more extreme </w:t>
      </w:r>
      <w:r w:rsidR="000F378C" w:rsidRPr="000B1FD5">
        <w:rPr>
          <w:rFonts w:ascii="Cambria Math" w:hAnsi="Cambria Math" w:cstheme="minorHAnsi"/>
          <w:lang w:val="en-GB" w:eastAsia="en-GB"/>
        </w:rPr>
        <w:t>τ</w:t>
      </w:r>
      <w:r w:rsidR="000F378C" w:rsidRPr="00DB7B2F">
        <w:rPr>
          <w:lang w:val="en-GB" w:eastAsia="en-GB"/>
        </w:rPr>
        <w:t xml:space="preserve"> </w:t>
      </w:r>
      <w:r w:rsidRPr="00DB7B2F">
        <w:rPr>
          <w:lang w:val="en-GB" w:eastAsia="en-GB"/>
        </w:rPr>
        <w:t>over intermediate values.</w:t>
      </w:r>
    </w:p>
    <w:p w14:paraId="1F1B67D6" w14:textId="77777777" w:rsidR="0063055B" w:rsidRDefault="0063055B" w:rsidP="004C2428">
      <w:pPr>
        <w:keepNext/>
        <w:jc w:val="both"/>
      </w:pPr>
      <w:r w:rsidRPr="0063055B">
        <w:rPr>
          <w:noProof/>
          <w:lang w:val="en-GB" w:eastAsia="en-GB"/>
        </w:rPr>
        <w:lastRenderedPageBreak/>
        <w:drawing>
          <wp:inline distT="0" distB="0" distL="0" distR="0" wp14:anchorId="34801068" wp14:editId="30022BB1">
            <wp:extent cx="5619750" cy="3714750"/>
            <wp:effectExtent l="0" t="0" r="0" b="0"/>
            <wp:docPr id="209087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72878" name=""/>
                    <pic:cNvPicPr/>
                  </pic:nvPicPr>
                  <pic:blipFill>
                    <a:blip r:embed="rId36"/>
                    <a:stretch>
                      <a:fillRect/>
                    </a:stretch>
                  </pic:blipFill>
                  <pic:spPr>
                    <a:xfrm>
                      <a:off x="0" y="0"/>
                      <a:ext cx="5619750" cy="3714750"/>
                    </a:xfrm>
                    <a:prstGeom prst="rect">
                      <a:avLst/>
                    </a:prstGeom>
                  </pic:spPr>
                </pic:pic>
              </a:graphicData>
            </a:graphic>
          </wp:inline>
        </w:drawing>
      </w:r>
    </w:p>
    <w:p w14:paraId="126A7747" w14:textId="2D0957AA" w:rsidR="00DB7B2F" w:rsidRPr="00111133" w:rsidRDefault="0063055B" w:rsidP="004C2428">
      <w:pPr>
        <w:pStyle w:val="Caption"/>
        <w:jc w:val="both"/>
        <w:rPr>
          <w:rFonts w:asciiTheme="majorHAnsi" w:hAnsiTheme="majorHAnsi" w:cstheme="majorHAnsi"/>
          <w:lang w:val="en-GB" w:eastAsia="en-GB"/>
        </w:rPr>
      </w:pPr>
      <w:bookmarkStart w:id="83" w:name="_Ref234172248"/>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FF5260">
        <w:rPr>
          <w:b/>
          <w:bCs/>
          <w:noProof/>
          <w:lang w:val="en-GB"/>
        </w:rPr>
        <w:t>16</w:t>
      </w:r>
      <w:r w:rsidRPr="0098750E">
        <w:rPr>
          <w:b/>
          <w:bCs/>
        </w:rPr>
        <w:fldChar w:fldCharType="end"/>
      </w:r>
      <w:bookmarkEnd w:id="83"/>
      <w:r w:rsidRPr="00111133">
        <w:rPr>
          <w:lang w:val="en-GB"/>
        </w:rPr>
        <w:t xml:space="preserve"> </w:t>
      </w:r>
      <w:r w:rsidR="00CD355E" w:rsidRPr="00CD355E">
        <w:rPr>
          <w:rFonts w:cstheme="minorHAnsi"/>
          <w:lang w:val="en-GB" w:eastAsia="en-GB"/>
        </w:rPr>
        <w:t>Distribution of τ across all models and molecular representations. The bar height indicates the percentage of times each</w:t>
      </w:r>
      <w:r w:rsidR="00CD355E">
        <w:rPr>
          <w:rFonts w:cstheme="minorHAnsi"/>
          <w:lang w:val="en-GB" w:eastAsia="en-GB"/>
        </w:rPr>
        <w:t xml:space="preserve"> </w:t>
      </w:r>
      <w:r w:rsidR="00CD355E" w:rsidRPr="00CD355E">
        <w:rPr>
          <w:rFonts w:cstheme="minorHAnsi"/>
          <w:lang w:val="en-GB" w:eastAsia="en-GB"/>
        </w:rPr>
        <w:t xml:space="preserve">τ </w:t>
      </w:r>
      <w:r w:rsidR="00CD355E">
        <w:rPr>
          <w:rFonts w:cstheme="minorHAnsi"/>
          <w:lang w:val="en-GB" w:eastAsia="en-GB"/>
        </w:rPr>
        <w:t>value</w:t>
      </w:r>
      <w:r w:rsidR="00CD355E" w:rsidRPr="00CD355E">
        <w:rPr>
          <w:rFonts w:cstheme="minorHAnsi"/>
          <w:lang w:val="en-GB" w:eastAsia="en-GB"/>
        </w:rPr>
        <w:t xml:space="preserve"> was chosen.</w:t>
      </w:r>
    </w:p>
    <w:p w14:paraId="196E944B" w14:textId="1937DA69" w:rsidR="00DB7B2F" w:rsidRPr="00DB7B2F" w:rsidRDefault="00DB7B2F" w:rsidP="004C2428">
      <w:pPr>
        <w:jc w:val="both"/>
        <w:rPr>
          <w:lang w:val="en-GB" w:eastAsia="en-GB"/>
        </w:rPr>
      </w:pPr>
      <w:r w:rsidRPr="00DB7B2F">
        <w:rPr>
          <w:lang w:val="en-GB" w:eastAsia="en-GB"/>
        </w:rPr>
        <w:t>The</w:t>
      </w:r>
      <w:r w:rsidR="00CD355E">
        <w:rPr>
          <w:lang w:val="en-GB" w:eastAsia="en-GB"/>
        </w:rPr>
        <w:t>se results</w:t>
      </w:r>
      <w:r w:rsidRPr="00DB7B2F">
        <w:rPr>
          <w:lang w:val="en-GB" w:eastAsia="en-GB"/>
        </w:rPr>
        <w:t xml:space="preserve"> also revealed clear differences between CYP isoenzymes. CYP3A5 and CYP3A7 consistently received a threshold of 0.7 across every evaluated model, exhibiting zero variability. Conversely, CYP1A2 and CYP2</w:t>
      </w:r>
      <w:r w:rsidR="00CD355E">
        <w:rPr>
          <w:lang w:val="en-GB" w:eastAsia="en-GB"/>
        </w:rPr>
        <w:t>A6</w:t>
      </w:r>
      <w:r w:rsidRPr="00DB7B2F">
        <w:rPr>
          <w:lang w:val="en-GB" w:eastAsia="en-GB"/>
        </w:rPr>
        <w:t xml:space="preserve"> showed the largest variation in the selected thresholds, suggesting that their optimal decision boundaries depend more strongly on the underlying model and molecular representation.</w:t>
      </w:r>
    </w:p>
    <w:p w14:paraId="7E045F0A" w14:textId="67B09FE4" w:rsidR="00111133" w:rsidRDefault="00111133" w:rsidP="004C2428">
      <w:pPr>
        <w:keepNext/>
        <w:jc w:val="both"/>
      </w:pPr>
      <w:r w:rsidRPr="00111133">
        <w:rPr>
          <w:noProof/>
        </w:rPr>
        <w:drawing>
          <wp:inline distT="0" distB="0" distL="0" distR="0" wp14:anchorId="7DF2D1B4" wp14:editId="48872784">
            <wp:extent cx="5669915" cy="2336800"/>
            <wp:effectExtent l="0" t="0" r="6985" b="6350"/>
            <wp:docPr id="30275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51189" name=""/>
                    <pic:cNvPicPr/>
                  </pic:nvPicPr>
                  <pic:blipFill>
                    <a:blip r:embed="rId37"/>
                    <a:stretch>
                      <a:fillRect/>
                    </a:stretch>
                  </pic:blipFill>
                  <pic:spPr>
                    <a:xfrm>
                      <a:off x="0" y="0"/>
                      <a:ext cx="5669915" cy="2336800"/>
                    </a:xfrm>
                    <a:prstGeom prst="rect">
                      <a:avLst/>
                    </a:prstGeom>
                  </pic:spPr>
                </pic:pic>
              </a:graphicData>
            </a:graphic>
          </wp:inline>
        </w:drawing>
      </w:r>
    </w:p>
    <w:p w14:paraId="423BCF3F" w14:textId="2BE9D2AC" w:rsidR="00DB7B2F" w:rsidRPr="00CD355E" w:rsidRDefault="00111133" w:rsidP="004C2428">
      <w:pPr>
        <w:pStyle w:val="Caption"/>
        <w:jc w:val="both"/>
        <w:rPr>
          <w:lang w:val="en-GB" w:eastAsia="en-GB"/>
        </w:rPr>
      </w:pPr>
      <w:bookmarkStart w:id="84" w:name="_Ref234174041"/>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FF5260">
        <w:rPr>
          <w:b/>
          <w:bCs/>
          <w:noProof/>
          <w:lang w:val="en-GB"/>
        </w:rPr>
        <w:t>17</w:t>
      </w:r>
      <w:r w:rsidRPr="0098750E">
        <w:rPr>
          <w:b/>
          <w:bCs/>
        </w:rPr>
        <w:fldChar w:fldCharType="end"/>
      </w:r>
      <w:bookmarkEnd w:id="84"/>
      <w:r w:rsidRPr="00CD355E">
        <w:rPr>
          <w:lang w:val="en-GB"/>
        </w:rPr>
        <w:t xml:space="preserve"> </w:t>
      </w:r>
      <w:r w:rsidR="00CD355E" w:rsidRPr="00CD355E">
        <w:rPr>
          <w:lang w:val="en-GB"/>
        </w:rPr>
        <w:t xml:space="preserve"> </w:t>
      </w:r>
      <w:r w:rsidR="00CD355E" w:rsidRPr="00CD355E">
        <w:rPr>
          <w:rFonts w:cstheme="minorHAnsi"/>
          <w:lang w:val="en-GB" w:eastAsia="en-GB"/>
        </w:rPr>
        <w:t>τ</w:t>
      </w:r>
      <w:r w:rsidR="00CD355E" w:rsidRPr="00CD355E">
        <w:rPr>
          <w:lang w:val="en-GB"/>
        </w:rPr>
        <w:t xml:space="preserve"> selected for individual CYP isoforms. Gray points show all raw threshold choices from different models and representations. Black dots with error bars indicate the mean threshold ± one standard deviation for each CYP.</w:t>
      </w:r>
    </w:p>
    <w:p w14:paraId="5B87746C" w14:textId="20ED53FD" w:rsidR="00DB7B2F" w:rsidRPr="00DB7B2F" w:rsidRDefault="00DB7B2F" w:rsidP="00FF5260">
      <w:pPr>
        <w:jc w:val="both"/>
        <w:rPr>
          <w:lang w:val="en-GB" w:eastAsia="en-GB"/>
        </w:rPr>
      </w:pPr>
      <w:r w:rsidRPr="00DB7B2F">
        <w:rPr>
          <w:lang w:val="en-GB" w:eastAsia="en-GB"/>
        </w:rPr>
        <w:lastRenderedPageBreak/>
        <w:t>Overall, these observations indicate that threshold optimisation produced CYP-specific decision boundaries that remained largely consistent across the evaluated models, supporting the use of independent threshold optimisation within the benchmark pipeline.</w:t>
      </w:r>
    </w:p>
    <w:p w14:paraId="2ED3195C" w14:textId="204921B9" w:rsidR="00DB7B2F" w:rsidRPr="004C2428" w:rsidRDefault="00DB7B2F" w:rsidP="00FF5260">
      <w:pPr>
        <w:pStyle w:val="Heading3"/>
        <w:jc w:val="both"/>
        <w:rPr>
          <w:lang w:val="en-GB" w:eastAsia="en-GB"/>
        </w:rPr>
      </w:pPr>
      <w:r w:rsidRPr="00DB7B2F">
        <w:rPr>
          <w:lang w:val="en-GB" w:eastAsia="en-GB"/>
        </w:rPr>
        <w:t>Overall Benchmark Performance</w:t>
      </w:r>
    </w:p>
    <w:p w14:paraId="7380A53A" w14:textId="4F6B4432" w:rsidR="00DB7B2F" w:rsidRPr="00DB7B2F" w:rsidRDefault="004C2428" w:rsidP="00FF5260">
      <w:pPr>
        <w:jc w:val="both"/>
        <w:rPr>
          <w:lang w:val="en-GB" w:eastAsia="en-GB"/>
        </w:rPr>
      </w:pPr>
      <w:r>
        <w:rPr>
          <w:lang w:val="en-GB" w:eastAsia="en-GB"/>
        </w:rPr>
        <w:fldChar w:fldCharType="begin"/>
      </w:r>
      <w:r>
        <w:rPr>
          <w:lang w:val="en-GB" w:eastAsia="en-GB"/>
        </w:rPr>
        <w:instrText xml:space="preserve"> REF _Ref234183881 \h  \* MERGEFORMAT </w:instrText>
      </w:r>
      <w:r>
        <w:rPr>
          <w:lang w:val="en-GB" w:eastAsia="en-GB"/>
        </w:rPr>
      </w:r>
      <w:r>
        <w:rPr>
          <w:lang w:val="en-GB" w:eastAsia="en-GB"/>
        </w:rPr>
        <w:fldChar w:fldCharType="separate"/>
      </w:r>
      <w:r w:rsidRPr="004C2428">
        <w:rPr>
          <w:lang w:val="en-GB"/>
        </w:rPr>
        <w:t xml:space="preserve">Table </w:t>
      </w:r>
      <w:r w:rsidRPr="004C2428">
        <w:rPr>
          <w:noProof/>
          <w:lang w:val="en-GB"/>
        </w:rPr>
        <w:t>6</w:t>
      </w:r>
      <w:r>
        <w:rPr>
          <w:lang w:val="en-GB" w:eastAsia="en-GB"/>
        </w:rPr>
        <w:fldChar w:fldCharType="end"/>
      </w:r>
      <w:r>
        <w:rPr>
          <w:lang w:val="en-GB" w:eastAsia="en-GB"/>
        </w:rPr>
        <w:t xml:space="preserve"> </w:t>
      </w:r>
      <w:r w:rsidR="00DB7B2F" w:rsidRPr="00DB7B2F">
        <w:rPr>
          <w:lang w:val="en-GB" w:eastAsia="en-GB"/>
        </w:rPr>
        <w:t>presents the primary benchmark results measured using Macro MCC on the independent test set. The results are organised by molecular representation and learning algorithm, together with the mean and standard deviation across the three evaluated models.</w:t>
      </w:r>
    </w:p>
    <w:p w14:paraId="0619B284" w14:textId="5B8FD468" w:rsidR="004C2428" w:rsidRPr="004C2428" w:rsidRDefault="004C2428" w:rsidP="00FF5260">
      <w:pPr>
        <w:pStyle w:val="Caption"/>
        <w:keepNext/>
        <w:jc w:val="both"/>
        <w:rPr>
          <w:lang w:val="en-GB"/>
        </w:rPr>
      </w:pPr>
      <w:bookmarkStart w:id="85" w:name="_Ref234183881"/>
      <w:r w:rsidRPr="00C461C7">
        <w:rPr>
          <w:b/>
          <w:bCs/>
          <w:lang w:val="en-GB"/>
        </w:rPr>
        <w:t xml:space="preserve">Table </w:t>
      </w:r>
      <w:r w:rsidRPr="00C461C7">
        <w:rPr>
          <w:b/>
          <w:bCs/>
        </w:rPr>
        <w:fldChar w:fldCharType="begin"/>
      </w:r>
      <w:r w:rsidRPr="00C461C7">
        <w:rPr>
          <w:b/>
          <w:bCs/>
          <w:lang w:val="en-GB"/>
        </w:rPr>
        <w:instrText xml:space="preserve"> SEQ Table \* ARABIC </w:instrText>
      </w:r>
      <w:r w:rsidRPr="00C461C7">
        <w:rPr>
          <w:b/>
          <w:bCs/>
        </w:rPr>
        <w:fldChar w:fldCharType="separate"/>
      </w:r>
      <w:r w:rsidR="003564B6">
        <w:rPr>
          <w:b/>
          <w:bCs/>
          <w:noProof/>
          <w:lang w:val="en-GB"/>
        </w:rPr>
        <w:t>6</w:t>
      </w:r>
      <w:r w:rsidRPr="00C461C7">
        <w:rPr>
          <w:b/>
          <w:bCs/>
        </w:rPr>
        <w:fldChar w:fldCharType="end"/>
      </w:r>
      <w:bookmarkEnd w:id="85"/>
      <w:r w:rsidRPr="004C2428">
        <w:rPr>
          <w:lang w:val="en-GB"/>
        </w:rPr>
        <w:t xml:space="preserve"> </w:t>
      </w:r>
      <w:r w:rsidRPr="00DB7B2F">
        <w:rPr>
          <w:lang w:val="en-GB" w:eastAsia="en-GB"/>
        </w:rPr>
        <w:t>Test</w:t>
      </w:r>
      <w:r>
        <w:rPr>
          <w:lang w:val="en-GB" w:eastAsia="en-GB"/>
        </w:rPr>
        <w:t>-</w:t>
      </w:r>
      <w:r w:rsidRPr="00DB7B2F">
        <w:rPr>
          <w:lang w:val="en-GB" w:eastAsia="en-GB"/>
        </w:rPr>
        <w:t xml:space="preserve">set </w:t>
      </w:r>
      <w:r w:rsidRPr="00C461C7">
        <w:rPr>
          <w:b/>
          <w:bCs/>
          <w:lang w:val="en-GB" w:eastAsia="en-GB"/>
        </w:rPr>
        <w:t>Macro MCC</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p>
    <w:tbl>
      <w:tblPr>
        <w:tblStyle w:val="TableGrid"/>
        <w:tblW w:w="0" w:type="auto"/>
        <w:tblLook w:val="04A0" w:firstRow="1" w:lastRow="0" w:firstColumn="1" w:lastColumn="0" w:noHBand="0" w:noVBand="1"/>
      </w:tblPr>
      <w:tblGrid>
        <w:gridCol w:w="1778"/>
        <w:gridCol w:w="1779"/>
        <w:gridCol w:w="1779"/>
        <w:gridCol w:w="1779"/>
        <w:gridCol w:w="1779"/>
      </w:tblGrid>
      <w:tr w:rsidR="008F61C9" w14:paraId="58458D7F" w14:textId="77777777" w:rsidTr="00C461C7">
        <w:trPr>
          <w:trHeight w:val="322"/>
        </w:trPr>
        <w:tc>
          <w:tcPr>
            <w:tcW w:w="1778" w:type="dxa"/>
            <w:tcBorders>
              <w:tl2br w:val="single" w:sz="4" w:space="0" w:color="auto"/>
            </w:tcBorders>
          </w:tcPr>
          <w:p w14:paraId="4028D363" w14:textId="63F88220" w:rsidR="008F61C9" w:rsidRPr="00D11034" w:rsidRDefault="00D11034" w:rsidP="00FF5260">
            <w:pPr>
              <w:jc w:val="both"/>
              <w:rPr>
                <w:b/>
                <w:bCs/>
                <w:lang w:val="en-GB" w:eastAsia="en-GB"/>
              </w:rPr>
            </w:pPr>
            <w:r w:rsidRPr="00D11034">
              <w:rPr>
                <w:b/>
                <w:bCs/>
                <w:lang w:val="en-GB" w:eastAsia="en-GB"/>
              </w:rPr>
              <w:t xml:space="preserve">               Model</w:t>
            </w:r>
          </w:p>
          <w:p w14:paraId="215F4517" w14:textId="5A540BA5" w:rsidR="00D11034" w:rsidRPr="00D11034" w:rsidRDefault="00D11034" w:rsidP="00FF5260">
            <w:pPr>
              <w:jc w:val="both"/>
              <w:rPr>
                <w:i/>
                <w:iCs/>
                <w:lang w:val="en-GB" w:eastAsia="en-GB"/>
              </w:rPr>
            </w:pPr>
            <w:proofErr w:type="gramStart"/>
            <w:r w:rsidRPr="00D11034">
              <w:rPr>
                <w:i/>
                <w:iCs/>
                <w:lang w:val="en-GB" w:eastAsia="en-GB"/>
              </w:rPr>
              <w:t>Repres.</w:t>
            </w:r>
            <w:r w:rsidR="004C2428">
              <w:rPr>
                <w:i/>
                <w:iCs/>
                <w:lang w:val="en-GB" w:eastAsia="en-GB"/>
              </w:rPr>
              <w:t>*</w:t>
            </w:r>
            <w:proofErr w:type="gramEnd"/>
          </w:p>
        </w:tc>
        <w:tc>
          <w:tcPr>
            <w:tcW w:w="1779" w:type="dxa"/>
            <w:vAlign w:val="center"/>
          </w:tcPr>
          <w:p w14:paraId="5EEA460A" w14:textId="11176032" w:rsidR="008F61C9" w:rsidRPr="00D11034" w:rsidRDefault="008F61C9" w:rsidP="00FF5260">
            <w:pPr>
              <w:jc w:val="both"/>
              <w:rPr>
                <w:b/>
                <w:bCs/>
                <w:lang w:val="en-GB" w:eastAsia="en-GB"/>
              </w:rPr>
            </w:pPr>
            <w:r w:rsidRPr="00D11034">
              <w:rPr>
                <w:b/>
                <w:bCs/>
                <w:lang w:val="en-GB" w:eastAsia="en-GB"/>
              </w:rPr>
              <w:t>LR</w:t>
            </w:r>
          </w:p>
        </w:tc>
        <w:tc>
          <w:tcPr>
            <w:tcW w:w="1779" w:type="dxa"/>
            <w:vAlign w:val="center"/>
          </w:tcPr>
          <w:p w14:paraId="5C8DE0CC" w14:textId="4096743F" w:rsidR="008F61C9" w:rsidRPr="00D11034" w:rsidRDefault="008F61C9" w:rsidP="00FF5260">
            <w:pPr>
              <w:jc w:val="both"/>
              <w:rPr>
                <w:b/>
                <w:bCs/>
                <w:lang w:val="en-GB" w:eastAsia="en-GB"/>
              </w:rPr>
            </w:pPr>
            <w:r w:rsidRPr="00D11034">
              <w:rPr>
                <w:b/>
                <w:bCs/>
                <w:lang w:val="en-GB" w:eastAsia="en-GB"/>
              </w:rPr>
              <w:t>RF</w:t>
            </w:r>
          </w:p>
        </w:tc>
        <w:tc>
          <w:tcPr>
            <w:tcW w:w="1779" w:type="dxa"/>
            <w:vAlign w:val="center"/>
          </w:tcPr>
          <w:p w14:paraId="49F5D2EB" w14:textId="31311205" w:rsidR="008F61C9" w:rsidRPr="00D11034" w:rsidRDefault="008F61C9" w:rsidP="00FF5260">
            <w:pPr>
              <w:jc w:val="both"/>
              <w:rPr>
                <w:b/>
                <w:bCs/>
                <w:lang w:val="en-GB" w:eastAsia="en-GB"/>
              </w:rPr>
            </w:pPr>
            <w:r w:rsidRPr="00D11034">
              <w:rPr>
                <w:b/>
                <w:bCs/>
                <w:lang w:val="en-GB" w:eastAsia="en-GB"/>
              </w:rPr>
              <w:t>XGBoost</w:t>
            </w:r>
          </w:p>
        </w:tc>
        <w:tc>
          <w:tcPr>
            <w:tcW w:w="1779" w:type="dxa"/>
            <w:vAlign w:val="center"/>
          </w:tcPr>
          <w:p w14:paraId="76A94EEB" w14:textId="630C9BD0" w:rsidR="008F61C9" w:rsidRPr="00D11034" w:rsidRDefault="008F61C9" w:rsidP="00FF5260">
            <w:pPr>
              <w:jc w:val="both"/>
              <w:rPr>
                <w:i/>
                <w:iCs/>
                <w:lang w:val="en-GB" w:eastAsia="en-GB"/>
              </w:rPr>
            </w:pPr>
            <w:r w:rsidRPr="00D11034">
              <w:rPr>
                <w:i/>
                <w:iCs/>
                <w:lang w:val="en-GB" w:eastAsia="en-GB"/>
              </w:rPr>
              <w:t>Mean ± SD</w:t>
            </w:r>
          </w:p>
        </w:tc>
      </w:tr>
      <w:tr w:rsidR="008F61C9" w14:paraId="1B54B1BE" w14:textId="77777777" w:rsidTr="00D11034">
        <w:trPr>
          <w:trHeight w:val="322"/>
        </w:trPr>
        <w:tc>
          <w:tcPr>
            <w:tcW w:w="1778" w:type="dxa"/>
          </w:tcPr>
          <w:p w14:paraId="7F52325A" w14:textId="25A94843" w:rsidR="008F61C9" w:rsidRPr="00D11034" w:rsidRDefault="008F61C9" w:rsidP="00FF5260">
            <w:pPr>
              <w:jc w:val="both"/>
              <w:rPr>
                <w:i/>
                <w:iCs/>
                <w:lang w:val="en-GB" w:eastAsia="en-GB"/>
              </w:rPr>
            </w:pPr>
            <w:r w:rsidRPr="00D11034">
              <w:rPr>
                <w:i/>
                <w:iCs/>
                <w:lang w:val="en-GB" w:eastAsia="en-GB"/>
              </w:rPr>
              <w:t>ECFP6</w:t>
            </w:r>
          </w:p>
        </w:tc>
        <w:tc>
          <w:tcPr>
            <w:tcW w:w="1779" w:type="dxa"/>
          </w:tcPr>
          <w:p w14:paraId="0F629225" w14:textId="2DC8E8A5" w:rsidR="008F61C9" w:rsidRDefault="008F61C9" w:rsidP="00FF5260">
            <w:pPr>
              <w:jc w:val="both"/>
              <w:rPr>
                <w:lang w:val="en-GB" w:eastAsia="en-GB"/>
              </w:rPr>
            </w:pPr>
            <w:r>
              <w:rPr>
                <w:lang w:val="en-GB" w:eastAsia="en-GB"/>
              </w:rPr>
              <w:t>0.218</w:t>
            </w:r>
          </w:p>
        </w:tc>
        <w:tc>
          <w:tcPr>
            <w:tcW w:w="1779" w:type="dxa"/>
          </w:tcPr>
          <w:p w14:paraId="538D5B33" w14:textId="4F0200B1" w:rsidR="008F61C9" w:rsidRDefault="008F61C9" w:rsidP="00FF5260">
            <w:pPr>
              <w:jc w:val="both"/>
              <w:rPr>
                <w:lang w:val="en-GB" w:eastAsia="en-GB"/>
              </w:rPr>
            </w:pPr>
            <w:r>
              <w:rPr>
                <w:lang w:val="en-GB" w:eastAsia="en-GB"/>
              </w:rPr>
              <w:t>0.224</w:t>
            </w:r>
          </w:p>
        </w:tc>
        <w:tc>
          <w:tcPr>
            <w:tcW w:w="1779" w:type="dxa"/>
          </w:tcPr>
          <w:p w14:paraId="70F0917C" w14:textId="45F7EFD6" w:rsidR="008F61C9" w:rsidRDefault="008F61C9" w:rsidP="00FF5260">
            <w:pPr>
              <w:jc w:val="both"/>
              <w:rPr>
                <w:lang w:val="en-GB" w:eastAsia="en-GB"/>
              </w:rPr>
            </w:pPr>
            <w:r>
              <w:rPr>
                <w:lang w:val="en-GB" w:eastAsia="en-GB"/>
              </w:rPr>
              <w:t>0.204</w:t>
            </w:r>
          </w:p>
        </w:tc>
        <w:tc>
          <w:tcPr>
            <w:tcW w:w="1779" w:type="dxa"/>
          </w:tcPr>
          <w:p w14:paraId="580A39B5" w14:textId="21E31F13" w:rsidR="008F61C9" w:rsidRDefault="008F61C9" w:rsidP="00FF5260">
            <w:pPr>
              <w:jc w:val="both"/>
              <w:rPr>
                <w:lang w:val="en-GB" w:eastAsia="en-GB"/>
              </w:rPr>
            </w:pPr>
            <w:r w:rsidRPr="00DB7B2F">
              <w:rPr>
                <w:lang w:val="en-GB" w:eastAsia="en-GB"/>
              </w:rPr>
              <w:t>0.21</w:t>
            </w:r>
            <w:r w:rsidR="003975D7">
              <w:rPr>
                <w:lang w:val="en-GB" w:eastAsia="en-GB"/>
              </w:rPr>
              <w:t>6</w:t>
            </w:r>
            <w:r w:rsidRPr="00DB7B2F">
              <w:rPr>
                <w:lang w:val="en-GB" w:eastAsia="en-GB"/>
              </w:rPr>
              <w:t xml:space="preserve"> ± 0.010</w:t>
            </w:r>
          </w:p>
        </w:tc>
      </w:tr>
      <w:tr w:rsidR="008F61C9" w14:paraId="2B531B94" w14:textId="77777777" w:rsidTr="00D11034">
        <w:trPr>
          <w:trHeight w:val="322"/>
        </w:trPr>
        <w:tc>
          <w:tcPr>
            <w:tcW w:w="1778" w:type="dxa"/>
          </w:tcPr>
          <w:p w14:paraId="1B338976" w14:textId="7856DC3D" w:rsidR="008F61C9" w:rsidRPr="00D11034" w:rsidRDefault="008F61C9" w:rsidP="00FF5260">
            <w:pPr>
              <w:jc w:val="both"/>
              <w:rPr>
                <w:i/>
                <w:iCs/>
                <w:lang w:val="en-GB" w:eastAsia="en-GB"/>
              </w:rPr>
            </w:pPr>
            <w:r w:rsidRPr="00D11034">
              <w:rPr>
                <w:i/>
                <w:iCs/>
                <w:lang w:val="en-GB" w:eastAsia="en-GB"/>
              </w:rPr>
              <w:t>MolE</w:t>
            </w:r>
          </w:p>
        </w:tc>
        <w:tc>
          <w:tcPr>
            <w:tcW w:w="1779" w:type="dxa"/>
          </w:tcPr>
          <w:p w14:paraId="232D39A1" w14:textId="07353BE3" w:rsidR="008F61C9" w:rsidRDefault="008F61C9" w:rsidP="00FF5260">
            <w:pPr>
              <w:jc w:val="both"/>
              <w:rPr>
                <w:lang w:val="en-GB" w:eastAsia="en-GB"/>
              </w:rPr>
            </w:pPr>
            <w:r>
              <w:rPr>
                <w:lang w:val="en-GB" w:eastAsia="en-GB"/>
              </w:rPr>
              <w:t>0.194</w:t>
            </w:r>
          </w:p>
        </w:tc>
        <w:tc>
          <w:tcPr>
            <w:tcW w:w="1779" w:type="dxa"/>
          </w:tcPr>
          <w:p w14:paraId="19088D16" w14:textId="535CF34B" w:rsidR="008F61C9" w:rsidRDefault="008F61C9" w:rsidP="00FF5260">
            <w:pPr>
              <w:jc w:val="both"/>
              <w:rPr>
                <w:lang w:val="en-GB" w:eastAsia="en-GB"/>
              </w:rPr>
            </w:pPr>
            <w:r>
              <w:rPr>
                <w:lang w:val="en-GB" w:eastAsia="en-GB"/>
              </w:rPr>
              <w:t>0.214</w:t>
            </w:r>
          </w:p>
        </w:tc>
        <w:tc>
          <w:tcPr>
            <w:tcW w:w="1779" w:type="dxa"/>
          </w:tcPr>
          <w:p w14:paraId="78195649" w14:textId="02EF5D36" w:rsidR="008F61C9" w:rsidRDefault="008F61C9" w:rsidP="00FF5260">
            <w:pPr>
              <w:jc w:val="both"/>
              <w:rPr>
                <w:lang w:val="en-GB" w:eastAsia="en-GB"/>
              </w:rPr>
            </w:pPr>
            <w:r>
              <w:rPr>
                <w:lang w:val="en-GB" w:eastAsia="en-GB"/>
              </w:rPr>
              <w:t>0.2</w:t>
            </w:r>
            <w:r w:rsidR="003975D7">
              <w:rPr>
                <w:lang w:val="en-GB" w:eastAsia="en-GB"/>
              </w:rPr>
              <w:t>40</w:t>
            </w:r>
          </w:p>
        </w:tc>
        <w:tc>
          <w:tcPr>
            <w:tcW w:w="1779" w:type="dxa"/>
          </w:tcPr>
          <w:p w14:paraId="7F1031CA" w14:textId="23EFE533" w:rsidR="008F61C9" w:rsidRDefault="008F61C9" w:rsidP="00FF5260">
            <w:pPr>
              <w:jc w:val="both"/>
              <w:rPr>
                <w:lang w:val="en-GB" w:eastAsia="en-GB"/>
              </w:rPr>
            </w:pPr>
            <w:r w:rsidRPr="00DB7B2F">
              <w:rPr>
                <w:lang w:val="en-GB" w:eastAsia="en-GB"/>
              </w:rPr>
              <w:t>0.216 ± 0.023</w:t>
            </w:r>
          </w:p>
        </w:tc>
      </w:tr>
      <w:tr w:rsidR="008F61C9" w14:paraId="10180E57" w14:textId="77777777" w:rsidTr="00D11034">
        <w:trPr>
          <w:trHeight w:val="335"/>
        </w:trPr>
        <w:tc>
          <w:tcPr>
            <w:tcW w:w="1778" w:type="dxa"/>
          </w:tcPr>
          <w:p w14:paraId="2E55C6B9" w14:textId="020985B4" w:rsidR="008F61C9" w:rsidRPr="00D11034" w:rsidRDefault="008F61C9" w:rsidP="00FF5260">
            <w:pPr>
              <w:jc w:val="both"/>
              <w:rPr>
                <w:i/>
                <w:iCs/>
                <w:lang w:val="en-GB" w:eastAsia="en-GB"/>
              </w:rPr>
            </w:pPr>
            <w:r w:rsidRPr="00D11034">
              <w:rPr>
                <w:i/>
                <w:iCs/>
                <w:lang w:val="en-GB" w:eastAsia="en-GB"/>
              </w:rPr>
              <w:t>ChemBERTa</w:t>
            </w:r>
          </w:p>
        </w:tc>
        <w:tc>
          <w:tcPr>
            <w:tcW w:w="1779" w:type="dxa"/>
          </w:tcPr>
          <w:p w14:paraId="2BB56566" w14:textId="0199C8D9" w:rsidR="008F61C9" w:rsidRDefault="008F61C9" w:rsidP="00FF5260">
            <w:pPr>
              <w:jc w:val="both"/>
              <w:rPr>
                <w:lang w:val="en-GB" w:eastAsia="en-GB"/>
              </w:rPr>
            </w:pPr>
            <w:r>
              <w:rPr>
                <w:lang w:val="en-GB" w:eastAsia="en-GB"/>
              </w:rPr>
              <w:t>0.107</w:t>
            </w:r>
          </w:p>
        </w:tc>
        <w:tc>
          <w:tcPr>
            <w:tcW w:w="1779" w:type="dxa"/>
          </w:tcPr>
          <w:p w14:paraId="68FFCAC0" w14:textId="3159D526" w:rsidR="008F61C9" w:rsidRDefault="008F61C9" w:rsidP="00FF5260">
            <w:pPr>
              <w:jc w:val="both"/>
              <w:rPr>
                <w:lang w:val="en-GB" w:eastAsia="en-GB"/>
              </w:rPr>
            </w:pPr>
            <w:r>
              <w:rPr>
                <w:lang w:val="en-GB" w:eastAsia="en-GB"/>
              </w:rPr>
              <w:t>0.129</w:t>
            </w:r>
          </w:p>
        </w:tc>
        <w:tc>
          <w:tcPr>
            <w:tcW w:w="1779" w:type="dxa"/>
          </w:tcPr>
          <w:p w14:paraId="381219A4" w14:textId="4765CE7C" w:rsidR="008F61C9" w:rsidRDefault="008F61C9" w:rsidP="00FF5260">
            <w:pPr>
              <w:jc w:val="both"/>
              <w:rPr>
                <w:lang w:val="en-GB" w:eastAsia="en-GB"/>
              </w:rPr>
            </w:pPr>
            <w:r>
              <w:rPr>
                <w:lang w:val="en-GB" w:eastAsia="en-GB"/>
              </w:rPr>
              <w:t>0.116</w:t>
            </w:r>
          </w:p>
        </w:tc>
        <w:tc>
          <w:tcPr>
            <w:tcW w:w="1779" w:type="dxa"/>
          </w:tcPr>
          <w:p w14:paraId="296E8604" w14:textId="5DC6102C" w:rsidR="008F61C9" w:rsidRDefault="008F61C9" w:rsidP="00FF5260">
            <w:pPr>
              <w:jc w:val="both"/>
              <w:rPr>
                <w:lang w:val="en-GB" w:eastAsia="en-GB"/>
              </w:rPr>
            </w:pPr>
            <w:r w:rsidRPr="00DB7B2F">
              <w:rPr>
                <w:lang w:val="en-GB" w:eastAsia="en-GB"/>
              </w:rPr>
              <w:t>0.117 ± 0.011</w:t>
            </w:r>
          </w:p>
        </w:tc>
      </w:tr>
      <w:tr w:rsidR="008F61C9" w14:paraId="45B0517E" w14:textId="77777777" w:rsidTr="00D11034">
        <w:trPr>
          <w:trHeight w:val="322"/>
        </w:trPr>
        <w:tc>
          <w:tcPr>
            <w:tcW w:w="1778" w:type="dxa"/>
          </w:tcPr>
          <w:p w14:paraId="05EACCA4" w14:textId="0D8758C9" w:rsidR="008F61C9" w:rsidRPr="00D11034" w:rsidRDefault="008F61C9" w:rsidP="00FF5260">
            <w:pPr>
              <w:jc w:val="both"/>
              <w:rPr>
                <w:i/>
                <w:iCs/>
                <w:lang w:val="en-GB" w:eastAsia="en-GB"/>
              </w:rPr>
            </w:pPr>
            <w:r w:rsidRPr="00D11034">
              <w:rPr>
                <w:i/>
                <w:iCs/>
                <w:lang w:val="en-GB" w:eastAsia="en-GB"/>
              </w:rPr>
              <w:t>InChI</w:t>
            </w:r>
          </w:p>
        </w:tc>
        <w:tc>
          <w:tcPr>
            <w:tcW w:w="1779" w:type="dxa"/>
          </w:tcPr>
          <w:p w14:paraId="1BB9696D" w14:textId="1F658932" w:rsidR="008F61C9" w:rsidRDefault="008F61C9" w:rsidP="00FF5260">
            <w:pPr>
              <w:jc w:val="both"/>
              <w:rPr>
                <w:lang w:val="en-GB" w:eastAsia="en-GB"/>
              </w:rPr>
            </w:pPr>
            <w:r>
              <w:rPr>
                <w:lang w:val="en-GB" w:eastAsia="en-GB"/>
              </w:rPr>
              <w:t>0.122</w:t>
            </w:r>
          </w:p>
        </w:tc>
        <w:tc>
          <w:tcPr>
            <w:tcW w:w="1779" w:type="dxa"/>
          </w:tcPr>
          <w:p w14:paraId="330E36C4" w14:textId="17D830B0" w:rsidR="008F61C9" w:rsidRDefault="008F61C9" w:rsidP="00FF5260">
            <w:pPr>
              <w:jc w:val="both"/>
              <w:rPr>
                <w:lang w:val="en-GB" w:eastAsia="en-GB"/>
              </w:rPr>
            </w:pPr>
            <w:r>
              <w:rPr>
                <w:lang w:val="en-GB" w:eastAsia="en-GB"/>
              </w:rPr>
              <w:t>0.120</w:t>
            </w:r>
          </w:p>
        </w:tc>
        <w:tc>
          <w:tcPr>
            <w:tcW w:w="1779" w:type="dxa"/>
          </w:tcPr>
          <w:p w14:paraId="4357D193" w14:textId="183B6CAA" w:rsidR="008F61C9" w:rsidRDefault="008F61C9" w:rsidP="00FF5260">
            <w:pPr>
              <w:jc w:val="both"/>
              <w:rPr>
                <w:lang w:val="en-GB" w:eastAsia="en-GB"/>
              </w:rPr>
            </w:pPr>
            <w:r>
              <w:rPr>
                <w:lang w:val="en-GB" w:eastAsia="en-GB"/>
              </w:rPr>
              <w:t>0.153</w:t>
            </w:r>
          </w:p>
        </w:tc>
        <w:tc>
          <w:tcPr>
            <w:tcW w:w="1779" w:type="dxa"/>
          </w:tcPr>
          <w:p w14:paraId="1B0FBC1C" w14:textId="7B234BBE" w:rsidR="008F61C9" w:rsidRDefault="008F61C9" w:rsidP="00FF5260">
            <w:pPr>
              <w:jc w:val="both"/>
              <w:rPr>
                <w:lang w:val="en-GB" w:eastAsia="en-GB"/>
              </w:rPr>
            </w:pPr>
            <w:r w:rsidRPr="00DB7B2F">
              <w:rPr>
                <w:lang w:val="en-GB" w:eastAsia="en-GB"/>
              </w:rPr>
              <w:t>0.132 ± 0.018</w:t>
            </w:r>
          </w:p>
        </w:tc>
      </w:tr>
      <w:tr w:rsidR="008F61C9" w14:paraId="79562CFE" w14:textId="77777777" w:rsidTr="00D11034">
        <w:trPr>
          <w:trHeight w:val="322"/>
        </w:trPr>
        <w:tc>
          <w:tcPr>
            <w:tcW w:w="1778" w:type="dxa"/>
          </w:tcPr>
          <w:p w14:paraId="18332804" w14:textId="1C65CA93" w:rsidR="008F61C9" w:rsidRPr="00D11034" w:rsidRDefault="008F61C9" w:rsidP="00FF5260">
            <w:pPr>
              <w:jc w:val="both"/>
              <w:rPr>
                <w:b/>
                <w:bCs/>
                <w:lang w:val="en-GB" w:eastAsia="en-GB"/>
              </w:rPr>
            </w:pPr>
            <w:r w:rsidRPr="00D11034">
              <w:rPr>
                <w:b/>
                <w:bCs/>
                <w:lang w:val="en-GB" w:eastAsia="en-GB"/>
              </w:rPr>
              <w:t>Mean ± SD</w:t>
            </w:r>
          </w:p>
        </w:tc>
        <w:tc>
          <w:tcPr>
            <w:tcW w:w="1779" w:type="dxa"/>
          </w:tcPr>
          <w:p w14:paraId="7D92E1BD" w14:textId="75B45CCF" w:rsidR="008F61C9" w:rsidRDefault="008F61C9" w:rsidP="00FF5260">
            <w:pPr>
              <w:jc w:val="both"/>
              <w:rPr>
                <w:lang w:val="en-GB" w:eastAsia="en-GB"/>
              </w:rPr>
            </w:pPr>
            <w:r w:rsidRPr="008F61C9">
              <w:rPr>
                <w:lang w:val="en-GB" w:eastAsia="en-GB"/>
              </w:rPr>
              <w:t>0.160</w:t>
            </w:r>
            <w:r>
              <w:rPr>
                <w:lang w:val="en-GB" w:eastAsia="en-GB"/>
              </w:rPr>
              <w:t xml:space="preserve"> </w:t>
            </w:r>
            <w:r w:rsidRPr="00DB7B2F">
              <w:rPr>
                <w:lang w:val="en-GB" w:eastAsia="en-GB"/>
              </w:rPr>
              <w:t>±</w:t>
            </w:r>
            <w:r>
              <w:rPr>
                <w:lang w:val="en-GB" w:eastAsia="en-GB"/>
              </w:rPr>
              <w:t xml:space="preserve"> </w:t>
            </w:r>
            <w:r w:rsidRPr="008F61C9">
              <w:rPr>
                <w:lang w:val="en-GB" w:eastAsia="en-GB"/>
              </w:rPr>
              <w:t>0.054</w:t>
            </w:r>
          </w:p>
        </w:tc>
        <w:tc>
          <w:tcPr>
            <w:tcW w:w="1779" w:type="dxa"/>
          </w:tcPr>
          <w:p w14:paraId="06EB0A06" w14:textId="5F215C19" w:rsidR="008F61C9" w:rsidRDefault="008F61C9" w:rsidP="00FF5260">
            <w:pPr>
              <w:jc w:val="both"/>
              <w:rPr>
                <w:lang w:val="en-GB" w:eastAsia="en-GB"/>
              </w:rPr>
            </w:pPr>
            <w:r w:rsidRPr="008F61C9">
              <w:rPr>
                <w:lang w:val="en-GB" w:eastAsia="en-GB"/>
              </w:rPr>
              <w:t>0.17</w:t>
            </w:r>
            <w:r>
              <w:rPr>
                <w:lang w:val="en-GB" w:eastAsia="en-GB"/>
              </w:rPr>
              <w:t xml:space="preserve">2 </w:t>
            </w:r>
            <w:r w:rsidRPr="00DB7B2F">
              <w:rPr>
                <w:lang w:val="en-GB" w:eastAsia="en-GB"/>
              </w:rPr>
              <w:t>±</w:t>
            </w:r>
            <w:r>
              <w:rPr>
                <w:lang w:val="en-GB" w:eastAsia="en-GB"/>
              </w:rPr>
              <w:t xml:space="preserve"> </w:t>
            </w:r>
            <w:r w:rsidRPr="008F61C9">
              <w:rPr>
                <w:lang w:val="en-GB" w:eastAsia="en-GB"/>
              </w:rPr>
              <w:t>0.05</w:t>
            </w:r>
            <w:r w:rsidR="003975D7">
              <w:rPr>
                <w:lang w:val="en-GB" w:eastAsia="en-GB"/>
              </w:rPr>
              <w:t>5</w:t>
            </w:r>
          </w:p>
        </w:tc>
        <w:tc>
          <w:tcPr>
            <w:tcW w:w="1779" w:type="dxa"/>
          </w:tcPr>
          <w:p w14:paraId="01EC2D20" w14:textId="6D3540DA" w:rsidR="008F61C9" w:rsidRDefault="008F61C9" w:rsidP="00FF5260">
            <w:pPr>
              <w:jc w:val="both"/>
              <w:rPr>
                <w:lang w:val="en-GB" w:eastAsia="en-GB"/>
              </w:rPr>
            </w:pPr>
            <w:r w:rsidRPr="008F61C9">
              <w:rPr>
                <w:lang w:val="en-GB" w:eastAsia="en-GB"/>
              </w:rPr>
              <w:t>0.178</w:t>
            </w:r>
            <w:r>
              <w:rPr>
                <w:lang w:val="en-GB" w:eastAsia="en-GB"/>
              </w:rPr>
              <w:t xml:space="preserve"> </w:t>
            </w:r>
            <w:r w:rsidRPr="00DB7B2F">
              <w:rPr>
                <w:lang w:val="en-GB" w:eastAsia="en-GB"/>
              </w:rPr>
              <w:t>±</w:t>
            </w:r>
            <w:r>
              <w:rPr>
                <w:lang w:val="en-GB" w:eastAsia="en-GB"/>
              </w:rPr>
              <w:t xml:space="preserve"> </w:t>
            </w:r>
            <w:r w:rsidRPr="008F61C9">
              <w:rPr>
                <w:lang w:val="en-GB" w:eastAsia="en-GB"/>
              </w:rPr>
              <w:t>0.05</w:t>
            </w:r>
            <w:r w:rsidR="003975D7">
              <w:rPr>
                <w:lang w:val="en-GB" w:eastAsia="en-GB"/>
              </w:rPr>
              <w:t>5</w:t>
            </w:r>
          </w:p>
        </w:tc>
        <w:tc>
          <w:tcPr>
            <w:tcW w:w="1779" w:type="dxa"/>
            <w:shd w:val="clear" w:color="auto" w:fill="000000" w:themeFill="text1"/>
          </w:tcPr>
          <w:p w14:paraId="5C8BC6CA" w14:textId="77777777" w:rsidR="008F61C9" w:rsidRDefault="008F61C9" w:rsidP="00FF5260">
            <w:pPr>
              <w:jc w:val="both"/>
              <w:rPr>
                <w:lang w:val="en-GB" w:eastAsia="en-GB"/>
              </w:rPr>
            </w:pPr>
          </w:p>
        </w:tc>
      </w:tr>
    </w:tbl>
    <w:p w14:paraId="104A03A2" w14:textId="77777777" w:rsidR="003975D7" w:rsidRDefault="003975D7" w:rsidP="00FF5260">
      <w:pPr>
        <w:jc w:val="both"/>
        <w:rPr>
          <w:lang w:val="en-GB" w:eastAsia="en-GB"/>
        </w:rPr>
      </w:pPr>
    </w:p>
    <w:p w14:paraId="6463D32F" w14:textId="4C360F4F" w:rsidR="00DB7B2F" w:rsidRPr="00DB7B2F" w:rsidRDefault="004C2428" w:rsidP="00FF5260">
      <w:pPr>
        <w:jc w:val="both"/>
        <w:rPr>
          <w:lang w:val="en-GB" w:eastAsia="en-GB"/>
        </w:rPr>
      </w:pPr>
      <w:r>
        <w:rPr>
          <w:lang w:val="en-GB" w:eastAsia="en-GB"/>
        </w:rPr>
        <w:t>These results show that</w:t>
      </w:r>
      <w:r w:rsidR="00DB7B2F" w:rsidRPr="00DB7B2F">
        <w:rPr>
          <w:lang w:val="en-GB" w:eastAsia="en-GB"/>
        </w:rPr>
        <w:t xml:space="preserve"> MolE and Morgan fingerprints obtained the highest average Macro MCC, with mean values of 0.216 and 0.215 respectively, considerably outperforming the InChI and ChemBERTa representations. The relatively small standard deviations observed for both MolE and Morgan also indicate stable performance across the evaluated learning algorithms.</w:t>
      </w:r>
    </w:p>
    <w:p w14:paraId="5971AA45" w14:textId="50F6208B" w:rsidR="00DB7B2F" w:rsidRPr="00DB7B2F" w:rsidRDefault="00DB7B2F" w:rsidP="00FF5260">
      <w:pPr>
        <w:jc w:val="both"/>
        <w:rPr>
          <w:lang w:val="en-GB" w:eastAsia="en-GB"/>
        </w:rPr>
      </w:pPr>
      <w:r w:rsidRPr="00DB7B2F">
        <w:rPr>
          <w:lang w:val="en-GB" w:eastAsia="en-GB"/>
        </w:rPr>
        <w:t>Considering the individual model</w:t>
      </w:r>
      <w:r w:rsidR="00C461C7">
        <w:rPr>
          <w:lang w:val="en-GB" w:eastAsia="en-GB"/>
        </w:rPr>
        <w:t>-</w:t>
      </w:r>
      <w:r w:rsidRPr="00DB7B2F">
        <w:rPr>
          <w:lang w:val="en-GB" w:eastAsia="en-GB"/>
        </w:rPr>
        <w:t>representation combinations, the highest Macro MCC was obtained by MolE combined with XGBoost (0.240), while the best Morgan result was achieved using Random Forest (0.224). In contrast, both InChI and ChemBERTa consistently produced lower MCC values regardless of the selected learning algorithm.</w:t>
      </w:r>
    </w:p>
    <w:p w14:paraId="619E7BDF" w14:textId="4DDB4B74" w:rsidR="00DB7B2F" w:rsidRPr="00DB7B2F" w:rsidRDefault="00DB7B2F" w:rsidP="00FF5260">
      <w:pPr>
        <w:jc w:val="both"/>
        <w:rPr>
          <w:lang w:val="en-GB" w:eastAsia="en-GB"/>
        </w:rPr>
      </w:pPr>
      <w:r w:rsidRPr="00DB7B2F">
        <w:rPr>
          <w:lang w:val="en-GB" w:eastAsia="en-GB"/>
        </w:rPr>
        <w:t>Across the evaluated architectures, XGBoost achieved the highest Macro MCC for three of the four molecular representations, whereas Random Forest produced the strongest result for Morgan fingerprints. Logistic Regression generally obtained slightly lower scores, although the differences between architectures remained relatively modest compared with the differences observed between molecular representations.</w:t>
      </w:r>
    </w:p>
    <w:p w14:paraId="446E8293" w14:textId="4B497278" w:rsidR="00DB7B2F" w:rsidRPr="003564B6" w:rsidRDefault="00DB7B2F" w:rsidP="00FF5260">
      <w:pPr>
        <w:pStyle w:val="Heading3"/>
        <w:jc w:val="both"/>
        <w:rPr>
          <w:lang w:val="en-GB" w:eastAsia="en-GB"/>
        </w:rPr>
      </w:pPr>
      <w:r w:rsidRPr="00DB7B2F">
        <w:rPr>
          <w:lang w:val="en-GB" w:eastAsia="en-GB"/>
        </w:rPr>
        <w:t>Secondary Evaluation Metrics</w:t>
      </w:r>
    </w:p>
    <w:p w14:paraId="5E9417F1" w14:textId="35C2A91A" w:rsidR="00DB7B2F" w:rsidRPr="00DB7B2F" w:rsidRDefault="00DB7B2F" w:rsidP="00FF5260">
      <w:pPr>
        <w:jc w:val="both"/>
        <w:rPr>
          <w:lang w:val="en-GB" w:eastAsia="en-GB"/>
        </w:rPr>
      </w:pPr>
      <w:r w:rsidRPr="00DB7B2F">
        <w:rPr>
          <w:lang w:val="en-GB" w:eastAsia="en-GB"/>
        </w:rPr>
        <w:t>The benchmark was additionally evaluated using Micro</w:t>
      </w:r>
      <w:r w:rsidR="003564B6">
        <w:rPr>
          <w:lang w:val="en-GB" w:eastAsia="en-GB"/>
        </w:rPr>
        <w:t>-</w:t>
      </w:r>
      <w:r w:rsidRPr="00DB7B2F">
        <w:rPr>
          <w:lang w:val="en-GB" w:eastAsia="en-GB"/>
        </w:rPr>
        <w:t xml:space="preserve">F1 and </w:t>
      </w:r>
      <w:r w:rsidR="00380BC5">
        <w:rPr>
          <w:lang w:val="en-GB" w:eastAsia="en-GB"/>
        </w:rPr>
        <w:t>HL</w:t>
      </w:r>
      <w:r w:rsidRPr="00DB7B2F">
        <w:rPr>
          <w:lang w:val="en-GB" w:eastAsia="en-GB"/>
        </w:rPr>
        <w:t xml:space="preserve"> </w:t>
      </w:r>
      <w:proofErr w:type="gramStart"/>
      <w:r w:rsidRPr="00DB7B2F">
        <w:rPr>
          <w:lang w:val="en-GB" w:eastAsia="en-GB"/>
        </w:rPr>
        <w:t>in order to</w:t>
      </w:r>
      <w:proofErr w:type="gramEnd"/>
      <w:r w:rsidRPr="00DB7B2F">
        <w:rPr>
          <w:lang w:val="en-GB" w:eastAsia="en-GB"/>
        </w:rPr>
        <w:t xml:space="preserve"> complement the primary Macro MCC analysis.</w:t>
      </w:r>
    </w:p>
    <w:p w14:paraId="1F8AD4FD" w14:textId="3BF72C16" w:rsidR="003564B6" w:rsidRPr="003564B6" w:rsidRDefault="003564B6" w:rsidP="00FF5260">
      <w:pPr>
        <w:pStyle w:val="Caption"/>
        <w:keepNext/>
        <w:jc w:val="both"/>
        <w:rPr>
          <w:lang w:val="en-GB"/>
        </w:rPr>
      </w:pPr>
      <w:r w:rsidRPr="003564B6">
        <w:rPr>
          <w:b/>
          <w:bCs/>
          <w:lang w:val="en-GB"/>
        </w:rPr>
        <w:t xml:space="preserve">Table </w:t>
      </w:r>
      <w:r w:rsidRPr="003564B6">
        <w:rPr>
          <w:b/>
          <w:bCs/>
        </w:rPr>
        <w:fldChar w:fldCharType="begin"/>
      </w:r>
      <w:r w:rsidRPr="003564B6">
        <w:rPr>
          <w:b/>
          <w:bCs/>
          <w:lang w:val="en-GB"/>
        </w:rPr>
        <w:instrText xml:space="preserve"> SEQ Table \* ARABIC </w:instrText>
      </w:r>
      <w:r w:rsidRPr="003564B6">
        <w:rPr>
          <w:b/>
          <w:bCs/>
        </w:rPr>
        <w:fldChar w:fldCharType="separate"/>
      </w:r>
      <w:r w:rsidRPr="003564B6">
        <w:rPr>
          <w:b/>
          <w:bCs/>
          <w:noProof/>
          <w:lang w:val="en-GB"/>
        </w:rPr>
        <w:t>7</w:t>
      </w:r>
      <w:r w:rsidRPr="003564B6">
        <w:rPr>
          <w:b/>
          <w:bCs/>
        </w:rPr>
        <w:fldChar w:fldCharType="end"/>
      </w:r>
      <w:r w:rsidRPr="003564B6">
        <w:rPr>
          <w:b/>
          <w:bCs/>
          <w:lang w:val="en-GB"/>
        </w:rPr>
        <w:t xml:space="preserve"> </w:t>
      </w:r>
      <w:r w:rsidRPr="00DB7B2F">
        <w:rPr>
          <w:lang w:val="en-GB" w:eastAsia="en-GB"/>
        </w:rPr>
        <w:t>Test</w:t>
      </w:r>
      <w:r>
        <w:rPr>
          <w:lang w:val="en-GB" w:eastAsia="en-GB"/>
        </w:rPr>
        <w:t>-</w:t>
      </w:r>
      <w:r w:rsidRPr="00DB7B2F">
        <w:rPr>
          <w:lang w:val="en-GB" w:eastAsia="en-GB"/>
        </w:rPr>
        <w:t xml:space="preserve">set </w:t>
      </w:r>
      <w:r>
        <w:rPr>
          <w:b/>
          <w:bCs/>
          <w:lang w:val="en-GB" w:eastAsia="en-GB"/>
        </w:rPr>
        <w:t>Micro-F1</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p>
    <w:tbl>
      <w:tblPr>
        <w:tblStyle w:val="TableGrid"/>
        <w:tblW w:w="0" w:type="auto"/>
        <w:tblLook w:val="04A0" w:firstRow="1" w:lastRow="0" w:firstColumn="1" w:lastColumn="0" w:noHBand="0" w:noVBand="1"/>
      </w:tblPr>
      <w:tblGrid>
        <w:gridCol w:w="1778"/>
        <w:gridCol w:w="1779"/>
        <w:gridCol w:w="1779"/>
        <w:gridCol w:w="1779"/>
      </w:tblGrid>
      <w:tr w:rsidR="00380BC5" w14:paraId="6D261030" w14:textId="77777777" w:rsidTr="002F0EEC">
        <w:trPr>
          <w:trHeight w:val="322"/>
        </w:trPr>
        <w:tc>
          <w:tcPr>
            <w:tcW w:w="1778" w:type="dxa"/>
            <w:tcBorders>
              <w:tl2br w:val="single" w:sz="4" w:space="0" w:color="auto"/>
            </w:tcBorders>
          </w:tcPr>
          <w:p w14:paraId="262E50FF" w14:textId="77777777" w:rsidR="00380BC5" w:rsidRPr="00D11034" w:rsidRDefault="00380BC5" w:rsidP="00FF5260">
            <w:pPr>
              <w:jc w:val="both"/>
              <w:rPr>
                <w:b/>
                <w:bCs/>
                <w:lang w:val="en-GB" w:eastAsia="en-GB"/>
              </w:rPr>
            </w:pPr>
            <w:r w:rsidRPr="00D11034">
              <w:rPr>
                <w:b/>
                <w:bCs/>
                <w:lang w:val="en-GB" w:eastAsia="en-GB"/>
              </w:rPr>
              <w:t xml:space="preserve">               Model</w:t>
            </w:r>
          </w:p>
          <w:p w14:paraId="59E6123D" w14:textId="77777777" w:rsidR="00380BC5" w:rsidRPr="00D11034" w:rsidRDefault="00380BC5" w:rsidP="00FF5260">
            <w:pPr>
              <w:jc w:val="both"/>
              <w:rPr>
                <w:i/>
                <w:iCs/>
                <w:lang w:val="en-GB" w:eastAsia="en-GB"/>
              </w:rPr>
            </w:pPr>
            <w:proofErr w:type="gramStart"/>
            <w:r w:rsidRPr="00D11034">
              <w:rPr>
                <w:i/>
                <w:iCs/>
                <w:lang w:val="en-GB" w:eastAsia="en-GB"/>
              </w:rPr>
              <w:t>Repres.</w:t>
            </w:r>
            <w:r>
              <w:rPr>
                <w:i/>
                <w:iCs/>
                <w:lang w:val="en-GB" w:eastAsia="en-GB"/>
              </w:rPr>
              <w:t>*</w:t>
            </w:r>
            <w:proofErr w:type="gramEnd"/>
          </w:p>
        </w:tc>
        <w:tc>
          <w:tcPr>
            <w:tcW w:w="1779" w:type="dxa"/>
            <w:vAlign w:val="center"/>
          </w:tcPr>
          <w:p w14:paraId="6A569290" w14:textId="77777777" w:rsidR="00380BC5" w:rsidRPr="00D11034" w:rsidRDefault="00380BC5" w:rsidP="00FF5260">
            <w:pPr>
              <w:jc w:val="both"/>
              <w:rPr>
                <w:b/>
                <w:bCs/>
                <w:lang w:val="en-GB" w:eastAsia="en-GB"/>
              </w:rPr>
            </w:pPr>
            <w:r w:rsidRPr="00D11034">
              <w:rPr>
                <w:b/>
                <w:bCs/>
                <w:lang w:val="en-GB" w:eastAsia="en-GB"/>
              </w:rPr>
              <w:t>LR</w:t>
            </w:r>
          </w:p>
        </w:tc>
        <w:tc>
          <w:tcPr>
            <w:tcW w:w="1779" w:type="dxa"/>
            <w:vAlign w:val="center"/>
          </w:tcPr>
          <w:p w14:paraId="16418771" w14:textId="77777777" w:rsidR="00380BC5" w:rsidRPr="00D11034" w:rsidRDefault="00380BC5" w:rsidP="00FF5260">
            <w:pPr>
              <w:jc w:val="both"/>
              <w:rPr>
                <w:b/>
                <w:bCs/>
                <w:lang w:val="en-GB" w:eastAsia="en-GB"/>
              </w:rPr>
            </w:pPr>
            <w:r w:rsidRPr="00D11034">
              <w:rPr>
                <w:b/>
                <w:bCs/>
                <w:lang w:val="en-GB" w:eastAsia="en-GB"/>
              </w:rPr>
              <w:t>RF</w:t>
            </w:r>
          </w:p>
        </w:tc>
        <w:tc>
          <w:tcPr>
            <w:tcW w:w="1779" w:type="dxa"/>
            <w:vAlign w:val="center"/>
          </w:tcPr>
          <w:p w14:paraId="6AF5A774" w14:textId="77777777" w:rsidR="00380BC5" w:rsidRPr="00D11034" w:rsidRDefault="00380BC5" w:rsidP="00FF5260">
            <w:pPr>
              <w:jc w:val="both"/>
              <w:rPr>
                <w:b/>
                <w:bCs/>
                <w:lang w:val="en-GB" w:eastAsia="en-GB"/>
              </w:rPr>
            </w:pPr>
            <w:r w:rsidRPr="00D11034">
              <w:rPr>
                <w:b/>
                <w:bCs/>
                <w:lang w:val="en-GB" w:eastAsia="en-GB"/>
              </w:rPr>
              <w:t>XGBoost</w:t>
            </w:r>
          </w:p>
        </w:tc>
      </w:tr>
      <w:tr w:rsidR="00380BC5" w14:paraId="0E4E057E" w14:textId="77777777" w:rsidTr="002F0EEC">
        <w:trPr>
          <w:trHeight w:val="322"/>
        </w:trPr>
        <w:tc>
          <w:tcPr>
            <w:tcW w:w="1778" w:type="dxa"/>
          </w:tcPr>
          <w:p w14:paraId="6847F5CD" w14:textId="77777777" w:rsidR="00380BC5" w:rsidRPr="00D11034" w:rsidRDefault="00380BC5" w:rsidP="00FF5260">
            <w:pPr>
              <w:jc w:val="both"/>
              <w:rPr>
                <w:i/>
                <w:iCs/>
                <w:lang w:val="en-GB" w:eastAsia="en-GB"/>
              </w:rPr>
            </w:pPr>
            <w:r w:rsidRPr="00D11034">
              <w:rPr>
                <w:i/>
                <w:iCs/>
                <w:lang w:val="en-GB" w:eastAsia="en-GB"/>
              </w:rPr>
              <w:t>ECFP6</w:t>
            </w:r>
          </w:p>
        </w:tc>
        <w:tc>
          <w:tcPr>
            <w:tcW w:w="1779" w:type="dxa"/>
          </w:tcPr>
          <w:p w14:paraId="2BAD96C3" w14:textId="77777777" w:rsidR="00380BC5" w:rsidRDefault="00380BC5" w:rsidP="00FF5260">
            <w:pPr>
              <w:jc w:val="both"/>
              <w:rPr>
                <w:lang w:val="en-GB" w:eastAsia="en-GB"/>
              </w:rPr>
            </w:pPr>
            <w:r>
              <w:rPr>
                <w:lang w:val="en-GB" w:eastAsia="en-GB"/>
              </w:rPr>
              <w:t>0.495</w:t>
            </w:r>
          </w:p>
        </w:tc>
        <w:tc>
          <w:tcPr>
            <w:tcW w:w="1779" w:type="dxa"/>
          </w:tcPr>
          <w:p w14:paraId="3D7D6FC9" w14:textId="77777777" w:rsidR="00380BC5" w:rsidRDefault="00380BC5" w:rsidP="00FF5260">
            <w:pPr>
              <w:jc w:val="both"/>
              <w:rPr>
                <w:lang w:val="en-GB" w:eastAsia="en-GB"/>
              </w:rPr>
            </w:pPr>
            <w:r>
              <w:rPr>
                <w:lang w:val="en-GB" w:eastAsia="en-GB"/>
              </w:rPr>
              <w:t>0.504</w:t>
            </w:r>
          </w:p>
        </w:tc>
        <w:tc>
          <w:tcPr>
            <w:tcW w:w="1779" w:type="dxa"/>
          </w:tcPr>
          <w:p w14:paraId="10364DA9" w14:textId="77777777" w:rsidR="00380BC5" w:rsidRDefault="00380BC5" w:rsidP="00FF5260">
            <w:pPr>
              <w:jc w:val="both"/>
              <w:rPr>
                <w:lang w:val="en-GB" w:eastAsia="en-GB"/>
              </w:rPr>
            </w:pPr>
            <w:r>
              <w:rPr>
                <w:lang w:val="en-GB" w:eastAsia="en-GB"/>
              </w:rPr>
              <w:t>0.474</w:t>
            </w:r>
          </w:p>
        </w:tc>
      </w:tr>
      <w:tr w:rsidR="00380BC5" w14:paraId="22013470" w14:textId="77777777" w:rsidTr="002F0EEC">
        <w:trPr>
          <w:trHeight w:val="322"/>
        </w:trPr>
        <w:tc>
          <w:tcPr>
            <w:tcW w:w="1778" w:type="dxa"/>
          </w:tcPr>
          <w:p w14:paraId="623575FB" w14:textId="77777777" w:rsidR="00380BC5" w:rsidRPr="00D11034" w:rsidRDefault="00380BC5" w:rsidP="00FF5260">
            <w:pPr>
              <w:jc w:val="both"/>
              <w:rPr>
                <w:i/>
                <w:iCs/>
                <w:lang w:val="en-GB" w:eastAsia="en-GB"/>
              </w:rPr>
            </w:pPr>
            <w:r w:rsidRPr="00D11034">
              <w:rPr>
                <w:i/>
                <w:iCs/>
                <w:lang w:val="en-GB" w:eastAsia="en-GB"/>
              </w:rPr>
              <w:t>MolE</w:t>
            </w:r>
          </w:p>
        </w:tc>
        <w:tc>
          <w:tcPr>
            <w:tcW w:w="1779" w:type="dxa"/>
          </w:tcPr>
          <w:p w14:paraId="37FC1BC4" w14:textId="77777777" w:rsidR="00380BC5" w:rsidRDefault="00380BC5" w:rsidP="00FF5260">
            <w:pPr>
              <w:jc w:val="both"/>
              <w:rPr>
                <w:lang w:val="en-GB" w:eastAsia="en-GB"/>
              </w:rPr>
            </w:pPr>
            <w:r>
              <w:rPr>
                <w:lang w:val="en-GB" w:eastAsia="en-GB"/>
              </w:rPr>
              <w:t>0.396</w:t>
            </w:r>
          </w:p>
        </w:tc>
        <w:tc>
          <w:tcPr>
            <w:tcW w:w="1779" w:type="dxa"/>
          </w:tcPr>
          <w:p w14:paraId="5DC1F229" w14:textId="77777777" w:rsidR="00380BC5" w:rsidRDefault="00380BC5" w:rsidP="00FF5260">
            <w:pPr>
              <w:jc w:val="both"/>
              <w:rPr>
                <w:lang w:val="en-GB" w:eastAsia="en-GB"/>
              </w:rPr>
            </w:pPr>
            <w:r>
              <w:rPr>
                <w:lang w:val="en-GB" w:eastAsia="en-GB"/>
              </w:rPr>
              <w:t>0.487</w:t>
            </w:r>
          </w:p>
        </w:tc>
        <w:tc>
          <w:tcPr>
            <w:tcW w:w="1779" w:type="dxa"/>
          </w:tcPr>
          <w:p w14:paraId="7474056E" w14:textId="77777777" w:rsidR="00380BC5" w:rsidRDefault="00380BC5" w:rsidP="00FF5260">
            <w:pPr>
              <w:jc w:val="both"/>
              <w:rPr>
                <w:lang w:val="en-GB" w:eastAsia="en-GB"/>
              </w:rPr>
            </w:pPr>
            <w:r>
              <w:rPr>
                <w:lang w:val="en-GB" w:eastAsia="en-GB"/>
              </w:rPr>
              <w:t>0.533</w:t>
            </w:r>
          </w:p>
        </w:tc>
      </w:tr>
      <w:tr w:rsidR="00380BC5" w14:paraId="1C95D522" w14:textId="77777777" w:rsidTr="002F0EEC">
        <w:trPr>
          <w:trHeight w:val="335"/>
        </w:trPr>
        <w:tc>
          <w:tcPr>
            <w:tcW w:w="1778" w:type="dxa"/>
          </w:tcPr>
          <w:p w14:paraId="234580AF" w14:textId="77777777" w:rsidR="00380BC5" w:rsidRPr="00D11034" w:rsidRDefault="00380BC5" w:rsidP="00FF5260">
            <w:pPr>
              <w:jc w:val="both"/>
              <w:rPr>
                <w:i/>
                <w:iCs/>
                <w:lang w:val="en-GB" w:eastAsia="en-GB"/>
              </w:rPr>
            </w:pPr>
            <w:r w:rsidRPr="00D11034">
              <w:rPr>
                <w:i/>
                <w:iCs/>
                <w:lang w:val="en-GB" w:eastAsia="en-GB"/>
              </w:rPr>
              <w:t>ChemBERTa</w:t>
            </w:r>
          </w:p>
        </w:tc>
        <w:tc>
          <w:tcPr>
            <w:tcW w:w="1779" w:type="dxa"/>
          </w:tcPr>
          <w:p w14:paraId="3C6684CE" w14:textId="77777777" w:rsidR="00380BC5" w:rsidRDefault="00380BC5" w:rsidP="00FF5260">
            <w:pPr>
              <w:jc w:val="both"/>
              <w:rPr>
                <w:lang w:val="en-GB" w:eastAsia="en-GB"/>
              </w:rPr>
            </w:pPr>
            <w:r>
              <w:rPr>
                <w:lang w:val="en-GB" w:eastAsia="en-GB"/>
              </w:rPr>
              <w:t>0.409</w:t>
            </w:r>
          </w:p>
        </w:tc>
        <w:tc>
          <w:tcPr>
            <w:tcW w:w="1779" w:type="dxa"/>
          </w:tcPr>
          <w:p w14:paraId="44019466" w14:textId="77777777" w:rsidR="00380BC5" w:rsidRDefault="00380BC5" w:rsidP="00FF5260">
            <w:pPr>
              <w:jc w:val="both"/>
              <w:rPr>
                <w:lang w:val="en-GB" w:eastAsia="en-GB"/>
              </w:rPr>
            </w:pPr>
            <w:r>
              <w:rPr>
                <w:lang w:val="en-GB" w:eastAsia="en-GB"/>
              </w:rPr>
              <w:t>0.423</w:t>
            </w:r>
          </w:p>
        </w:tc>
        <w:tc>
          <w:tcPr>
            <w:tcW w:w="1779" w:type="dxa"/>
          </w:tcPr>
          <w:p w14:paraId="0BA6E46D" w14:textId="77777777" w:rsidR="00380BC5" w:rsidRDefault="00380BC5" w:rsidP="00FF5260">
            <w:pPr>
              <w:jc w:val="both"/>
              <w:rPr>
                <w:lang w:val="en-GB" w:eastAsia="en-GB"/>
              </w:rPr>
            </w:pPr>
            <w:r>
              <w:rPr>
                <w:lang w:val="en-GB" w:eastAsia="en-GB"/>
              </w:rPr>
              <w:t>0.437</w:t>
            </w:r>
          </w:p>
        </w:tc>
      </w:tr>
      <w:tr w:rsidR="00380BC5" w14:paraId="7E05DF82" w14:textId="77777777" w:rsidTr="002F0EEC">
        <w:trPr>
          <w:trHeight w:val="322"/>
        </w:trPr>
        <w:tc>
          <w:tcPr>
            <w:tcW w:w="1778" w:type="dxa"/>
          </w:tcPr>
          <w:p w14:paraId="3B1E4149" w14:textId="77777777" w:rsidR="00380BC5" w:rsidRPr="00D11034" w:rsidRDefault="00380BC5" w:rsidP="00FF5260">
            <w:pPr>
              <w:jc w:val="both"/>
              <w:rPr>
                <w:i/>
                <w:iCs/>
                <w:lang w:val="en-GB" w:eastAsia="en-GB"/>
              </w:rPr>
            </w:pPr>
            <w:r w:rsidRPr="00D11034">
              <w:rPr>
                <w:i/>
                <w:iCs/>
                <w:lang w:val="en-GB" w:eastAsia="en-GB"/>
              </w:rPr>
              <w:t>InChI</w:t>
            </w:r>
          </w:p>
        </w:tc>
        <w:tc>
          <w:tcPr>
            <w:tcW w:w="1779" w:type="dxa"/>
          </w:tcPr>
          <w:p w14:paraId="12BB4F62" w14:textId="77777777" w:rsidR="00380BC5" w:rsidRDefault="00380BC5" w:rsidP="00FF5260">
            <w:pPr>
              <w:jc w:val="both"/>
              <w:rPr>
                <w:lang w:val="en-GB" w:eastAsia="en-GB"/>
              </w:rPr>
            </w:pPr>
            <w:r>
              <w:rPr>
                <w:lang w:val="en-GB" w:eastAsia="en-GB"/>
              </w:rPr>
              <w:t>0.453</w:t>
            </w:r>
          </w:p>
        </w:tc>
        <w:tc>
          <w:tcPr>
            <w:tcW w:w="1779" w:type="dxa"/>
          </w:tcPr>
          <w:p w14:paraId="36E12F7B" w14:textId="77777777" w:rsidR="00380BC5" w:rsidRDefault="00380BC5" w:rsidP="00FF5260">
            <w:pPr>
              <w:jc w:val="both"/>
              <w:rPr>
                <w:lang w:val="en-GB" w:eastAsia="en-GB"/>
              </w:rPr>
            </w:pPr>
            <w:r>
              <w:rPr>
                <w:lang w:val="en-GB" w:eastAsia="en-GB"/>
              </w:rPr>
              <w:t>0.426</w:t>
            </w:r>
          </w:p>
        </w:tc>
        <w:tc>
          <w:tcPr>
            <w:tcW w:w="1779" w:type="dxa"/>
          </w:tcPr>
          <w:p w14:paraId="77E74318" w14:textId="77777777" w:rsidR="00380BC5" w:rsidRDefault="00380BC5" w:rsidP="00FF5260">
            <w:pPr>
              <w:jc w:val="both"/>
              <w:rPr>
                <w:lang w:val="en-GB" w:eastAsia="en-GB"/>
              </w:rPr>
            </w:pPr>
            <w:r>
              <w:rPr>
                <w:lang w:val="en-GB" w:eastAsia="en-GB"/>
              </w:rPr>
              <w:t>0.462</w:t>
            </w:r>
          </w:p>
        </w:tc>
      </w:tr>
    </w:tbl>
    <w:p w14:paraId="2F566AF7" w14:textId="77777777" w:rsidR="00DB7B2F" w:rsidRDefault="00DB7B2F" w:rsidP="00FF5260">
      <w:pPr>
        <w:jc w:val="both"/>
        <w:rPr>
          <w:lang w:val="en-GB" w:eastAsia="en-GB"/>
        </w:rPr>
      </w:pPr>
    </w:p>
    <w:p w14:paraId="69359133" w14:textId="3FE40035" w:rsidR="003564B6" w:rsidRPr="003564B6" w:rsidRDefault="003564B6" w:rsidP="00FF5260">
      <w:pPr>
        <w:pStyle w:val="Caption"/>
        <w:keepNext/>
        <w:jc w:val="both"/>
        <w:rPr>
          <w:lang w:val="en-GB"/>
        </w:rPr>
      </w:pPr>
      <w:r w:rsidRPr="003564B6">
        <w:rPr>
          <w:b/>
          <w:bCs/>
          <w:lang w:val="en-GB"/>
        </w:rPr>
        <w:lastRenderedPageBreak/>
        <w:t xml:space="preserve">Table </w:t>
      </w:r>
      <w:r w:rsidRPr="003564B6">
        <w:rPr>
          <w:b/>
          <w:bCs/>
        </w:rPr>
        <w:fldChar w:fldCharType="begin"/>
      </w:r>
      <w:r w:rsidRPr="003564B6">
        <w:rPr>
          <w:b/>
          <w:bCs/>
          <w:lang w:val="en-GB"/>
        </w:rPr>
        <w:instrText xml:space="preserve"> SEQ Table \* ARABIC </w:instrText>
      </w:r>
      <w:r w:rsidRPr="003564B6">
        <w:rPr>
          <w:b/>
          <w:bCs/>
        </w:rPr>
        <w:fldChar w:fldCharType="separate"/>
      </w:r>
      <w:r>
        <w:rPr>
          <w:b/>
          <w:bCs/>
          <w:noProof/>
          <w:lang w:val="en-GB"/>
        </w:rPr>
        <w:t>8</w:t>
      </w:r>
      <w:r w:rsidRPr="003564B6">
        <w:rPr>
          <w:b/>
          <w:bCs/>
        </w:rPr>
        <w:fldChar w:fldCharType="end"/>
      </w:r>
      <w:r w:rsidRPr="003564B6">
        <w:rPr>
          <w:b/>
          <w:bCs/>
          <w:lang w:val="en-GB"/>
        </w:rPr>
        <w:t xml:space="preserve"> </w:t>
      </w:r>
      <w:r w:rsidRPr="00DB7B2F">
        <w:rPr>
          <w:lang w:val="en-GB" w:eastAsia="en-GB"/>
        </w:rPr>
        <w:t>Test</w:t>
      </w:r>
      <w:r>
        <w:rPr>
          <w:lang w:val="en-GB" w:eastAsia="en-GB"/>
        </w:rPr>
        <w:t>-</w:t>
      </w:r>
      <w:r w:rsidRPr="00DB7B2F">
        <w:rPr>
          <w:lang w:val="en-GB" w:eastAsia="en-GB"/>
        </w:rPr>
        <w:t xml:space="preserve">set </w:t>
      </w:r>
      <w:r>
        <w:rPr>
          <w:b/>
          <w:bCs/>
          <w:lang w:val="en-GB" w:eastAsia="en-GB"/>
        </w:rPr>
        <w:t>Hamming Loss</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r>
        <w:rPr>
          <w:lang w:val="en-GB" w:eastAsia="en-GB"/>
        </w:rPr>
        <w:t xml:space="preserve"> Lower is better.</w:t>
      </w:r>
    </w:p>
    <w:tbl>
      <w:tblPr>
        <w:tblStyle w:val="TableGrid"/>
        <w:tblW w:w="0" w:type="auto"/>
        <w:tblLook w:val="04A0" w:firstRow="1" w:lastRow="0" w:firstColumn="1" w:lastColumn="0" w:noHBand="0" w:noVBand="1"/>
      </w:tblPr>
      <w:tblGrid>
        <w:gridCol w:w="1778"/>
        <w:gridCol w:w="1779"/>
        <w:gridCol w:w="1779"/>
        <w:gridCol w:w="1779"/>
      </w:tblGrid>
      <w:tr w:rsidR="00380BC5" w14:paraId="4C00D91F" w14:textId="77777777" w:rsidTr="002F0EEC">
        <w:trPr>
          <w:trHeight w:val="322"/>
        </w:trPr>
        <w:tc>
          <w:tcPr>
            <w:tcW w:w="1778" w:type="dxa"/>
            <w:tcBorders>
              <w:tl2br w:val="single" w:sz="4" w:space="0" w:color="auto"/>
            </w:tcBorders>
          </w:tcPr>
          <w:p w14:paraId="145BFD9D" w14:textId="77777777" w:rsidR="00380BC5" w:rsidRPr="00D11034" w:rsidRDefault="00380BC5" w:rsidP="00FF5260">
            <w:pPr>
              <w:jc w:val="both"/>
              <w:rPr>
                <w:b/>
                <w:bCs/>
                <w:lang w:val="en-GB" w:eastAsia="en-GB"/>
              </w:rPr>
            </w:pPr>
            <w:r w:rsidRPr="00D11034">
              <w:rPr>
                <w:b/>
                <w:bCs/>
                <w:lang w:val="en-GB" w:eastAsia="en-GB"/>
              </w:rPr>
              <w:t xml:space="preserve">               Model</w:t>
            </w:r>
          </w:p>
          <w:p w14:paraId="281D1CEB" w14:textId="77777777" w:rsidR="00380BC5" w:rsidRPr="00D11034" w:rsidRDefault="00380BC5" w:rsidP="00FF5260">
            <w:pPr>
              <w:jc w:val="both"/>
              <w:rPr>
                <w:i/>
                <w:iCs/>
                <w:lang w:val="en-GB" w:eastAsia="en-GB"/>
              </w:rPr>
            </w:pPr>
            <w:proofErr w:type="gramStart"/>
            <w:r w:rsidRPr="00D11034">
              <w:rPr>
                <w:i/>
                <w:iCs/>
                <w:lang w:val="en-GB" w:eastAsia="en-GB"/>
              </w:rPr>
              <w:t>Repres.</w:t>
            </w:r>
            <w:r>
              <w:rPr>
                <w:i/>
                <w:iCs/>
                <w:lang w:val="en-GB" w:eastAsia="en-GB"/>
              </w:rPr>
              <w:t>*</w:t>
            </w:r>
            <w:proofErr w:type="gramEnd"/>
          </w:p>
        </w:tc>
        <w:tc>
          <w:tcPr>
            <w:tcW w:w="1779" w:type="dxa"/>
            <w:vAlign w:val="center"/>
          </w:tcPr>
          <w:p w14:paraId="7FEB35A4" w14:textId="77777777" w:rsidR="00380BC5" w:rsidRPr="00D11034" w:rsidRDefault="00380BC5" w:rsidP="00FF5260">
            <w:pPr>
              <w:jc w:val="both"/>
              <w:rPr>
                <w:b/>
                <w:bCs/>
                <w:lang w:val="en-GB" w:eastAsia="en-GB"/>
              </w:rPr>
            </w:pPr>
            <w:r w:rsidRPr="00D11034">
              <w:rPr>
                <w:b/>
                <w:bCs/>
                <w:lang w:val="en-GB" w:eastAsia="en-GB"/>
              </w:rPr>
              <w:t>LR</w:t>
            </w:r>
          </w:p>
        </w:tc>
        <w:tc>
          <w:tcPr>
            <w:tcW w:w="1779" w:type="dxa"/>
            <w:vAlign w:val="center"/>
          </w:tcPr>
          <w:p w14:paraId="7D75BF59" w14:textId="77777777" w:rsidR="00380BC5" w:rsidRPr="00D11034" w:rsidRDefault="00380BC5" w:rsidP="00FF5260">
            <w:pPr>
              <w:jc w:val="both"/>
              <w:rPr>
                <w:b/>
                <w:bCs/>
                <w:lang w:val="en-GB" w:eastAsia="en-GB"/>
              </w:rPr>
            </w:pPr>
            <w:r w:rsidRPr="00D11034">
              <w:rPr>
                <w:b/>
                <w:bCs/>
                <w:lang w:val="en-GB" w:eastAsia="en-GB"/>
              </w:rPr>
              <w:t>RF</w:t>
            </w:r>
          </w:p>
        </w:tc>
        <w:tc>
          <w:tcPr>
            <w:tcW w:w="1779" w:type="dxa"/>
            <w:vAlign w:val="center"/>
          </w:tcPr>
          <w:p w14:paraId="293AB364" w14:textId="77777777" w:rsidR="00380BC5" w:rsidRPr="00D11034" w:rsidRDefault="00380BC5" w:rsidP="00FF5260">
            <w:pPr>
              <w:jc w:val="both"/>
              <w:rPr>
                <w:b/>
                <w:bCs/>
                <w:lang w:val="en-GB" w:eastAsia="en-GB"/>
              </w:rPr>
            </w:pPr>
            <w:r w:rsidRPr="00D11034">
              <w:rPr>
                <w:b/>
                <w:bCs/>
                <w:lang w:val="en-GB" w:eastAsia="en-GB"/>
              </w:rPr>
              <w:t>XGBoost</w:t>
            </w:r>
          </w:p>
        </w:tc>
      </w:tr>
      <w:tr w:rsidR="00380BC5" w14:paraId="553C2CDD" w14:textId="77777777" w:rsidTr="002F0EEC">
        <w:trPr>
          <w:trHeight w:val="322"/>
        </w:trPr>
        <w:tc>
          <w:tcPr>
            <w:tcW w:w="1778" w:type="dxa"/>
          </w:tcPr>
          <w:p w14:paraId="57965347" w14:textId="77777777" w:rsidR="00380BC5" w:rsidRPr="00D11034" w:rsidRDefault="00380BC5" w:rsidP="00FF5260">
            <w:pPr>
              <w:jc w:val="both"/>
              <w:rPr>
                <w:i/>
                <w:iCs/>
                <w:lang w:val="en-GB" w:eastAsia="en-GB"/>
              </w:rPr>
            </w:pPr>
            <w:r w:rsidRPr="00D11034">
              <w:rPr>
                <w:i/>
                <w:iCs/>
                <w:lang w:val="en-GB" w:eastAsia="en-GB"/>
              </w:rPr>
              <w:t>ECFP6</w:t>
            </w:r>
          </w:p>
        </w:tc>
        <w:tc>
          <w:tcPr>
            <w:tcW w:w="1779" w:type="dxa"/>
          </w:tcPr>
          <w:p w14:paraId="3D059C8A" w14:textId="213AA916" w:rsidR="00380BC5" w:rsidRDefault="00380BC5" w:rsidP="00FF5260">
            <w:pPr>
              <w:jc w:val="both"/>
              <w:rPr>
                <w:lang w:val="en-GB" w:eastAsia="en-GB"/>
              </w:rPr>
            </w:pPr>
            <w:r>
              <w:rPr>
                <w:lang w:val="en-GB" w:eastAsia="en-GB"/>
              </w:rPr>
              <w:t>0.291</w:t>
            </w:r>
          </w:p>
        </w:tc>
        <w:tc>
          <w:tcPr>
            <w:tcW w:w="1779" w:type="dxa"/>
          </w:tcPr>
          <w:p w14:paraId="1B533A7E" w14:textId="474E6EAC" w:rsidR="00380BC5" w:rsidRDefault="00380BC5" w:rsidP="00FF5260">
            <w:pPr>
              <w:jc w:val="both"/>
              <w:rPr>
                <w:lang w:val="en-GB" w:eastAsia="en-GB"/>
              </w:rPr>
            </w:pPr>
            <w:r>
              <w:rPr>
                <w:lang w:val="en-GB" w:eastAsia="en-GB"/>
              </w:rPr>
              <w:t>0.279</w:t>
            </w:r>
          </w:p>
        </w:tc>
        <w:tc>
          <w:tcPr>
            <w:tcW w:w="1779" w:type="dxa"/>
          </w:tcPr>
          <w:p w14:paraId="62F7BDE0" w14:textId="44C751C8" w:rsidR="00380BC5" w:rsidRDefault="00380BC5" w:rsidP="00FF5260">
            <w:pPr>
              <w:jc w:val="both"/>
              <w:rPr>
                <w:lang w:val="en-GB" w:eastAsia="en-GB"/>
              </w:rPr>
            </w:pPr>
            <w:r>
              <w:rPr>
                <w:lang w:val="en-GB" w:eastAsia="en-GB"/>
              </w:rPr>
              <w:t>0.335</w:t>
            </w:r>
          </w:p>
        </w:tc>
      </w:tr>
      <w:tr w:rsidR="00380BC5" w14:paraId="265E9819" w14:textId="77777777" w:rsidTr="002F0EEC">
        <w:trPr>
          <w:trHeight w:val="322"/>
        </w:trPr>
        <w:tc>
          <w:tcPr>
            <w:tcW w:w="1778" w:type="dxa"/>
          </w:tcPr>
          <w:p w14:paraId="0092091C" w14:textId="77777777" w:rsidR="00380BC5" w:rsidRPr="00D11034" w:rsidRDefault="00380BC5" w:rsidP="00FF5260">
            <w:pPr>
              <w:jc w:val="both"/>
              <w:rPr>
                <w:i/>
                <w:iCs/>
                <w:lang w:val="en-GB" w:eastAsia="en-GB"/>
              </w:rPr>
            </w:pPr>
            <w:r w:rsidRPr="00D11034">
              <w:rPr>
                <w:i/>
                <w:iCs/>
                <w:lang w:val="en-GB" w:eastAsia="en-GB"/>
              </w:rPr>
              <w:t>MolE</w:t>
            </w:r>
          </w:p>
        </w:tc>
        <w:tc>
          <w:tcPr>
            <w:tcW w:w="1779" w:type="dxa"/>
          </w:tcPr>
          <w:p w14:paraId="7D741D15" w14:textId="13226EF0" w:rsidR="00380BC5" w:rsidRDefault="00380BC5" w:rsidP="00FF5260">
            <w:pPr>
              <w:jc w:val="both"/>
              <w:rPr>
                <w:lang w:val="en-GB" w:eastAsia="en-GB"/>
              </w:rPr>
            </w:pPr>
            <w:r>
              <w:rPr>
                <w:lang w:val="en-GB" w:eastAsia="en-GB"/>
              </w:rPr>
              <w:t>0.405</w:t>
            </w:r>
          </w:p>
        </w:tc>
        <w:tc>
          <w:tcPr>
            <w:tcW w:w="1779" w:type="dxa"/>
          </w:tcPr>
          <w:p w14:paraId="6A8CAB62" w14:textId="09D58E32" w:rsidR="00380BC5" w:rsidRDefault="00380BC5" w:rsidP="00FF5260">
            <w:pPr>
              <w:jc w:val="both"/>
              <w:rPr>
                <w:lang w:val="en-GB" w:eastAsia="en-GB"/>
              </w:rPr>
            </w:pPr>
            <w:r>
              <w:rPr>
                <w:lang w:val="en-GB" w:eastAsia="en-GB"/>
              </w:rPr>
              <w:t>0.286</w:t>
            </w:r>
          </w:p>
        </w:tc>
        <w:tc>
          <w:tcPr>
            <w:tcW w:w="1779" w:type="dxa"/>
          </w:tcPr>
          <w:p w14:paraId="3197C49D" w14:textId="71DA9062" w:rsidR="00380BC5" w:rsidRDefault="00380BC5" w:rsidP="00FF5260">
            <w:pPr>
              <w:jc w:val="both"/>
              <w:rPr>
                <w:lang w:val="en-GB" w:eastAsia="en-GB"/>
              </w:rPr>
            </w:pPr>
            <w:r>
              <w:rPr>
                <w:lang w:val="en-GB" w:eastAsia="en-GB"/>
              </w:rPr>
              <w:t>0.216</w:t>
            </w:r>
          </w:p>
        </w:tc>
      </w:tr>
      <w:tr w:rsidR="00380BC5" w14:paraId="11AD855C" w14:textId="77777777" w:rsidTr="002F0EEC">
        <w:trPr>
          <w:trHeight w:val="335"/>
        </w:trPr>
        <w:tc>
          <w:tcPr>
            <w:tcW w:w="1778" w:type="dxa"/>
          </w:tcPr>
          <w:p w14:paraId="15FDC17D" w14:textId="77777777" w:rsidR="00380BC5" w:rsidRPr="00D11034" w:rsidRDefault="00380BC5" w:rsidP="00FF5260">
            <w:pPr>
              <w:jc w:val="both"/>
              <w:rPr>
                <w:i/>
                <w:iCs/>
                <w:lang w:val="en-GB" w:eastAsia="en-GB"/>
              </w:rPr>
            </w:pPr>
            <w:r w:rsidRPr="00D11034">
              <w:rPr>
                <w:i/>
                <w:iCs/>
                <w:lang w:val="en-GB" w:eastAsia="en-GB"/>
              </w:rPr>
              <w:t>ChemBERTa</w:t>
            </w:r>
          </w:p>
        </w:tc>
        <w:tc>
          <w:tcPr>
            <w:tcW w:w="1779" w:type="dxa"/>
          </w:tcPr>
          <w:p w14:paraId="42F49A0C" w14:textId="60253CF6" w:rsidR="00380BC5" w:rsidRDefault="00380BC5" w:rsidP="00FF5260">
            <w:pPr>
              <w:jc w:val="both"/>
              <w:rPr>
                <w:lang w:val="en-GB" w:eastAsia="en-GB"/>
              </w:rPr>
            </w:pPr>
            <w:r>
              <w:rPr>
                <w:lang w:val="en-GB" w:eastAsia="en-GB"/>
              </w:rPr>
              <w:t>0.439</w:t>
            </w:r>
          </w:p>
        </w:tc>
        <w:tc>
          <w:tcPr>
            <w:tcW w:w="1779" w:type="dxa"/>
          </w:tcPr>
          <w:p w14:paraId="3CC69CB2" w14:textId="700C431A" w:rsidR="00380BC5" w:rsidRDefault="00380BC5" w:rsidP="00FF5260">
            <w:pPr>
              <w:jc w:val="both"/>
              <w:rPr>
                <w:lang w:val="en-GB" w:eastAsia="en-GB"/>
              </w:rPr>
            </w:pPr>
            <w:r>
              <w:rPr>
                <w:lang w:val="en-GB" w:eastAsia="en-GB"/>
              </w:rPr>
              <w:t>0.441</w:t>
            </w:r>
          </w:p>
        </w:tc>
        <w:tc>
          <w:tcPr>
            <w:tcW w:w="1779" w:type="dxa"/>
          </w:tcPr>
          <w:p w14:paraId="2A762671" w14:textId="45356ACB" w:rsidR="00380BC5" w:rsidRDefault="00380BC5" w:rsidP="00FF5260">
            <w:pPr>
              <w:jc w:val="both"/>
              <w:rPr>
                <w:lang w:val="en-GB" w:eastAsia="en-GB"/>
              </w:rPr>
            </w:pPr>
            <w:r>
              <w:rPr>
                <w:lang w:val="en-GB" w:eastAsia="en-GB"/>
              </w:rPr>
              <w:t>0.404</w:t>
            </w:r>
          </w:p>
        </w:tc>
      </w:tr>
      <w:tr w:rsidR="00380BC5" w14:paraId="7B5EEDF9" w14:textId="77777777" w:rsidTr="002F0EEC">
        <w:trPr>
          <w:trHeight w:val="322"/>
        </w:trPr>
        <w:tc>
          <w:tcPr>
            <w:tcW w:w="1778" w:type="dxa"/>
          </w:tcPr>
          <w:p w14:paraId="48E1D8C3" w14:textId="77777777" w:rsidR="00380BC5" w:rsidRPr="00D11034" w:rsidRDefault="00380BC5" w:rsidP="00FF5260">
            <w:pPr>
              <w:jc w:val="both"/>
              <w:rPr>
                <w:i/>
                <w:iCs/>
                <w:lang w:val="en-GB" w:eastAsia="en-GB"/>
              </w:rPr>
            </w:pPr>
            <w:r w:rsidRPr="00D11034">
              <w:rPr>
                <w:i/>
                <w:iCs/>
                <w:lang w:val="en-GB" w:eastAsia="en-GB"/>
              </w:rPr>
              <w:t>InChI</w:t>
            </w:r>
          </w:p>
        </w:tc>
        <w:tc>
          <w:tcPr>
            <w:tcW w:w="1779" w:type="dxa"/>
          </w:tcPr>
          <w:p w14:paraId="1B458F7A" w14:textId="6FFCE995" w:rsidR="00380BC5" w:rsidRDefault="00380BC5" w:rsidP="00FF5260">
            <w:pPr>
              <w:jc w:val="both"/>
              <w:rPr>
                <w:lang w:val="en-GB" w:eastAsia="en-GB"/>
              </w:rPr>
            </w:pPr>
            <w:r>
              <w:rPr>
                <w:lang w:val="en-GB" w:eastAsia="en-GB"/>
              </w:rPr>
              <w:t>0.364</w:t>
            </w:r>
          </w:p>
        </w:tc>
        <w:tc>
          <w:tcPr>
            <w:tcW w:w="1779" w:type="dxa"/>
          </w:tcPr>
          <w:p w14:paraId="569DFE9B" w14:textId="5A54C8D4" w:rsidR="00380BC5" w:rsidRDefault="00380BC5" w:rsidP="00FF5260">
            <w:pPr>
              <w:jc w:val="both"/>
              <w:rPr>
                <w:lang w:val="en-GB" w:eastAsia="en-GB"/>
              </w:rPr>
            </w:pPr>
            <w:r>
              <w:rPr>
                <w:lang w:val="en-GB" w:eastAsia="en-GB"/>
              </w:rPr>
              <w:t>0.408</w:t>
            </w:r>
          </w:p>
        </w:tc>
        <w:tc>
          <w:tcPr>
            <w:tcW w:w="1779" w:type="dxa"/>
          </w:tcPr>
          <w:p w14:paraId="063D5E7F" w14:textId="750BF723" w:rsidR="00380BC5" w:rsidRDefault="00380BC5" w:rsidP="00FF5260">
            <w:pPr>
              <w:jc w:val="both"/>
              <w:rPr>
                <w:lang w:val="en-GB" w:eastAsia="en-GB"/>
              </w:rPr>
            </w:pPr>
            <w:r>
              <w:rPr>
                <w:lang w:val="en-GB" w:eastAsia="en-GB"/>
              </w:rPr>
              <w:t>0.323</w:t>
            </w:r>
          </w:p>
        </w:tc>
      </w:tr>
    </w:tbl>
    <w:p w14:paraId="6F519F68" w14:textId="77777777" w:rsidR="00DB7B2F" w:rsidRPr="00DB7B2F" w:rsidRDefault="00DB7B2F" w:rsidP="00FF5260">
      <w:pPr>
        <w:jc w:val="both"/>
        <w:rPr>
          <w:lang w:val="en-GB" w:eastAsia="en-GB"/>
        </w:rPr>
      </w:pPr>
    </w:p>
    <w:p w14:paraId="295D5AB5" w14:textId="0859D2BC" w:rsidR="00DB7B2F" w:rsidRPr="00DB7B2F" w:rsidRDefault="00DB7B2F" w:rsidP="00FF5260">
      <w:pPr>
        <w:jc w:val="both"/>
        <w:rPr>
          <w:lang w:val="en-GB" w:eastAsia="en-GB"/>
        </w:rPr>
      </w:pPr>
      <w:r w:rsidRPr="00DB7B2F">
        <w:rPr>
          <w:lang w:val="en-GB" w:eastAsia="en-GB"/>
        </w:rPr>
        <w:t xml:space="preserve">The </w:t>
      </w:r>
      <w:r w:rsidR="003564B6">
        <w:rPr>
          <w:lang w:val="en-GB" w:eastAsia="en-GB"/>
        </w:rPr>
        <w:t xml:space="preserve">results </w:t>
      </w:r>
      <w:r w:rsidRPr="00DB7B2F">
        <w:rPr>
          <w:lang w:val="en-GB" w:eastAsia="en-GB"/>
        </w:rPr>
        <w:t>for Micro</w:t>
      </w:r>
      <w:r w:rsidR="003564B6">
        <w:rPr>
          <w:lang w:val="en-GB" w:eastAsia="en-GB"/>
        </w:rPr>
        <w:t>-</w:t>
      </w:r>
      <w:r w:rsidRPr="00DB7B2F">
        <w:rPr>
          <w:lang w:val="en-GB" w:eastAsia="en-GB"/>
        </w:rPr>
        <w:t>F1 closely follow those obtained using Macro MCC. MolE and Morgan consistently achieved the highest Micro F1 scores, particularly when combined with the ensemble-based learning algorithms, while InChI and ChemBERTa produced lower values across all evaluated models.</w:t>
      </w:r>
    </w:p>
    <w:p w14:paraId="62A0E11D" w14:textId="28E8D06A" w:rsidR="00DB7B2F" w:rsidRPr="00DB7B2F" w:rsidRDefault="003564B6" w:rsidP="00FF5260">
      <w:pPr>
        <w:jc w:val="both"/>
        <w:rPr>
          <w:lang w:val="en-GB" w:eastAsia="en-GB"/>
        </w:rPr>
      </w:pPr>
      <w:r>
        <w:rPr>
          <w:lang w:val="en-GB" w:eastAsia="en-GB"/>
        </w:rPr>
        <w:t>HL</w:t>
      </w:r>
      <w:r w:rsidR="00DB7B2F" w:rsidRPr="00DB7B2F">
        <w:rPr>
          <w:lang w:val="en-GB" w:eastAsia="en-GB"/>
        </w:rPr>
        <w:t xml:space="preserve"> exhibited a different behaviour. Although lower values indicate fewer total classification errors, every supervised model produced a higher Hamming Loss than the majority baseline. This apparent contradiction reflects the fact that the supervised models actively predict minority CYP labels, thereby increasing the number of false positives while substantially improving class discrimination. Consequently, </w:t>
      </w:r>
      <w:r>
        <w:rPr>
          <w:lang w:val="en-GB" w:eastAsia="en-GB"/>
        </w:rPr>
        <w:t>HL</w:t>
      </w:r>
      <w:r w:rsidR="00DB7B2F" w:rsidRPr="00DB7B2F">
        <w:rPr>
          <w:lang w:val="en-GB" w:eastAsia="en-GB"/>
        </w:rPr>
        <w:t xml:space="preserve"> should be interpreted cautiously in the context of highly imbalanced multi-label classification problems and is considered a complementary metric rather than the primary criterion for model comparison.</w:t>
      </w:r>
    </w:p>
    <w:p w14:paraId="1869CB8B" w14:textId="06904036" w:rsidR="00DB7B2F" w:rsidRPr="00DB7B2F" w:rsidRDefault="00DB7B2F" w:rsidP="00FF5260">
      <w:pPr>
        <w:jc w:val="both"/>
        <w:rPr>
          <w:lang w:val="en-GB" w:eastAsia="en-GB"/>
        </w:rPr>
      </w:pPr>
      <w:r w:rsidRPr="00DB7B2F">
        <w:rPr>
          <w:lang w:val="en-GB" w:eastAsia="en-GB"/>
        </w:rPr>
        <w:t>Overall, the secondary metrics support the trends observed using Macro MCC while reinforcing the importance of evaluating discriminative ability rather than overall classification accuracy alone.</w:t>
      </w:r>
    </w:p>
    <w:p w14:paraId="2DB24C85" w14:textId="66FC18F4" w:rsidR="00DB7B2F" w:rsidRPr="00DB7B2F" w:rsidRDefault="00DB7B2F" w:rsidP="00FF5260">
      <w:pPr>
        <w:pStyle w:val="Heading3"/>
        <w:jc w:val="both"/>
        <w:rPr>
          <w:lang w:val="en-GB" w:eastAsia="en-GB"/>
        </w:rPr>
      </w:pPr>
      <w:r w:rsidRPr="00DB7B2F">
        <w:rPr>
          <w:lang w:val="en-GB" w:eastAsia="en-GB"/>
        </w:rPr>
        <w:t>Per-CYP Performance</w:t>
      </w:r>
    </w:p>
    <w:p w14:paraId="2C2E468F" w14:textId="77777777" w:rsidR="00DB7B2F" w:rsidRPr="00DB7B2F" w:rsidRDefault="00DB7B2F" w:rsidP="00FF5260">
      <w:pPr>
        <w:jc w:val="both"/>
        <w:rPr>
          <w:lang w:val="en-GB" w:eastAsia="en-GB"/>
        </w:rPr>
      </w:pPr>
    </w:p>
    <w:p w14:paraId="21655578" w14:textId="69D14E02" w:rsidR="00DB7B2F" w:rsidRPr="00DB7B2F" w:rsidRDefault="00FF5260" w:rsidP="00FF5260">
      <w:pPr>
        <w:jc w:val="both"/>
        <w:rPr>
          <w:lang w:val="en-GB" w:eastAsia="en-GB"/>
        </w:rPr>
      </w:pPr>
      <w:r w:rsidRPr="00FF5260">
        <w:rPr>
          <w:lang w:val="en-GB" w:eastAsia="en-GB"/>
        </w:rPr>
        <w:t xml:space="preserve">To further investigate benchmark performance at the label level, MCC was analysed individually for each CYP isoenzyme. </w:t>
      </w:r>
      <w:r>
        <w:rPr>
          <w:lang w:val="en-GB" w:eastAsia="en-GB"/>
        </w:rPr>
        <w:fldChar w:fldCharType="begin"/>
      </w:r>
      <w:r>
        <w:rPr>
          <w:lang w:val="en-GB" w:eastAsia="en-GB"/>
        </w:rPr>
        <w:instrText xml:space="preserve"> REF _Ref234188984 \h </w:instrText>
      </w:r>
      <w:r>
        <w:rPr>
          <w:lang w:val="en-GB" w:eastAsia="en-GB"/>
        </w:rPr>
      </w:r>
      <w:r>
        <w:rPr>
          <w:lang w:val="en-GB" w:eastAsia="en-GB"/>
        </w:rPr>
        <w:fldChar w:fldCharType="separate"/>
      </w:r>
      <w:r w:rsidRPr="00FF5260">
        <w:rPr>
          <w:lang w:val="en-GB"/>
        </w:rPr>
        <w:t xml:space="preserve">Figure </w:t>
      </w:r>
      <w:r w:rsidRPr="00FF5260">
        <w:rPr>
          <w:noProof/>
          <w:lang w:val="en-GB"/>
        </w:rPr>
        <w:t>18</w:t>
      </w:r>
      <w:r>
        <w:rPr>
          <w:lang w:val="en-GB" w:eastAsia="en-GB"/>
        </w:rPr>
        <w:fldChar w:fldCharType="end"/>
      </w:r>
      <w:r w:rsidRPr="00FF5260">
        <w:rPr>
          <w:lang w:val="en-GB" w:eastAsia="en-GB"/>
        </w:rPr>
        <w:t xml:space="preserve"> presents the per-CYP MCC obtained for every model</w:t>
      </w:r>
      <w:r>
        <w:rPr>
          <w:lang w:val="en-GB" w:eastAsia="en-GB"/>
        </w:rPr>
        <w:t>-</w:t>
      </w:r>
      <w:r w:rsidRPr="00FF5260">
        <w:rPr>
          <w:lang w:val="en-GB" w:eastAsia="en-GB"/>
        </w:rPr>
        <w:t>representation combination together with the average performance across all evaluated experiments, providing an overview of both CYP</w:t>
      </w:r>
      <w:r>
        <w:rPr>
          <w:lang w:val="en-GB" w:eastAsia="en-GB"/>
        </w:rPr>
        <w:t>-</w:t>
      </w:r>
      <w:r w:rsidRPr="00FF5260">
        <w:rPr>
          <w:lang w:val="en-GB" w:eastAsia="en-GB"/>
        </w:rPr>
        <w:t>specific variability and overall prediction difficulty.</w:t>
      </w:r>
    </w:p>
    <w:p w14:paraId="1EB63555" w14:textId="77777777" w:rsidR="00FF5260" w:rsidRDefault="00FF5260" w:rsidP="00FF5260">
      <w:pPr>
        <w:keepNext/>
        <w:jc w:val="both"/>
      </w:pPr>
      <w:r w:rsidRPr="00FF5260">
        <w:rPr>
          <w:noProof/>
          <w:lang w:val="en-GB" w:eastAsia="en-GB"/>
        </w:rPr>
        <w:lastRenderedPageBreak/>
        <w:drawing>
          <wp:inline distT="0" distB="0" distL="0" distR="0" wp14:anchorId="00379E5F" wp14:editId="15FABC7F">
            <wp:extent cx="5669915" cy="2846705"/>
            <wp:effectExtent l="0" t="0" r="6985" b="0"/>
            <wp:docPr id="32604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48769" name=""/>
                    <pic:cNvPicPr/>
                  </pic:nvPicPr>
                  <pic:blipFill>
                    <a:blip r:embed="rId38"/>
                    <a:stretch>
                      <a:fillRect/>
                    </a:stretch>
                  </pic:blipFill>
                  <pic:spPr>
                    <a:xfrm>
                      <a:off x="0" y="0"/>
                      <a:ext cx="5669915" cy="2846705"/>
                    </a:xfrm>
                    <a:prstGeom prst="rect">
                      <a:avLst/>
                    </a:prstGeom>
                  </pic:spPr>
                </pic:pic>
              </a:graphicData>
            </a:graphic>
          </wp:inline>
        </w:drawing>
      </w:r>
    </w:p>
    <w:p w14:paraId="1053D84F" w14:textId="0C0889F1" w:rsidR="00FF5260" w:rsidRPr="00FF5260" w:rsidRDefault="00FF5260" w:rsidP="00FF5260">
      <w:pPr>
        <w:pStyle w:val="Caption"/>
        <w:jc w:val="both"/>
        <w:rPr>
          <w:lang w:val="en-GB"/>
        </w:rPr>
      </w:pPr>
      <w:bookmarkStart w:id="86" w:name="_Ref234188984"/>
      <w:r w:rsidRPr="00FF5260">
        <w:rPr>
          <w:lang w:val="en-GB"/>
        </w:rPr>
        <w:t xml:space="preserve">Figure </w:t>
      </w:r>
      <w:r>
        <w:fldChar w:fldCharType="begin"/>
      </w:r>
      <w:r w:rsidRPr="00FF5260">
        <w:rPr>
          <w:lang w:val="en-GB"/>
        </w:rPr>
        <w:instrText xml:space="preserve"> SEQ Figure \* ARABIC </w:instrText>
      </w:r>
      <w:r>
        <w:fldChar w:fldCharType="separate"/>
      </w:r>
      <w:r w:rsidRPr="00FF5260">
        <w:rPr>
          <w:noProof/>
          <w:lang w:val="en-GB"/>
        </w:rPr>
        <w:t>18</w:t>
      </w:r>
      <w:r>
        <w:fldChar w:fldCharType="end"/>
      </w:r>
      <w:bookmarkEnd w:id="86"/>
      <w:r w:rsidRPr="00FF5260">
        <w:rPr>
          <w:lang w:val="en-GB"/>
        </w:rPr>
        <w:t xml:space="preserve"> Heatmap of </w:t>
      </w:r>
      <w:r w:rsidRPr="005C5EA8">
        <w:rPr>
          <w:b/>
          <w:bCs/>
          <w:lang w:val="en-GB"/>
        </w:rPr>
        <w:t>MCC</w:t>
      </w:r>
      <w:r w:rsidRPr="00FF5260">
        <w:rPr>
          <w:lang w:val="en-GB"/>
        </w:rPr>
        <w:t xml:space="preserve"> for each CYP isoform across all model</w:t>
      </w:r>
      <w:r w:rsidR="005C5EA8">
        <w:rPr>
          <w:lang w:val="en-GB"/>
        </w:rPr>
        <w:t>-</w:t>
      </w:r>
      <w:r w:rsidRPr="00FF5260">
        <w:rPr>
          <w:lang w:val="en-GB"/>
        </w:rPr>
        <w:t>representation combinations.</w:t>
      </w:r>
    </w:p>
    <w:p w14:paraId="7B53DC99" w14:textId="14FAB564" w:rsidR="00DB7B2F" w:rsidRPr="00FF5260" w:rsidRDefault="00FF5260" w:rsidP="00FF5260">
      <w:pPr>
        <w:pStyle w:val="Caption"/>
        <w:jc w:val="both"/>
        <w:rPr>
          <w:lang w:val="en-GB" w:eastAsia="en-GB"/>
        </w:rPr>
      </w:pPr>
      <w:r w:rsidRPr="00FF5260">
        <w:rPr>
          <w:lang w:val="en-GB"/>
        </w:rPr>
        <w:t>Rows correspond to CYP isoforms, columns to model</w:t>
      </w:r>
      <w:r w:rsidR="005C5EA8">
        <w:rPr>
          <w:lang w:val="en-GB"/>
        </w:rPr>
        <w:t>-</w:t>
      </w:r>
      <w:r w:rsidRPr="00FF5260">
        <w:rPr>
          <w:lang w:val="en-GB"/>
        </w:rPr>
        <w:t>representation pairs. The rightmost column shows the mean MCC per CYP. Colour intensity indicates MCC magnitude (light = low, dark = high), with the scale fixed from 0 to 0.6 for visual consistency.</w:t>
      </w:r>
    </w:p>
    <w:p w14:paraId="2D7ED338" w14:textId="2D3D0DB0" w:rsidR="00DB7B2F" w:rsidRPr="00DB7B2F" w:rsidRDefault="00DB7B2F" w:rsidP="00FF5260">
      <w:pPr>
        <w:jc w:val="both"/>
        <w:rPr>
          <w:lang w:val="en-GB" w:eastAsia="en-GB"/>
        </w:rPr>
      </w:pPr>
      <w:r w:rsidRPr="00DB7B2F">
        <w:rPr>
          <w:lang w:val="en-GB" w:eastAsia="en-GB"/>
        </w:rPr>
        <w:t>Performance varied substantially between CYP isoenzymes. CYP3A4 achieved the highest average MCC (0.364), followed by CYP2D6 (0.306) and CYP1A2 (0.291), indicating consistently stronger predictive performance across models and molecular representations. In contrast, CYP2B6 (0.078), CYP3A7 (0.089) and CYP2A6 (0.098) produced the lowest average MCC values throughout the benchmark.</w:t>
      </w:r>
    </w:p>
    <w:p w14:paraId="5C915954" w14:textId="1A42E0B9" w:rsidR="00DB7B2F" w:rsidRPr="00DB7B2F" w:rsidRDefault="00DB7B2F" w:rsidP="00FF5260">
      <w:pPr>
        <w:jc w:val="both"/>
        <w:rPr>
          <w:lang w:val="en-GB" w:eastAsia="en-GB"/>
        </w:rPr>
      </w:pPr>
      <w:r w:rsidRPr="00DB7B2F">
        <w:rPr>
          <w:lang w:val="en-GB" w:eastAsia="en-GB"/>
        </w:rPr>
        <w:t>The relative ordering of the molecular representations remained broadly consistent across the individual CYPs. MolE and Morgan fingerprints generally produced higher MCC values than InChI and ChemBERTa for most isoenzymes, although the magnitude of the differences varied depending on the CYP considered. Greater variability between model architectures was also observed for certain CYPs, whereas others exhibited relatively consistent performance regardless of the selected learning algorithm.</w:t>
      </w:r>
    </w:p>
    <w:p w14:paraId="020CA23A" w14:textId="6CAC2FF2" w:rsidR="00DB7B2F" w:rsidRPr="00DB7B2F" w:rsidRDefault="00DB7B2F" w:rsidP="00080EEB">
      <w:pPr>
        <w:jc w:val="both"/>
        <w:rPr>
          <w:lang w:val="en-GB" w:eastAsia="en-GB"/>
        </w:rPr>
      </w:pPr>
      <w:r w:rsidRPr="00DB7B2F">
        <w:rPr>
          <w:lang w:val="en-GB" w:eastAsia="en-GB"/>
        </w:rPr>
        <w:t xml:space="preserve">These results </w:t>
      </w:r>
      <w:r w:rsidR="00FF5260">
        <w:rPr>
          <w:lang w:val="en-GB" w:eastAsia="en-GB"/>
        </w:rPr>
        <w:t>may suggest</w:t>
      </w:r>
      <w:r w:rsidRPr="00DB7B2F">
        <w:rPr>
          <w:lang w:val="en-GB" w:eastAsia="en-GB"/>
        </w:rPr>
        <w:t xml:space="preserve"> that prediction performance is strongly dependent on the target CYP isoenzyme, highlighting that benchmark performance cannot be fully characterised using only aggregate evaluation metrics. The implications of these trends and their relationship with the molecular representations and learning algorithms are examined in the following section.</w:t>
      </w:r>
    </w:p>
    <w:p w14:paraId="204A1F5D" w14:textId="6223A353" w:rsidR="00580775" w:rsidRDefault="00580775" w:rsidP="00080EEB">
      <w:pPr>
        <w:pStyle w:val="Heading2"/>
        <w:jc w:val="both"/>
        <w:rPr>
          <w:lang w:val="en-GB" w:eastAsia="en-GB"/>
        </w:rPr>
      </w:pPr>
      <w:bookmarkStart w:id="87" w:name="_Toc233877931"/>
      <w:r>
        <w:rPr>
          <w:lang w:val="en-GB" w:eastAsia="en-GB"/>
        </w:rPr>
        <w:t>Comparative Analysis</w:t>
      </w:r>
      <w:bookmarkEnd w:id="87"/>
    </w:p>
    <w:p w14:paraId="183D3ECC" w14:textId="1B2B9344" w:rsidR="00080EEB" w:rsidRPr="00080EEB" w:rsidRDefault="00080EEB" w:rsidP="00080EEB">
      <w:pPr>
        <w:jc w:val="both"/>
        <w:rPr>
          <w:lang w:val="en-GB" w:eastAsia="en-GB"/>
        </w:rPr>
      </w:pPr>
      <w:r w:rsidRPr="00080EEB">
        <w:rPr>
          <w:lang w:val="en-GB" w:eastAsia="en-GB"/>
        </w:rPr>
        <w:t xml:space="preserve">The </w:t>
      </w:r>
      <w:r>
        <w:rPr>
          <w:lang w:val="en-GB" w:eastAsia="en-GB"/>
        </w:rPr>
        <w:t>results</w:t>
      </w:r>
      <w:r w:rsidRPr="00080EEB">
        <w:rPr>
          <w:lang w:val="en-GB" w:eastAsia="en-GB"/>
        </w:rPr>
        <w:t xml:space="preserve"> presented in the previous section enables the evaluated molecular representations and </w:t>
      </w:r>
      <w:r w:rsidR="003F439A">
        <w:rPr>
          <w:lang w:val="en-GB" w:eastAsia="en-GB"/>
        </w:rPr>
        <w:t>ML</w:t>
      </w:r>
      <w:r w:rsidRPr="00080EEB">
        <w:rPr>
          <w:lang w:val="en-GB" w:eastAsia="en-GB"/>
        </w:rPr>
        <w:t xml:space="preserve"> algorithms to be compared under identical preprocessing, model selection and validation conditions. As every experiment followed the same training</w:t>
      </w:r>
      <w:r w:rsidR="003F439A">
        <w:rPr>
          <w:lang w:val="en-GB" w:eastAsia="en-GB"/>
        </w:rPr>
        <w:t>-</w:t>
      </w:r>
      <w:r w:rsidRPr="00080EEB">
        <w:rPr>
          <w:lang w:val="en-GB" w:eastAsia="en-GB"/>
        </w:rPr>
        <w:t xml:space="preserve">validation protocol and was assessed using the same independent test partition, the observed differences can be </w:t>
      </w:r>
      <w:r w:rsidR="003F439A">
        <w:rPr>
          <w:lang w:val="en-GB" w:eastAsia="en-GB"/>
        </w:rPr>
        <w:t xml:space="preserve">majorly </w:t>
      </w:r>
      <w:r w:rsidRPr="00080EEB">
        <w:rPr>
          <w:lang w:val="en-GB" w:eastAsia="en-GB"/>
        </w:rPr>
        <w:t xml:space="preserve">attributed to the evaluated molecular representations and predictive models rather than inconsistencies in the experimental methodology. This section synthesises the benchmark results, discusses the main </w:t>
      </w:r>
      <w:r w:rsidRPr="00080EEB">
        <w:rPr>
          <w:lang w:val="en-GB" w:eastAsia="en-GB"/>
        </w:rPr>
        <w:lastRenderedPageBreak/>
        <w:t>performance trends, and relates the findings to the objectives established at the beginning of this work.</w:t>
      </w:r>
    </w:p>
    <w:p w14:paraId="663D1370" w14:textId="71BD5631" w:rsidR="00080EEB" w:rsidRPr="00080EEB" w:rsidRDefault="00080EEB" w:rsidP="003F439A">
      <w:pPr>
        <w:pStyle w:val="Heading3"/>
        <w:rPr>
          <w:lang w:val="en-GB" w:eastAsia="en-GB"/>
        </w:rPr>
      </w:pPr>
      <w:r w:rsidRPr="00080EEB">
        <w:rPr>
          <w:lang w:val="en-GB" w:eastAsia="en-GB"/>
        </w:rPr>
        <w:t>Comparison of Molecular Representations</w:t>
      </w:r>
    </w:p>
    <w:p w14:paraId="69E26404" w14:textId="77777777" w:rsidR="00080EEB" w:rsidRPr="00080EEB" w:rsidRDefault="00080EEB" w:rsidP="00080EEB">
      <w:pPr>
        <w:jc w:val="both"/>
        <w:rPr>
          <w:lang w:val="en-GB" w:eastAsia="en-GB"/>
        </w:rPr>
      </w:pPr>
      <w:r w:rsidRPr="00080EEB">
        <w:rPr>
          <w:lang w:val="en-GB" w:eastAsia="en-GB"/>
        </w:rPr>
        <w:t>The principal objective of this study was to establish a fair internal benchmark comparing multiple molecular representations for multi-label CYP450 metabolism prediction. Across the evaluated experiments, two clear performance groups emerged.</w:t>
      </w:r>
    </w:p>
    <w:p w14:paraId="2D23D2C2" w14:textId="77777777" w:rsidR="00080EEB" w:rsidRPr="00080EEB" w:rsidRDefault="00080EEB" w:rsidP="00080EEB">
      <w:pPr>
        <w:jc w:val="both"/>
        <w:rPr>
          <w:lang w:val="en-GB" w:eastAsia="en-GB"/>
        </w:rPr>
      </w:pPr>
    </w:p>
    <w:p w14:paraId="52592621" w14:textId="77777777" w:rsidR="00080EEB" w:rsidRPr="00080EEB" w:rsidRDefault="00080EEB" w:rsidP="00080EEB">
      <w:pPr>
        <w:jc w:val="both"/>
        <w:rPr>
          <w:lang w:val="en-GB" w:eastAsia="en-GB"/>
        </w:rPr>
      </w:pPr>
      <w:r w:rsidRPr="00080EEB">
        <w:rPr>
          <w:lang w:val="en-GB" w:eastAsia="en-GB"/>
        </w:rPr>
        <w:t>Morgan fingerprints and MolE consistently achieved the highest Macro MCC values across all three learning algorithms, with mean scores of 0.215 and 0.216 respectively. Although MolE produced the highest individual benchmark result when combined with XGBoost, the average difference between the two representations was negligible, indicating comparable predictive capability under the evaluated conditions. In contrast, both ChemBERTa and the custom InChI embeddings produced substantially lower Macro MCC values regardless of the selected learning algorithm.</w:t>
      </w:r>
    </w:p>
    <w:p w14:paraId="4118AF08" w14:textId="77777777" w:rsidR="00080EEB" w:rsidRPr="00080EEB" w:rsidRDefault="00080EEB" w:rsidP="00080EEB">
      <w:pPr>
        <w:jc w:val="both"/>
        <w:rPr>
          <w:lang w:val="en-GB" w:eastAsia="en-GB"/>
        </w:rPr>
      </w:pPr>
    </w:p>
    <w:p w14:paraId="6AFFA716" w14:textId="77777777" w:rsidR="00080EEB" w:rsidRPr="00080EEB" w:rsidRDefault="00080EEB" w:rsidP="00080EEB">
      <w:pPr>
        <w:jc w:val="both"/>
        <w:rPr>
          <w:lang w:val="en-GB" w:eastAsia="en-GB"/>
        </w:rPr>
      </w:pPr>
      <w:r w:rsidRPr="00080EEB">
        <w:rPr>
          <w:lang w:val="en-GB" w:eastAsia="en-GB"/>
        </w:rPr>
        <w:t>Figure XX. Mean Macro MCC by molecular representation (error bars indicate the standard deviation across learning algorithms).</w:t>
      </w:r>
    </w:p>
    <w:p w14:paraId="6CB9E762" w14:textId="77777777" w:rsidR="00080EEB" w:rsidRPr="00080EEB" w:rsidRDefault="00080EEB" w:rsidP="00080EEB">
      <w:pPr>
        <w:jc w:val="both"/>
        <w:rPr>
          <w:lang w:val="en-GB" w:eastAsia="en-GB"/>
        </w:rPr>
      </w:pPr>
    </w:p>
    <w:p w14:paraId="32EE8620" w14:textId="77777777" w:rsidR="00080EEB" w:rsidRPr="00080EEB" w:rsidRDefault="00080EEB" w:rsidP="00080EEB">
      <w:pPr>
        <w:jc w:val="both"/>
        <w:rPr>
          <w:lang w:val="en-GB" w:eastAsia="en-GB"/>
        </w:rPr>
      </w:pPr>
      <w:r w:rsidRPr="00080EEB">
        <w:rPr>
          <w:lang w:val="en-GB" w:eastAsia="en-GB"/>
        </w:rPr>
        <w:t>The relatively small standard deviations observed for Morgan fingerprints and MolE further indicate that their performance remained stable across different predictive models. Conversely, the lower-performing representations exhibited greater sensitivity to the selected architecture while remaining consistently below the two leading approaches.</w:t>
      </w:r>
    </w:p>
    <w:p w14:paraId="039C4648" w14:textId="77777777" w:rsidR="00080EEB" w:rsidRPr="00080EEB" w:rsidRDefault="00080EEB" w:rsidP="00080EEB">
      <w:pPr>
        <w:jc w:val="both"/>
        <w:rPr>
          <w:lang w:val="en-GB" w:eastAsia="en-GB"/>
        </w:rPr>
      </w:pPr>
    </w:p>
    <w:p w14:paraId="1D40E4AB" w14:textId="77777777" w:rsidR="00080EEB" w:rsidRPr="00080EEB" w:rsidRDefault="00080EEB" w:rsidP="00080EEB">
      <w:pPr>
        <w:jc w:val="both"/>
        <w:rPr>
          <w:lang w:val="en-GB" w:eastAsia="en-GB"/>
        </w:rPr>
      </w:pPr>
      <w:r w:rsidRPr="00080EEB">
        <w:rPr>
          <w:lang w:val="en-GB" w:eastAsia="en-GB"/>
        </w:rPr>
        <w:t>These results suggest that, within the scope of this benchmark, the choice of molecular representation had a greater influence on predictive performance than the selection of the downstream learning algorithm. Although no representation achieved high predictive performance in absolute terms, the benchmark consistently identified Morgan fingerprints and MolE as the most effective encodings for this prediction task.</w:t>
      </w:r>
    </w:p>
    <w:p w14:paraId="5D91238D" w14:textId="77777777" w:rsidR="00080EEB" w:rsidRPr="00080EEB" w:rsidRDefault="00080EEB" w:rsidP="00080EEB">
      <w:pPr>
        <w:jc w:val="both"/>
        <w:rPr>
          <w:lang w:val="en-GB" w:eastAsia="en-GB"/>
        </w:rPr>
      </w:pPr>
    </w:p>
    <w:p w14:paraId="240DB13D" w14:textId="77777777" w:rsidR="00080EEB" w:rsidRPr="00080EEB" w:rsidRDefault="00080EEB" w:rsidP="00080EEB">
      <w:pPr>
        <w:jc w:val="both"/>
        <w:rPr>
          <w:lang w:val="en-GB" w:eastAsia="en-GB"/>
        </w:rPr>
      </w:pPr>
      <w:r w:rsidRPr="00080EEB">
        <w:rPr>
          <w:lang w:val="en-GB" w:eastAsia="en-GB"/>
        </w:rPr>
        <w:t>11.9.2 Influence of the Learning Algorithm</w:t>
      </w:r>
    </w:p>
    <w:p w14:paraId="3C5542E8" w14:textId="77777777" w:rsidR="00080EEB" w:rsidRPr="00080EEB" w:rsidRDefault="00080EEB" w:rsidP="00080EEB">
      <w:pPr>
        <w:jc w:val="both"/>
        <w:rPr>
          <w:lang w:val="en-GB" w:eastAsia="en-GB"/>
        </w:rPr>
      </w:pPr>
    </w:p>
    <w:p w14:paraId="2DF49EA4" w14:textId="77777777" w:rsidR="00080EEB" w:rsidRPr="00080EEB" w:rsidRDefault="00080EEB" w:rsidP="00080EEB">
      <w:pPr>
        <w:jc w:val="both"/>
        <w:rPr>
          <w:lang w:val="en-GB" w:eastAsia="en-GB"/>
        </w:rPr>
      </w:pPr>
      <w:r w:rsidRPr="00080EEB">
        <w:rPr>
          <w:lang w:val="en-GB" w:eastAsia="en-GB"/>
        </w:rPr>
        <w:t>While molecular representation emerged as the dominant factor affecting predictive performance, several consistent trends were also observed across the evaluated learning algorithms.</w:t>
      </w:r>
    </w:p>
    <w:p w14:paraId="1C76C3AF" w14:textId="77777777" w:rsidR="00080EEB" w:rsidRPr="00080EEB" w:rsidRDefault="00080EEB" w:rsidP="00080EEB">
      <w:pPr>
        <w:jc w:val="both"/>
        <w:rPr>
          <w:lang w:val="en-GB" w:eastAsia="en-GB"/>
        </w:rPr>
      </w:pPr>
    </w:p>
    <w:p w14:paraId="133DDCB4" w14:textId="77777777" w:rsidR="00080EEB" w:rsidRPr="00080EEB" w:rsidRDefault="00080EEB" w:rsidP="00080EEB">
      <w:pPr>
        <w:jc w:val="both"/>
        <w:rPr>
          <w:lang w:val="en-GB" w:eastAsia="en-GB"/>
        </w:rPr>
      </w:pPr>
      <w:r w:rsidRPr="00080EEB">
        <w:rPr>
          <w:lang w:val="en-GB" w:eastAsia="en-GB"/>
        </w:rPr>
        <w:t>XGBoost achieved the highest Macro MCC for three of the four evaluated representations, including the best individual benchmark result obtained with MolE. Random Forest produced the strongest performance when combined with Morgan fingerprints, whereas Logistic Regression generally achieved slightly lower scores while remaining competitive across all representations.</w:t>
      </w:r>
    </w:p>
    <w:p w14:paraId="4748ADD9" w14:textId="77777777" w:rsidR="00080EEB" w:rsidRPr="00080EEB" w:rsidRDefault="00080EEB" w:rsidP="00080EEB">
      <w:pPr>
        <w:jc w:val="both"/>
        <w:rPr>
          <w:lang w:val="en-GB" w:eastAsia="en-GB"/>
        </w:rPr>
      </w:pPr>
    </w:p>
    <w:p w14:paraId="4A422A1C" w14:textId="77777777" w:rsidR="00080EEB" w:rsidRPr="00080EEB" w:rsidRDefault="00080EEB" w:rsidP="00080EEB">
      <w:pPr>
        <w:jc w:val="both"/>
        <w:rPr>
          <w:lang w:val="en-GB" w:eastAsia="en-GB"/>
        </w:rPr>
      </w:pPr>
      <w:r w:rsidRPr="00080EEB">
        <w:rPr>
          <w:lang w:val="en-GB" w:eastAsia="en-GB"/>
        </w:rPr>
        <w:t>Despite these differences, the relative ordering of the learning algorithms varied only modestly between representations, and no single architecture consistently dominated every experiment. The comparatively small performance differences between Logistic Regression, Random Forest and XGBoost contrast with the larger performance differences observed between molecular representations, reinforcing the importance of selecting an appropriate molecular encoding before considering increasingly complex predictive models.</w:t>
      </w:r>
    </w:p>
    <w:p w14:paraId="67564A90" w14:textId="77777777" w:rsidR="00080EEB" w:rsidRPr="00080EEB" w:rsidRDefault="00080EEB" w:rsidP="00080EEB">
      <w:pPr>
        <w:jc w:val="both"/>
        <w:rPr>
          <w:lang w:val="en-GB" w:eastAsia="en-GB"/>
        </w:rPr>
      </w:pPr>
    </w:p>
    <w:p w14:paraId="747760B5" w14:textId="77777777" w:rsidR="00080EEB" w:rsidRPr="00080EEB" w:rsidRDefault="00080EEB" w:rsidP="00080EEB">
      <w:pPr>
        <w:jc w:val="both"/>
        <w:rPr>
          <w:lang w:val="en-GB" w:eastAsia="en-GB"/>
        </w:rPr>
      </w:pPr>
      <w:r w:rsidRPr="00080EEB">
        <w:rPr>
          <w:lang w:val="en-GB" w:eastAsia="en-GB"/>
        </w:rPr>
        <w:t>From a practical perspective, these findings indicate that improvements in molecular representation are likely to provide greater benefit than extensive optimisation of the downstream classifier when working with datasets of similar characteristics.</w:t>
      </w:r>
    </w:p>
    <w:p w14:paraId="22C5FD43" w14:textId="77777777" w:rsidR="00080EEB" w:rsidRPr="00080EEB" w:rsidRDefault="00080EEB" w:rsidP="00080EEB">
      <w:pPr>
        <w:jc w:val="both"/>
        <w:rPr>
          <w:lang w:val="en-GB" w:eastAsia="en-GB"/>
        </w:rPr>
      </w:pPr>
    </w:p>
    <w:p w14:paraId="2091B069" w14:textId="77777777" w:rsidR="00080EEB" w:rsidRPr="00080EEB" w:rsidRDefault="00080EEB" w:rsidP="00080EEB">
      <w:pPr>
        <w:jc w:val="both"/>
        <w:rPr>
          <w:lang w:val="en-GB" w:eastAsia="en-GB"/>
        </w:rPr>
      </w:pPr>
      <w:r w:rsidRPr="00080EEB">
        <w:rPr>
          <w:lang w:val="en-GB" w:eastAsia="en-GB"/>
        </w:rPr>
        <w:t>11.9.3 Evaluation of the Exploratory InChI Representation</w:t>
      </w:r>
    </w:p>
    <w:p w14:paraId="1029610C" w14:textId="77777777" w:rsidR="00080EEB" w:rsidRPr="00080EEB" w:rsidRDefault="00080EEB" w:rsidP="00080EEB">
      <w:pPr>
        <w:jc w:val="both"/>
        <w:rPr>
          <w:lang w:val="en-GB" w:eastAsia="en-GB"/>
        </w:rPr>
      </w:pPr>
    </w:p>
    <w:p w14:paraId="1E7CC5FB" w14:textId="77777777" w:rsidR="00080EEB" w:rsidRPr="00080EEB" w:rsidRDefault="00080EEB" w:rsidP="00080EEB">
      <w:pPr>
        <w:jc w:val="both"/>
        <w:rPr>
          <w:lang w:val="en-GB" w:eastAsia="en-GB"/>
        </w:rPr>
      </w:pPr>
      <w:r w:rsidRPr="00080EEB">
        <w:rPr>
          <w:lang w:val="en-GB" w:eastAsia="en-GB"/>
        </w:rPr>
        <w:t>A secondary objective of this work was to investigate whether a language model pretrained exclusively on InChI strings could provide a useful alternative to existing molecular representations. Unlike the benchmark comparison between Morgan fingerprints, MolE and ChemBERTa, this experiment was intentionally framed as an exploratory line of inquiry rather than a primary contribution.</w:t>
      </w:r>
    </w:p>
    <w:p w14:paraId="33C3DFA3" w14:textId="77777777" w:rsidR="00080EEB" w:rsidRPr="00080EEB" w:rsidRDefault="00080EEB" w:rsidP="00080EEB">
      <w:pPr>
        <w:jc w:val="both"/>
        <w:rPr>
          <w:lang w:val="en-GB" w:eastAsia="en-GB"/>
        </w:rPr>
      </w:pPr>
    </w:p>
    <w:p w14:paraId="7C67458E" w14:textId="77777777" w:rsidR="00080EEB" w:rsidRPr="00080EEB" w:rsidRDefault="00080EEB" w:rsidP="00080EEB">
      <w:pPr>
        <w:jc w:val="both"/>
        <w:rPr>
          <w:lang w:val="en-GB" w:eastAsia="en-GB"/>
        </w:rPr>
      </w:pPr>
      <w:r w:rsidRPr="00080EEB">
        <w:rPr>
          <w:lang w:val="en-GB" w:eastAsia="en-GB"/>
        </w:rPr>
        <w:t xml:space="preserve">Under the evaluated conditions, the InChI embeddings consistently outperformed ChemBERTa but remained clearly below both Morgan fingerprints and MolE across all three learning algorithms. These results indicate that the proposed representation </w:t>
      </w:r>
      <w:proofErr w:type="gramStart"/>
      <w:r w:rsidRPr="00080EEB">
        <w:rPr>
          <w:lang w:val="en-GB" w:eastAsia="en-GB"/>
        </w:rPr>
        <w:t>was capable of capturing</w:t>
      </w:r>
      <w:proofErr w:type="gramEnd"/>
      <w:r w:rsidRPr="00080EEB">
        <w:rPr>
          <w:lang w:val="en-GB" w:eastAsia="en-GB"/>
        </w:rPr>
        <w:t xml:space="preserve"> chemically meaningful information, although not at a level sufficient to compete with the strongest benchmark representations.</w:t>
      </w:r>
    </w:p>
    <w:p w14:paraId="20E45485" w14:textId="77777777" w:rsidR="00080EEB" w:rsidRPr="00080EEB" w:rsidRDefault="00080EEB" w:rsidP="00080EEB">
      <w:pPr>
        <w:jc w:val="both"/>
        <w:rPr>
          <w:lang w:val="en-GB" w:eastAsia="en-GB"/>
        </w:rPr>
      </w:pPr>
    </w:p>
    <w:p w14:paraId="728B3693" w14:textId="77777777" w:rsidR="00080EEB" w:rsidRPr="00080EEB" w:rsidRDefault="00080EEB" w:rsidP="00080EEB">
      <w:pPr>
        <w:jc w:val="both"/>
        <w:rPr>
          <w:lang w:val="en-GB" w:eastAsia="en-GB"/>
        </w:rPr>
      </w:pPr>
      <w:r w:rsidRPr="00080EEB">
        <w:rPr>
          <w:lang w:val="en-GB" w:eastAsia="en-GB"/>
        </w:rPr>
        <w:t>Several factors should be considered when interpreting these findings. As discussed in Chapter 10, the transformer model was pretrained on a substantially smaller corpus than existing large-scale molecular language models and employed a lightweight architecture constrained by the available computational resources. Furthermore, the exploratory data analysis demonstrated that stereochemical information was present in only a very small fraction of the curated dataset, limiting one of the principal theoretical advantages of the InChI representation. Consequently, the present benchmark should not be interpreted as a definitive assessment of InChI-based molecular representations, but rather as an evaluation of the specific encoder developed within the scope and constraints of this project.</w:t>
      </w:r>
    </w:p>
    <w:p w14:paraId="61B99172" w14:textId="77777777" w:rsidR="00080EEB" w:rsidRPr="00080EEB" w:rsidRDefault="00080EEB" w:rsidP="00080EEB">
      <w:pPr>
        <w:jc w:val="both"/>
        <w:rPr>
          <w:lang w:val="en-GB" w:eastAsia="en-GB"/>
        </w:rPr>
      </w:pPr>
    </w:p>
    <w:p w14:paraId="270DBFEC" w14:textId="77777777" w:rsidR="00080EEB" w:rsidRPr="00080EEB" w:rsidRDefault="00080EEB" w:rsidP="00080EEB">
      <w:pPr>
        <w:jc w:val="both"/>
        <w:rPr>
          <w:lang w:val="en-GB" w:eastAsia="en-GB"/>
        </w:rPr>
      </w:pPr>
      <w:r w:rsidRPr="00080EEB">
        <w:rPr>
          <w:lang w:val="en-GB" w:eastAsia="en-GB"/>
        </w:rPr>
        <w:t>Nevertheless, the experiment demonstrates that meaningful molecular embeddings can be learned directly from InChI strings and establishes a reproducible baseline upon which future work employing larger pretraining datasets or more expressive transformer architectures may build.</w:t>
      </w:r>
    </w:p>
    <w:p w14:paraId="55887DBA" w14:textId="77777777" w:rsidR="00080EEB" w:rsidRPr="00080EEB" w:rsidRDefault="00080EEB" w:rsidP="00080EEB">
      <w:pPr>
        <w:jc w:val="both"/>
        <w:rPr>
          <w:lang w:val="en-GB" w:eastAsia="en-GB"/>
        </w:rPr>
      </w:pPr>
    </w:p>
    <w:p w14:paraId="704C1CDD" w14:textId="77777777" w:rsidR="00080EEB" w:rsidRPr="00080EEB" w:rsidRDefault="00080EEB" w:rsidP="00080EEB">
      <w:pPr>
        <w:jc w:val="both"/>
        <w:rPr>
          <w:lang w:val="en-GB" w:eastAsia="en-GB"/>
        </w:rPr>
      </w:pPr>
      <w:r w:rsidRPr="00080EEB">
        <w:rPr>
          <w:lang w:val="en-GB" w:eastAsia="en-GB"/>
        </w:rPr>
        <w:t>11.9.4 CYP-dependent Prediction Behaviour</w:t>
      </w:r>
    </w:p>
    <w:p w14:paraId="32FC3163" w14:textId="77777777" w:rsidR="00080EEB" w:rsidRPr="00080EEB" w:rsidRDefault="00080EEB" w:rsidP="00080EEB">
      <w:pPr>
        <w:jc w:val="both"/>
        <w:rPr>
          <w:lang w:val="en-GB" w:eastAsia="en-GB"/>
        </w:rPr>
      </w:pPr>
    </w:p>
    <w:p w14:paraId="0FFF7A69" w14:textId="77777777" w:rsidR="00080EEB" w:rsidRPr="00080EEB" w:rsidRDefault="00080EEB" w:rsidP="00080EEB">
      <w:pPr>
        <w:jc w:val="both"/>
        <w:rPr>
          <w:lang w:val="en-GB" w:eastAsia="en-GB"/>
        </w:rPr>
      </w:pPr>
      <w:r w:rsidRPr="00080EEB">
        <w:rPr>
          <w:lang w:val="en-GB" w:eastAsia="en-GB"/>
        </w:rPr>
        <w:t>The per-CYP analysis revealed substantial variability in predictive performance across the evaluated isoenzymes. Figure 18 showed that this variability remained consistent across virtually all model–representation combinations, suggesting that prediction difficulty depends strongly on the target CYP rather than on the selected predictive model.</w:t>
      </w:r>
    </w:p>
    <w:p w14:paraId="5707C0A5" w14:textId="77777777" w:rsidR="00080EEB" w:rsidRPr="00080EEB" w:rsidRDefault="00080EEB" w:rsidP="00080EEB">
      <w:pPr>
        <w:jc w:val="both"/>
        <w:rPr>
          <w:lang w:val="en-GB" w:eastAsia="en-GB"/>
        </w:rPr>
      </w:pPr>
    </w:p>
    <w:p w14:paraId="5F76641D" w14:textId="77777777" w:rsidR="00080EEB" w:rsidRPr="00080EEB" w:rsidRDefault="00080EEB" w:rsidP="00080EEB">
      <w:pPr>
        <w:jc w:val="both"/>
        <w:rPr>
          <w:lang w:val="en-GB" w:eastAsia="en-GB"/>
        </w:rPr>
      </w:pPr>
      <w:r w:rsidRPr="00080EEB">
        <w:rPr>
          <w:lang w:val="en-GB" w:eastAsia="en-GB"/>
        </w:rPr>
        <w:t>CYP3A4, CYP2D6 and CYP1A2 consistently achieved the highest average Macro MCC values, whereas CYP2B6, CYP2A6 and CYP3A7 remained among the most challenging isoenzymes throughout the benchmark. Importantly, the relative ordering of the molecular representations remained broadly consistent across individual CYPs, with Morgan fingerprints and MolE generally producing higher MCC values than ChemBERTa and the exploratory InChI encoder.</w:t>
      </w:r>
    </w:p>
    <w:p w14:paraId="5BEB9522" w14:textId="77777777" w:rsidR="00080EEB" w:rsidRPr="00080EEB" w:rsidRDefault="00080EEB" w:rsidP="00080EEB">
      <w:pPr>
        <w:jc w:val="both"/>
        <w:rPr>
          <w:lang w:val="en-GB" w:eastAsia="en-GB"/>
        </w:rPr>
      </w:pPr>
    </w:p>
    <w:p w14:paraId="77C52911" w14:textId="77777777" w:rsidR="00080EEB" w:rsidRPr="00080EEB" w:rsidRDefault="00080EEB" w:rsidP="00080EEB">
      <w:pPr>
        <w:jc w:val="both"/>
        <w:rPr>
          <w:lang w:val="en-GB" w:eastAsia="en-GB"/>
        </w:rPr>
      </w:pPr>
      <w:r w:rsidRPr="00080EEB">
        <w:rPr>
          <w:lang w:val="en-GB" w:eastAsia="en-GB"/>
        </w:rPr>
        <w:t>The threshold optimisation results provide additional support for these observations. CYP3A5 and CYP3A7 consistently received the highest probability threshold across all evaluated experiments, while other isoenzymes exhibited greater variability in their selected decision boundaries. In contrast, additional analyses of threshold distributions grouped by learning algorithm and molecular representation did not reveal any consistent trends, suggesting that threshold selection was influenced primarily by the characteristics of the target CYP rather than by the predictive model itself.</w:t>
      </w:r>
    </w:p>
    <w:p w14:paraId="61C56AB5" w14:textId="77777777" w:rsidR="00080EEB" w:rsidRPr="00080EEB" w:rsidRDefault="00080EEB" w:rsidP="00080EEB">
      <w:pPr>
        <w:jc w:val="both"/>
        <w:rPr>
          <w:lang w:val="en-GB" w:eastAsia="en-GB"/>
        </w:rPr>
      </w:pPr>
    </w:p>
    <w:p w14:paraId="6D9B9391" w14:textId="77777777" w:rsidR="00080EEB" w:rsidRPr="00080EEB" w:rsidRDefault="00080EEB" w:rsidP="00080EEB">
      <w:pPr>
        <w:jc w:val="both"/>
        <w:rPr>
          <w:lang w:val="en-GB" w:eastAsia="en-GB"/>
        </w:rPr>
      </w:pPr>
      <w:r w:rsidRPr="00080EEB">
        <w:rPr>
          <w:lang w:val="en-GB" w:eastAsia="en-GB"/>
        </w:rPr>
        <w:t>Taken together, these findings indicate that differences in predictive performance are largely CYP-dependent, highlighting the importance of evaluating individual isoenzymes in addition to reporting aggregate benchmark metrics.</w:t>
      </w:r>
    </w:p>
    <w:p w14:paraId="04791E83" w14:textId="77777777" w:rsidR="00080EEB" w:rsidRPr="00080EEB" w:rsidRDefault="00080EEB" w:rsidP="00080EEB">
      <w:pPr>
        <w:jc w:val="both"/>
        <w:rPr>
          <w:lang w:val="en-GB" w:eastAsia="en-GB"/>
        </w:rPr>
      </w:pPr>
    </w:p>
    <w:p w14:paraId="35942C61" w14:textId="77777777" w:rsidR="00080EEB" w:rsidRPr="00080EEB" w:rsidRDefault="00080EEB" w:rsidP="00080EEB">
      <w:pPr>
        <w:jc w:val="both"/>
        <w:rPr>
          <w:lang w:val="en-GB" w:eastAsia="en-GB"/>
        </w:rPr>
      </w:pPr>
      <w:r w:rsidRPr="00080EEB">
        <w:rPr>
          <w:lang w:val="en-GB" w:eastAsia="en-GB"/>
        </w:rPr>
        <w:t>11.9.5 Generalisation and Benchmark Robustness</w:t>
      </w:r>
    </w:p>
    <w:p w14:paraId="10776633" w14:textId="77777777" w:rsidR="00080EEB" w:rsidRPr="00080EEB" w:rsidRDefault="00080EEB" w:rsidP="00080EEB">
      <w:pPr>
        <w:jc w:val="both"/>
        <w:rPr>
          <w:lang w:val="en-GB" w:eastAsia="en-GB"/>
        </w:rPr>
      </w:pPr>
    </w:p>
    <w:p w14:paraId="4F9867A7" w14:textId="77777777" w:rsidR="00080EEB" w:rsidRPr="00080EEB" w:rsidRDefault="00080EEB" w:rsidP="00080EEB">
      <w:pPr>
        <w:jc w:val="both"/>
        <w:rPr>
          <w:lang w:val="en-GB" w:eastAsia="en-GB"/>
        </w:rPr>
      </w:pPr>
      <w:r w:rsidRPr="00080EEB">
        <w:rPr>
          <w:lang w:val="en-GB" w:eastAsia="en-GB"/>
        </w:rPr>
        <w:t>An additional observation emerging from the benchmark concerns the relationship between cross-validation and independent test performance. Across all evaluated model–representation combinations, the Macro MCC obtained during cross-validation was consistently higher than that measured on the held-out test partition, with decreases ranging from approximately 0.21 to 0.33 MCC units.</w:t>
      </w:r>
    </w:p>
    <w:p w14:paraId="24CD4331" w14:textId="77777777" w:rsidR="00080EEB" w:rsidRPr="00080EEB" w:rsidRDefault="00080EEB" w:rsidP="00080EEB">
      <w:pPr>
        <w:jc w:val="both"/>
        <w:rPr>
          <w:lang w:val="en-GB" w:eastAsia="en-GB"/>
        </w:rPr>
      </w:pPr>
    </w:p>
    <w:p w14:paraId="71977A40" w14:textId="77777777" w:rsidR="00080EEB" w:rsidRPr="00080EEB" w:rsidRDefault="00080EEB" w:rsidP="00080EEB">
      <w:pPr>
        <w:jc w:val="both"/>
        <w:rPr>
          <w:lang w:val="en-GB" w:eastAsia="en-GB"/>
        </w:rPr>
      </w:pPr>
      <w:r w:rsidRPr="00080EEB">
        <w:rPr>
          <w:lang w:val="en-GB" w:eastAsia="en-GB"/>
        </w:rPr>
        <w:t>Table XX. Comparison between mean cross-validation Macro MCC and independent test Macro MCC for all model–representation combinations.</w:t>
      </w:r>
    </w:p>
    <w:p w14:paraId="5B39E614" w14:textId="77777777" w:rsidR="00080EEB" w:rsidRPr="00080EEB" w:rsidRDefault="00080EEB" w:rsidP="00080EEB">
      <w:pPr>
        <w:jc w:val="both"/>
        <w:rPr>
          <w:lang w:val="en-GB" w:eastAsia="en-GB"/>
        </w:rPr>
      </w:pPr>
    </w:p>
    <w:p w14:paraId="573C7EC8" w14:textId="77777777" w:rsidR="00080EEB" w:rsidRPr="00080EEB" w:rsidRDefault="00080EEB" w:rsidP="00080EEB">
      <w:pPr>
        <w:jc w:val="both"/>
        <w:rPr>
          <w:lang w:val="en-GB" w:eastAsia="en-GB"/>
        </w:rPr>
      </w:pPr>
      <w:r w:rsidRPr="00080EEB">
        <w:rPr>
          <w:lang w:val="en-GB" w:eastAsia="en-GB"/>
        </w:rPr>
        <w:lastRenderedPageBreak/>
        <w:t xml:space="preserve">Although this reduction is substantial, it exhibited a remarkably consistent pattern across all learning algorithms and molecular representations. The relative ranking of the evaluated approaches remained essentially unchanged, and hyperparameter optimisation produced only modest performance differences within each model–representation combination. Together, these observations suggest that the decrease reflects a generalisation gap common to the benchmark rather than severe overfitting of any </w:t>
      </w:r>
      <w:proofErr w:type="gramStart"/>
      <w:r w:rsidRPr="00080EEB">
        <w:rPr>
          <w:lang w:val="en-GB" w:eastAsia="en-GB"/>
        </w:rPr>
        <w:t>particular model</w:t>
      </w:r>
      <w:proofErr w:type="gramEnd"/>
      <w:r w:rsidRPr="00080EEB">
        <w:rPr>
          <w:lang w:val="en-GB" w:eastAsia="en-GB"/>
        </w:rPr>
        <w:t>.</w:t>
      </w:r>
    </w:p>
    <w:p w14:paraId="46D89F9D" w14:textId="77777777" w:rsidR="00080EEB" w:rsidRPr="00080EEB" w:rsidRDefault="00080EEB" w:rsidP="00080EEB">
      <w:pPr>
        <w:jc w:val="both"/>
        <w:rPr>
          <w:lang w:val="en-GB" w:eastAsia="en-GB"/>
        </w:rPr>
      </w:pPr>
    </w:p>
    <w:p w14:paraId="7F702585" w14:textId="77777777" w:rsidR="00080EEB" w:rsidRPr="00080EEB" w:rsidRDefault="00080EEB" w:rsidP="00080EEB">
      <w:pPr>
        <w:jc w:val="both"/>
        <w:rPr>
          <w:lang w:val="en-GB" w:eastAsia="en-GB"/>
        </w:rPr>
      </w:pPr>
      <w:r w:rsidRPr="00080EEB">
        <w:rPr>
          <w:lang w:val="en-GB" w:eastAsia="en-GB"/>
        </w:rPr>
        <w:t>Several characteristics of the present study likely contribute to this behaviour. The benchmark was deliberately designed around a relatively small, highly imbalanced multi-label dataset containing thirteen CYP isoenzymes, making robust generalisation inherently challenging. Furthermore, model selection and threshold optimisation were performed using three-fold cross-validation on the development partition, meaning that the reported cross-validation scores represent the average validation performance of the selected hyperparameter configuration. Evaluation on the completely independent test set therefore provides a more demanding assessment of generalisation, and consequently lower performance is expected.</w:t>
      </w:r>
    </w:p>
    <w:p w14:paraId="0C5C5735" w14:textId="77777777" w:rsidR="00080EEB" w:rsidRPr="00080EEB" w:rsidRDefault="00080EEB" w:rsidP="00080EEB">
      <w:pPr>
        <w:jc w:val="both"/>
        <w:rPr>
          <w:lang w:val="en-GB" w:eastAsia="en-GB"/>
        </w:rPr>
      </w:pPr>
    </w:p>
    <w:p w14:paraId="4D8A3158" w14:textId="77777777" w:rsidR="00080EEB" w:rsidRPr="00080EEB" w:rsidRDefault="00080EEB" w:rsidP="00080EEB">
      <w:pPr>
        <w:jc w:val="both"/>
        <w:rPr>
          <w:lang w:val="en-GB" w:eastAsia="en-GB"/>
        </w:rPr>
      </w:pPr>
      <w:r w:rsidRPr="00080EEB">
        <w:rPr>
          <w:lang w:val="en-GB" w:eastAsia="en-GB"/>
        </w:rPr>
        <w:t>Rather than weakening the benchmark, this observation reinforces the importance of maintaining a strictly independent test partition throughout model development. Although the absolute predictive performance decreased, the consistent ranking of both molecular representations and learning algorithms suggests that the benchmark provides reliable comparative evidence regarding their relative behaviour under identical evaluation conditions.</w:t>
      </w:r>
    </w:p>
    <w:p w14:paraId="4993D370" w14:textId="77777777" w:rsidR="00080EEB" w:rsidRPr="00080EEB" w:rsidRDefault="00080EEB" w:rsidP="00080EEB">
      <w:pPr>
        <w:jc w:val="both"/>
        <w:rPr>
          <w:lang w:val="en-GB" w:eastAsia="en-GB"/>
        </w:rPr>
      </w:pPr>
    </w:p>
    <w:p w14:paraId="47233AB1" w14:textId="77777777" w:rsidR="00080EEB" w:rsidRPr="00080EEB" w:rsidRDefault="00080EEB" w:rsidP="00080EEB">
      <w:pPr>
        <w:jc w:val="both"/>
        <w:rPr>
          <w:lang w:val="en-GB" w:eastAsia="en-GB"/>
        </w:rPr>
      </w:pPr>
      <w:r w:rsidRPr="00080EEB">
        <w:rPr>
          <w:lang w:val="en-GB" w:eastAsia="en-GB"/>
        </w:rPr>
        <w:t>11.9.6 Implications for Molecular Representation Selection</w:t>
      </w:r>
    </w:p>
    <w:p w14:paraId="2D8F6B53" w14:textId="77777777" w:rsidR="00080EEB" w:rsidRPr="00080EEB" w:rsidRDefault="00080EEB" w:rsidP="00080EEB">
      <w:pPr>
        <w:jc w:val="both"/>
        <w:rPr>
          <w:lang w:val="en-GB" w:eastAsia="en-GB"/>
        </w:rPr>
      </w:pPr>
    </w:p>
    <w:p w14:paraId="72150C84" w14:textId="77777777" w:rsidR="00080EEB" w:rsidRPr="00080EEB" w:rsidRDefault="00080EEB" w:rsidP="00080EEB">
      <w:pPr>
        <w:jc w:val="both"/>
        <w:rPr>
          <w:lang w:val="en-GB" w:eastAsia="en-GB"/>
        </w:rPr>
      </w:pPr>
      <w:r w:rsidRPr="00080EEB">
        <w:rPr>
          <w:lang w:val="en-GB" w:eastAsia="en-GB"/>
        </w:rPr>
        <w:t>The benchmark findings provide several practical insights that may inform future machine learning studies for CYP450 metabolism prediction.</w:t>
      </w:r>
    </w:p>
    <w:p w14:paraId="2C8E1B17" w14:textId="77777777" w:rsidR="00080EEB" w:rsidRPr="00080EEB" w:rsidRDefault="00080EEB" w:rsidP="00080EEB">
      <w:pPr>
        <w:jc w:val="both"/>
        <w:rPr>
          <w:lang w:val="en-GB" w:eastAsia="en-GB"/>
        </w:rPr>
      </w:pPr>
    </w:p>
    <w:p w14:paraId="62B21400" w14:textId="77777777" w:rsidR="00080EEB" w:rsidRPr="00080EEB" w:rsidRDefault="00080EEB" w:rsidP="00080EEB">
      <w:pPr>
        <w:jc w:val="both"/>
        <w:rPr>
          <w:lang w:val="en-GB" w:eastAsia="en-GB"/>
        </w:rPr>
      </w:pPr>
      <w:r w:rsidRPr="00080EEB">
        <w:rPr>
          <w:lang w:val="en-GB" w:eastAsia="en-GB"/>
        </w:rPr>
        <w:t>First, classical Morgan fingerprints remain highly competitive despite their conceptual simplicity, achieving performance comparable to the considerably more complex MolE embeddings. This observation reinforces their value as a strong baseline for molecular property prediction tasks, particularly when computational efficiency and interpretability are important considerations.</w:t>
      </w:r>
    </w:p>
    <w:p w14:paraId="64B62B40" w14:textId="77777777" w:rsidR="00080EEB" w:rsidRPr="00080EEB" w:rsidRDefault="00080EEB" w:rsidP="00080EEB">
      <w:pPr>
        <w:jc w:val="both"/>
        <w:rPr>
          <w:lang w:val="en-GB" w:eastAsia="en-GB"/>
        </w:rPr>
      </w:pPr>
    </w:p>
    <w:p w14:paraId="3BA61BA1" w14:textId="77777777" w:rsidR="00080EEB" w:rsidRPr="00080EEB" w:rsidRDefault="00080EEB" w:rsidP="00080EEB">
      <w:pPr>
        <w:jc w:val="both"/>
        <w:rPr>
          <w:lang w:val="en-GB" w:eastAsia="en-GB"/>
        </w:rPr>
      </w:pPr>
      <w:r w:rsidRPr="00080EEB">
        <w:rPr>
          <w:lang w:val="en-GB" w:eastAsia="en-GB"/>
        </w:rPr>
        <w:t>Second, pretrained molecular language models represented by MolE demonstrated competitive and highly consistent performance across all evaluated learning algorithms, supporting their continued use as general-purpose molecular encoders for drug metabolism prediction.</w:t>
      </w:r>
    </w:p>
    <w:p w14:paraId="6E7EC01C" w14:textId="77777777" w:rsidR="00080EEB" w:rsidRPr="00080EEB" w:rsidRDefault="00080EEB" w:rsidP="00080EEB">
      <w:pPr>
        <w:jc w:val="both"/>
        <w:rPr>
          <w:lang w:val="en-GB" w:eastAsia="en-GB"/>
        </w:rPr>
      </w:pPr>
    </w:p>
    <w:p w14:paraId="0F9CDD19" w14:textId="77777777" w:rsidR="00080EEB" w:rsidRPr="00080EEB" w:rsidRDefault="00080EEB" w:rsidP="00080EEB">
      <w:pPr>
        <w:jc w:val="both"/>
        <w:rPr>
          <w:lang w:val="en-GB" w:eastAsia="en-GB"/>
        </w:rPr>
      </w:pPr>
      <w:r w:rsidRPr="00080EEB">
        <w:rPr>
          <w:lang w:val="en-GB" w:eastAsia="en-GB"/>
        </w:rPr>
        <w:t xml:space="preserve">Finally, the exploratory InChI encoder illustrates both the potential and the challenges of learning molecular representations directly from alternative textual molecular formats. Although the present </w:t>
      </w:r>
      <w:r w:rsidRPr="00080EEB">
        <w:rPr>
          <w:lang w:val="en-GB" w:eastAsia="en-GB"/>
        </w:rPr>
        <w:lastRenderedPageBreak/>
        <w:t>implementation did not surpass established SMILES-derived representations, it demonstrates the feasibility of this approach and highlights several avenues for future investigation, including larger pretraining corpora, more expressive transformer architectures and datasets containing richer stereochemical information.</w:t>
      </w:r>
    </w:p>
    <w:p w14:paraId="0FDAC35B" w14:textId="77777777" w:rsidR="00080EEB" w:rsidRPr="00080EEB" w:rsidRDefault="00080EEB" w:rsidP="00080EEB">
      <w:pPr>
        <w:jc w:val="both"/>
        <w:rPr>
          <w:lang w:val="en-GB" w:eastAsia="en-GB"/>
        </w:rPr>
      </w:pPr>
    </w:p>
    <w:p w14:paraId="6E3805E5" w14:textId="5685212C" w:rsidR="00080EEB" w:rsidRPr="00080EEB" w:rsidRDefault="00080EEB" w:rsidP="00080EEB">
      <w:pPr>
        <w:jc w:val="both"/>
        <w:rPr>
          <w:lang w:val="en-GB" w:eastAsia="en-GB"/>
        </w:rPr>
      </w:pPr>
      <w:r w:rsidRPr="00080EEB">
        <w:rPr>
          <w:lang w:val="en-GB" w:eastAsia="en-GB"/>
        </w:rPr>
        <w:t>Overall, the benchmark indicates that improvements in molecular representation are likely to yield greater benefits than changes in downstream learning algorithms for datasets of similar size and characteristics. At the same time, the moderate Macro MCC values obtained across all evaluated approaches emphasise that CYP450 metabolism prediction remains a challenging multi-label problem, leaving considerable scope for methodological improvements beyond the representations evaluated in this work.</w:t>
      </w:r>
    </w:p>
    <w:p w14:paraId="2FDD92B0" w14:textId="6E960153" w:rsidR="00580775" w:rsidRDefault="00580775" w:rsidP="00080EEB">
      <w:pPr>
        <w:pStyle w:val="Heading1"/>
        <w:jc w:val="both"/>
        <w:rPr>
          <w:lang w:val="en-GB" w:eastAsia="en-GB"/>
        </w:rPr>
      </w:pPr>
      <w:bookmarkStart w:id="88" w:name="_Toc233877932"/>
      <w:r>
        <w:rPr>
          <w:lang w:val="en-GB" w:eastAsia="en-GB"/>
        </w:rPr>
        <w:t>Conclusions</w:t>
      </w:r>
      <w:bookmarkEnd w:id="88"/>
    </w:p>
    <w:p w14:paraId="24320EAC" w14:textId="399B115B" w:rsidR="008B6825" w:rsidRPr="00DB7B2F" w:rsidRDefault="008B6825" w:rsidP="00080EEB">
      <w:pPr>
        <w:jc w:val="both"/>
        <w:rPr>
          <w:lang w:val="en-GB" w:eastAsia="en-GB"/>
        </w:rPr>
      </w:pPr>
      <w:r w:rsidRPr="008B6825">
        <w:rPr>
          <w:lang w:val="en-GB" w:eastAsia="en-GB"/>
        </w:rPr>
        <w:t>The majority baseline illustrates why Micro-F1 alone can be misleading in imbalanced multi-label problems. Despite possessing no discriminative capability (Macro MCC = 0), the classifier attains a non-zero Micro-F1 simply by reproducing the marginal class distribution of the dataset. This reinforces the choice of Macro MCC as the primary evaluation metric throughout this work.</w:t>
      </w:r>
    </w:p>
    <w:p w14:paraId="5F3C37B5" w14:textId="77777777" w:rsidR="008B6825" w:rsidRPr="008B6825" w:rsidRDefault="008B6825" w:rsidP="00080EEB">
      <w:pPr>
        <w:jc w:val="both"/>
        <w:rPr>
          <w:lang w:val="en-GB" w:eastAsia="en-GB"/>
        </w:rPr>
      </w:pPr>
    </w:p>
    <w:p w14:paraId="43C15A1A" w14:textId="03084EE4" w:rsidR="005F33DB" w:rsidRDefault="005F33DB" w:rsidP="00080EEB">
      <w:pPr>
        <w:pStyle w:val="Heading1"/>
        <w:jc w:val="both"/>
        <w:rPr>
          <w:lang w:val="en-GB" w:eastAsia="en-GB"/>
        </w:rPr>
      </w:pPr>
      <w:bookmarkStart w:id="89" w:name="_Toc233877933"/>
      <w:r>
        <w:rPr>
          <w:lang w:val="en-GB" w:eastAsia="en-GB"/>
        </w:rPr>
        <w:t>REFERENCES</w:t>
      </w:r>
      <w:bookmarkEnd w:id="89"/>
    </w:p>
    <w:sdt>
      <w:sdtPr>
        <w:rPr>
          <w:rFonts w:ascii="Calibri" w:hAnsi="Calibri" w:cs="Calibri"/>
          <w:color w:val="000000"/>
          <w:lang w:val="en-GB"/>
        </w:rPr>
        <w:tag w:val="MENDELEY_BIBLIOGRAPHY"/>
        <w:id w:val="489300583"/>
        <w:placeholder>
          <w:docPart w:val="DefaultPlaceholder_-1854013440"/>
        </w:placeholder>
      </w:sdtPr>
      <w:sdtContent>
        <w:p w14:paraId="7A18CFEA" w14:textId="77777777" w:rsidR="001B22EE" w:rsidRPr="001B22EE" w:rsidRDefault="001B22EE">
          <w:pPr>
            <w:autoSpaceDE w:val="0"/>
            <w:autoSpaceDN w:val="0"/>
            <w:ind w:hanging="640"/>
            <w:divId w:val="22639683"/>
            <w:rPr>
              <w:rFonts w:ascii="Calibri" w:eastAsia="Times New Roman" w:hAnsi="Calibri" w:cs="Calibri"/>
              <w:color w:val="000000"/>
              <w:szCs w:val="24"/>
              <w:lang w:val="en-GB"/>
            </w:rPr>
          </w:pPr>
          <w:r w:rsidRPr="001B22EE">
            <w:rPr>
              <w:rFonts w:ascii="Calibri" w:eastAsia="Times New Roman" w:hAnsi="Calibri" w:cs="Calibri"/>
              <w:color w:val="000000"/>
              <w:lang w:val="en-GB"/>
            </w:rPr>
            <w:t>[1]</w:t>
          </w:r>
          <w:r w:rsidRPr="001B22EE">
            <w:rPr>
              <w:rFonts w:ascii="Calibri" w:eastAsia="Times New Roman" w:hAnsi="Calibri" w:cs="Calibri"/>
              <w:color w:val="000000"/>
              <w:lang w:val="en-GB"/>
            </w:rPr>
            <w:tab/>
            <w:t xml:space="preserve">N. ul Amin Mohsin, M. Farrukh, S. Shahzadi, and M. Irfan, “Drug Metabolism: Phase I and Phase II Metabolic Pathways,” 2024.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10.5772/intechopen.112854.</w:t>
          </w:r>
        </w:p>
        <w:p w14:paraId="24ED3DFE" w14:textId="77777777" w:rsidR="001B22EE" w:rsidRPr="001B22EE" w:rsidRDefault="001B22EE">
          <w:pPr>
            <w:autoSpaceDE w:val="0"/>
            <w:autoSpaceDN w:val="0"/>
            <w:ind w:hanging="640"/>
            <w:divId w:val="1657879131"/>
            <w:rPr>
              <w:rFonts w:ascii="Calibri" w:eastAsia="Times New Roman" w:hAnsi="Calibri" w:cs="Calibri"/>
              <w:color w:val="000000"/>
              <w:lang w:val="en-GB"/>
            </w:rPr>
          </w:pPr>
          <w:r w:rsidRPr="001B22EE">
            <w:rPr>
              <w:rFonts w:ascii="Calibri" w:eastAsia="Times New Roman" w:hAnsi="Calibri" w:cs="Calibri"/>
              <w:color w:val="000000"/>
              <w:lang w:val="en-GB"/>
            </w:rPr>
            <w:t>[2]</w:t>
          </w:r>
          <w:r w:rsidRPr="001B22EE">
            <w:rPr>
              <w:rFonts w:ascii="Calibri" w:eastAsia="Times New Roman" w:hAnsi="Calibri" w:cs="Calibri"/>
              <w:color w:val="000000"/>
              <w:lang w:val="en-GB"/>
            </w:rPr>
            <w:tab/>
            <w:t xml:space="preserve">I. J. </w:t>
          </w:r>
          <w:proofErr w:type="spellStart"/>
          <w:r w:rsidRPr="001B22EE">
            <w:rPr>
              <w:rFonts w:ascii="Calibri" w:eastAsia="Times New Roman" w:hAnsi="Calibri" w:cs="Calibri"/>
              <w:color w:val="000000"/>
              <w:lang w:val="en-GB"/>
            </w:rPr>
            <w:t>Onakpoya</w:t>
          </w:r>
          <w:proofErr w:type="spellEnd"/>
          <w:r w:rsidRPr="001B22EE">
            <w:rPr>
              <w:rFonts w:ascii="Calibri" w:eastAsia="Times New Roman" w:hAnsi="Calibri" w:cs="Calibri"/>
              <w:color w:val="000000"/>
              <w:lang w:val="en-GB"/>
            </w:rPr>
            <w:t xml:space="preserve">, C. J. Heneghan, and J. K. Aronson, “Post-marketing withdrawal of 462 medicinal products because of adverse drug reactions: a systematic review of the world literature,” </w:t>
          </w:r>
          <w:r w:rsidRPr="001B22EE">
            <w:rPr>
              <w:rFonts w:ascii="Calibri" w:eastAsia="Times New Roman" w:hAnsi="Calibri" w:cs="Calibri"/>
              <w:i/>
              <w:iCs/>
              <w:color w:val="000000"/>
              <w:lang w:val="en-GB"/>
            </w:rPr>
            <w:t>BMC Med.</w:t>
          </w:r>
          <w:r w:rsidRPr="001B22EE">
            <w:rPr>
              <w:rFonts w:ascii="Calibri" w:eastAsia="Times New Roman" w:hAnsi="Calibri" w:cs="Calibri"/>
              <w:color w:val="000000"/>
              <w:lang w:val="en-GB"/>
            </w:rPr>
            <w:t xml:space="preserve">, vol. 14, no. 1, p. 10, Dec. 2016,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10.1186/s12916-016-0553-2.</w:t>
          </w:r>
        </w:p>
        <w:p w14:paraId="3C700806" w14:textId="77777777" w:rsidR="001B22EE" w:rsidRPr="001B22EE" w:rsidRDefault="001B22EE">
          <w:pPr>
            <w:autoSpaceDE w:val="0"/>
            <w:autoSpaceDN w:val="0"/>
            <w:ind w:hanging="640"/>
            <w:divId w:val="580919085"/>
            <w:rPr>
              <w:rFonts w:ascii="Calibri" w:eastAsia="Times New Roman" w:hAnsi="Calibri" w:cs="Calibri"/>
              <w:color w:val="000000"/>
              <w:lang w:val="en-GB"/>
            </w:rPr>
          </w:pPr>
          <w:r w:rsidRPr="001B22EE">
            <w:rPr>
              <w:rFonts w:ascii="Calibri" w:eastAsia="Times New Roman" w:hAnsi="Calibri" w:cs="Calibri"/>
              <w:color w:val="000000"/>
              <w:lang w:val="en-GB"/>
            </w:rPr>
            <w:t>[3]</w:t>
          </w:r>
          <w:r w:rsidRPr="001B22EE">
            <w:rPr>
              <w:rFonts w:ascii="Calibri" w:eastAsia="Times New Roman" w:hAnsi="Calibri" w:cs="Calibri"/>
              <w:color w:val="000000"/>
              <w:lang w:val="en-GB"/>
            </w:rPr>
            <w:tab/>
            <w:t xml:space="preserve">S. Alqahtani, “In silico ADME-Tox </w:t>
          </w:r>
          <w:proofErr w:type="spellStart"/>
          <w:r w:rsidRPr="001B22EE">
            <w:rPr>
              <w:rFonts w:ascii="Calibri" w:eastAsia="Times New Roman" w:hAnsi="Calibri" w:cs="Calibri"/>
              <w:color w:val="000000"/>
              <w:lang w:val="en-GB"/>
            </w:rPr>
            <w:t>modeling</w:t>
          </w:r>
          <w:proofErr w:type="spellEnd"/>
          <w:r w:rsidRPr="001B22EE">
            <w:rPr>
              <w:rFonts w:ascii="Calibri" w:eastAsia="Times New Roman" w:hAnsi="Calibri" w:cs="Calibri"/>
              <w:color w:val="000000"/>
              <w:lang w:val="en-GB"/>
            </w:rPr>
            <w:t xml:space="preserve">: progress and prospects,” </w:t>
          </w:r>
          <w:r w:rsidRPr="001B22EE">
            <w:rPr>
              <w:rFonts w:ascii="Calibri" w:eastAsia="Times New Roman" w:hAnsi="Calibri" w:cs="Calibri"/>
              <w:i/>
              <w:iCs/>
              <w:color w:val="000000"/>
              <w:lang w:val="en-GB"/>
            </w:rPr>
            <w:t xml:space="preserve">Expert </w:t>
          </w:r>
          <w:proofErr w:type="spellStart"/>
          <w:r w:rsidRPr="001B22EE">
            <w:rPr>
              <w:rFonts w:ascii="Calibri" w:eastAsia="Times New Roman" w:hAnsi="Calibri" w:cs="Calibri"/>
              <w:i/>
              <w:iCs/>
              <w:color w:val="000000"/>
              <w:lang w:val="en-GB"/>
            </w:rPr>
            <w:t>Opin</w:t>
          </w:r>
          <w:proofErr w:type="spellEnd"/>
          <w:r w:rsidRPr="001B22EE">
            <w:rPr>
              <w:rFonts w:ascii="Calibri" w:eastAsia="Times New Roman" w:hAnsi="Calibri" w:cs="Calibri"/>
              <w:i/>
              <w:iCs/>
              <w:color w:val="000000"/>
              <w:lang w:val="en-GB"/>
            </w:rPr>
            <w:t xml:space="preserve">. Drug </w:t>
          </w:r>
          <w:proofErr w:type="spellStart"/>
          <w:r w:rsidRPr="001B22EE">
            <w:rPr>
              <w:rFonts w:ascii="Calibri" w:eastAsia="Times New Roman" w:hAnsi="Calibri" w:cs="Calibri"/>
              <w:i/>
              <w:iCs/>
              <w:color w:val="000000"/>
              <w:lang w:val="en-GB"/>
            </w:rPr>
            <w:t>Metab</w:t>
          </w:r>
          <w:proofErr w:type="spellEnd"/>
          <w:r w:rsidRPr="001B22EE">
            <w:rPr>
              <w:rFonts w:ascii="Calibri" w:eastAsia="Times New Roman" w:hAnsi="Calibri" w:cs="Calibri"/>
              <w:i/>
              <w:iCs/>
              <w:color w:val="000000"/>
              <w:lang w:val="en-GB"/>
            </w:rPr>
            <w:t xml:space="preserve">. </w:t>
          </w:r>
          <w:proofErr w:type="spellStart"/>
          <w:r w:rsidRPr="001B22EE">
            <w:rPr>
              <w:rFonts w:ascii="Calibri" w:eastAsia="Times New Roman" w:hAnsi="Calibri" w:cs="Calibri"/>
              <w:i/>
              <w:iCs/>
              <w:color w:val="000000"/>
              <w:lang w:val="en-GB"/>
            </w:rPr>
            <w:t>Toxicol</w:t>
          </w:r>
          <w:proofErr w:type="spellEnd"/>
          <w:r w:rsidRPr="001B22EE">
            <w:rPr>
              <w:rFonts w:ascii="Calibri" w:eastAsia="Times New Roman" w:hAnsi="Calibri" w:cs="Calibri"/>
              <w:i/>
              <w:iCs/>
              <w:color w:val="000000"/>
              <w:lang w:val="en-GB"/>
            </w:rPr>
            <w:t>.</w:t>
          </w:r>
          <w:r w:rsidRPr="001B22EE">
            <w:rPr>
              <w:rFonts w:ascii="Calibri" w:eastAsia="Times New Roman" w:hAnsi="Calibri" w:cs="Calibri"/>
              <w:color w:val="000000"/>
              <w:lang w:val="en-GB"/>
            </w:rPr>
            <w:t xml:space="preserve">, vol. 13, no. 11, pp. 1147–1158, Nov. 2017,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10.1080/17425255.2017.1389897.</w:t>
          </w:r>
        </w:p>
        <w:p w14:paraId="30F0A459" w14:textId="77777777" w:rsidR="001B22EE" w:rsidRPr="001B22EE" w:rsidRDefault="001B22EE">
          <w:pPr>
            <w:autoSpaceDE w:val="0"/>
            <w:autoSpaceDN w:val="0"/>
            <w:ind w:hanging="640"/>
            <w:divId w:val="786505733"/>
            <w:rPr>
              <w:rFonts w:ascii="Calibri" w:eastAsia="Times New Roman" w:hAnsi="Calibri" w:cs="Calibri"/>
              <w:color w:val="000000"/>
              <w:lang w:val="en-GB"/>
            </w:rPr>
          </w:pPr>
          <w:r w:rsidRPr="001B22EE">
            <w:rPr>
              <w:rFonts w:ascii="Calibri" w:eastAsia="Times New Roman" w:hAnsi="Calibri" w:cs="Calibri"/>
              <w:color w:val="000000"/>
              <w:lang w:val="en-GB"/>
            </w:rPr>
            <w:t>[4]</w:t>
          </w:r>
          <w:r w:rsidRPr="001B22EE">
            <w:rPr>
              <w:rFonts w:ascii="Calibri" w:eastAsia="Times New Roman" w:hAnsi="Calibri" w:cs="Calibri"/>
              <w:color w:val="000000"/>
              <w:lang w:val="en-GB"/>
            </w:rPr>
            <w:tab/>
            <w:t xml:space="preserve">M. </w:t>
          </w:r>
          <w:proofErr w:type="spellStart"/>
          <w:r w:rsidRPr="001B22EE">
            <w:rPr>
              <w:rFonts w:ascii="Calibri" w:eastAsia="Times New Roman" w:hAnsi="Calibri" w:cs="Calibri"/>
              <w:color w:val="000000"/>
              <w:lang w:val="en-GB"/>
            </w:rPr>
            <w:t>Öeren</w:t>
          </w:r>
          <w:proofErr w:type="spellEnd"/>
          <w:r w:rsidRPr="001B22EE">
            <w:rPr>
              <w:rFonts w:ascii="Calibri" w:eastAsia="Times New Roman" w:hAnsi="Calibri" w:cs="Calibri"/>
              <w:color w:val="000000"/>
              <w:lang w:val="en-GB"/>
            </w:rPr>
            <w:t xml:space="preserve">, P. A. Hunt, C. E. </w:t>
          </w:r>
          <w:proofErr w:type="spellStart"/>
          <w:r w:rsidRPr="001B22EE">
            <w:rPr>
              <w:rFonts w:ascii="Calibri" w:eastAsia="Times New Roman" w:hAnsi="Calibri" w:cs="Calibri"/>
              <w:color w:val="000000"/>
              <w:lang w:val="en-GB"/>
            </w:rPr>
            <w:t>Wharrick</w:t>
          </w:r>
          <w:proofErr w:type="spellEnd"/>
          <w:r w:rsidRPr="001B22EE">
            <w:rPr>
              <w:rFonts w:ascii="Calibri" w:eastAsia="Times New Roman" w:hAnsi="Calibri" w:cs="Calibri"/>
              <w:color w:val="000000"/>
              <w:lang w:val="en-GB"/>
            </w:rPr>
            <w:t xml:space="preserve">, H. Tabatabaei Ghomi, and M. D. Segall, “Predicting routes of phase I and II metabolism based on quantum mechanics and machine learning,” </w:t>
          </w:r>
          <w:proofErr w:type="spellStart"/>
          <w:r w:rsidRPr="001B22EE">
            <w:rPr>
              <w:rFonts w:ascii="Calibri" w:eastAsia="Times New Roman" w:hAnsi="Calibri" w:cs="Calibri"/>
              <w:i/>
              <w:iCs/>
              <w:color w:val="000000"/>
              <w:lang w:val="en-GB"/>
            </w:rPr>
            <w:t>Xenobiotica</w:t>
          </w:r>
          <w:proofErr w:type="spellEnd"/>
          <w:r w:rsidRPr="001B22EE">
            <w:rPr>
              <w:rFonts w:ascii="Calibri" w:eastAsia="Times New Roman" w:hAnsi="Calibri" w:cs="Calibri"/>
              <w:color w:val="000000"/>
              <w:lang w:val="en-GB"/>
            </w:rPr>
            <w:t xml:space="preserve">, vol. 54, no. 7, pp. 379–393, Aug. 2024,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10.1080/00498254.2023.2284251.</w:t>
          </w:r>
        </w:p>
        <w:p w14:paraId="1ADDBFD4" w14:textId="77777777" w:rsidR="001B22EE" w:rsidRPr="001B22EE" w:rsidRDefault="001B22EE">
          <w:pPr>
            <w:autoSpaceDE w:val="0"/>
            <w:autoSpaceDN w:val="0"/>
            <w:ind w:hanging="640"/>
            <w:divId w:val="662896924"/>
            <w:rPr>
              <w:rFonts w:ascii="Calibri" w:eastAsia="Times New Roman" w:hAnsi="Calibri" w:cs="Calibri"/>
              <w:color w:val="000000"/>
              <w:lang w:val="en-GB"/>
            </w:rPr>
          </w:pPr>
          <w:r w:rsidRPr="001B22EE">
            <w:rPr>
              <w:rFonts w:ascii="Calibri" w:eastAsia="Times New Roman" w:hAnsi="Calibri" w:cs="Calibri"/>
              <w:color w:val="000000"/>
              <w:lang w:val="en-GB"/>
            </w:rPr>
            <w:t>[5]</w:t>
          </w:r>
          <w:r w:rsidRPr="001B22EE">
            <w:rPr>
              <w:rFonts w:ascii="Calibri" w:eastAsia="Times New Roman" w:hAnsi="Calibri" w:cs="Calibri"/>
              <w:color w:val="000000"/>
              <w:lang w:val="en-GB"/>
            </w:rPr>
            <w:tab/>
            <w:t xml:space="preserve">G. Cruciani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“Decoding phase I &amp; II human drug metabolism using the prediction tool </w:t>
          </w:r>
          <w:proofErr w:type="spellStart"/>
          <w:r w:rsidRPr="001B22EE">
            <w:rPr>
              <w:rFonts w:ascii="Calibri" w:eastAsia="Times New Roman" w:hAnsi="Calibri" w:cs="Calibri"/>
              <w:color w:val="000000"/>
              <w:lang w:val="en-GB"/>
            </w:rPr>
            <w:t>MetaSite</w:t>
          </w:r>
          <w:proofErr w:type="spellEnd"/>
          <w:r w:rsidRPr="001B22EE">
            <w:rPr>
              <w:rFonts w:ascii="Calibri" w:eastAsia="Times New Roman" w:hAnsi="Calibri" w:cs="Calibri"/>
              <w:color w:val="000000"/>
              <w:lang w:val="en-GB"/>
            </w:rPr>
            <w:t xml:space="preserve"> for chemists, medicinal chemists, and </w:t>
          </w:r>
          <w:proofErr w:type="spellStart"/>
          <w:r w:rsidRPr="001B22EE">
            <w:rPr>
              <w:rFonts w:ascii="Calibri" w:eastAsia="Times New Roman" w:hAnsi="Calibri" w:cs="Calibri"/>
              <w:color w:val="000000"/>
              <w:lang w:val="en-GB"/>
            </w:rPr>
            <w:t>metID</w:t>
          </w:r>
          <w:proofErr w:type="spellEnd"/>
          <w:r w:rsidRPr="001B22EE">
            <w:rPr>
              <w:rFonts w:ascii="Calibri" w:eastAsia="Times New Roman" w:hAnsi="Calibri" w:cs="Calibri"/>
              <w:color w:val="000000"/>
              <w:lang w:val="en-GB"/>
            </w:rPr>
            <w:t xml:space="preserve"> experts.”</w:t>
          </w:r>
        </w:p>
        <w:p w14:paraId="4814E528" w14:textId="77777777" w:rsidR="001B22EE" w:rsidRPr="001B22EE" w:rsidRDefault="001B22EE">
          <w:pPr>
            <w:autoSpaceDE w:val="0"/>
            <w:autoSpaceDN w:val="0"/>
            <w:ind w:hanging="640"/>
            <w:divId w:val="1202671879"/>
            <w:rPr>
              <w:rFonts w:ascii="Calibri" w:eastAsia="Times New Roman" w:hAnsi="Calibri" w:cs="Calibri"/>
              <w:color w:val="000000"/>
              <w:lang w:val="en-GB"/>
            </w:rPr>
          </w:pPr>
          <w:r w:rsidRPr="001B22EE">
            <w:rPr>
              <w:rFonts w:ascii="Calibri" w:eastAsia="Times New Roman" w:hAnsi="Calibri" w:cs="Calibri"/>
              <w:color w:val="000000"/>
              <w:lang w:val="en-GB"/>
            </w:rPr>
            <w:t>[6]</w:t>
          </w:r>
          <w:r w:rsidRPr="001B22EE">
            <w:rPr>
              <w:rFonts w:ascii="Calibri" w:eastAsia="Times New Roman" w:hAnsi="Calibri" w:cs="Calibri"/>
              <w:color w:val="000000"/>
              <w:lang w:val="en-GB"/>
            </w:rPr>
            <w:tab/>
            <w:t xml:space="preserve">M. Holmer, C. de Bruyn Kops, C. Stork, and J. </w:t>
          </w:r>
          <w:proofErr w:type="spellStart"/>
          <w:r w:rsidRPr="001B22EE">
            <w:rPr>
              <w:rFonts w:ascii="Calibri" w:eastAsia="Times New Roman" w:hAnsi="Calibri" w:cs="Calibri"/>
              <w:color w:val="000000"/>
              <w:lang w:val="en-GB"/>
            </w:rPr>
            <w:t>Kirchmair</w:t>
          </w:r>
          <w:proofErr w:type="spellEnd"/>
          <w:r w:rsidRPr="001B22EE">
            <w:rPr>
              <w:rFonts w:ascii="Calibri" w:eastAsia="Times New Roman" w:hAnsi="Calibri" w:cs="Calibri"/>
              <w:color w:val="000000"/>
              <w:lang w:val="en-GB"/>
            </w:rPr>
            <w:t>, “</w:t>
          </w:r>
          <w:proofErr w:type="spellStart"/>
          <w:r w:rsidRPr="001B22EE">
            <w:rPr>
              <w:rFonts w:ascii="Calibri" w:eastAsia="Times New Roman" w:hAnsi="Calibri" w:cs="Calibri"/>
              <w:color w:val="000000"/>
              <w:lang w:val="en-GB"/>
            </w:rPr>
            <w:t>CYPstrate</w:t>
          </w:r>
          <w:proofErr w:type="spellEnd"/>
          <w:r w:rsidRPr="001B22EE">
            <w:rPr>
              <w:rFonts w:ascii="Calibri" w:eastAsia="Times New Roman" w:hAnsi="Calibri" w:cs="Calibri"/>
              <w:color w:val="000000"/>
              <w:lang w:val="en-GB"/>
            </w:rPr>
            <w:t xml:space="preserve">: A Set of Machine Learning Models for the Accurate Classification of Cytochrome P450 Enzyme Substrates and Non-Substrates,” </w:t>
          </w:r>
          <w:r w:rsidRPr="001B22EE">
            <w:rPr>
              <w:rFonts w:ascii="Calibri" w:eastAsia="Times New Roman" w:hAnsi="Calibri" w:cs="Calibri"/>
              <w:i/>
              <w:iCs/>
              <w:color w:val="000000"/>
              <w:lang w:val="en-GB"/>
            </w:rPr>
            <w:t>Molecules</w:t>
          </w:r>
          <w:r w:rsidRPr="001B22EE">
            <w:rPr>
              <w:rFonts w:ascii="Calibri" w:eastAsia="Times New Roman" w:hAnsi="Calibri" w:cs="Calibri"/>
              <w:color w:val="000000"/>
              <w:lang w:val="en-GB"/>
            </w:rPr>
            <w:t xml:space="preserve">, vol. 26, no. 15, p. 4678, Aug. 2021,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10.3390/molecules26154678.</w:t>
          </w:r>
        </w:p>
        <w:p w14:paraId="64A811C3" w14:textId="77777777" w:rsidR="001B22EE" w:rsidRPr="001B22EE" w:rsidRDefault="001B22EE">
          <w:pPr>
            <w:autoSpaceDE w:val="0"/>
            <w:autoSpaceDN w:val="0"/>
            <w:ind w:hanging="640"/>
            <w:divId w:val="562983813"/>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[7]</w:t>
          </w:r>
          <w:r w:rsidRPr="001B22EE">
            <w:rPr>
              <w:rFonts w:ascii="Calibri" w:eastAsia="Times New Roman" w:hAnsi="Calibri" w:cs="Calibri"/>
              <w:color w:val="000000"/>
              <w:lang w:val="en-GB"/>
            </w:rPr>
            <w:tab/>
            <w:t xml:space="preserve">S. Tian, Y. </w:t>
          </w:r>
          <w:proofErr w:type="spellStart"/>
          <w:r w:rsidRPr="001B22EE">
            <w:rPr>
              <w:rFonts w:ascii="Calibri" w:eastAsia="Times New Roman" w:hAnsi="Calibri" w:cs="Calibri"/>
              <w:color w:val="000000"/>
              <w:lang w:val="en-GB"/>
            </w:rPr>
            <w:t>Djoumbou-Feunang</w:t>
          </w:r>
          <w:proofErr w:type="spellEnd"/>
          <w:r w:rsidRPr="001B22EE">
            <w:rPr>
              <w:rFonts w:ascii="Calibri" w:eastAsia="Times New Roman" w:hAnsi="Calibri" w:cs="Calibri"/>
              <w:color w:val="000000"/>
              <w:lang w:val="en-GB"/>
            </w:rPr>
            <w:t>, R. Greiner, and D. S. Wishart, “</w:t>
          </w:r>
          <w:proofErr w:type="spellStart"/>
          <w:r w:rsidRPr="001B22EE">
            <w:rPr>
              <w:rFonts w:ascii="Calibri" w:eastAsia="Times New Roman" w:hAnsi="Calibri" w:cs="Calibri"/>
              <w:color w:val="000000"/>
              <w:lang w:val="en-GB"/>
            </w:rPr>
            <w:t>CypReact</w:t>
          </w:r>
          <w:proofErr w:type="spellEnd"/>
          <w:r w:rsidRPr="001B22EE">
            <w:rPr>
              <w:rFonts w:ascii="Calibri" w:eastAsia="Times New Roman" w:hAnsi="Calibri" w:cs="Calibri"/>
              <w:color w:val="000000"/>
              <w:lang w:val="en-GB"/>
            </w:rPr>
            <w:t xml:space="preserve">: A Software Tool for in Silico Reactant Prediction for Human Cytochrome P450 Enzymes,”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xml:space="preserve">, vol. 58, no. 6, pp. 1282–1291, 2018,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10.1021/acs.jcim.8b00035.</w:t>
          </w:r>
        </w:p>
        <w:p w14:paraId="1EBE44B4" w14:textId="77777777" w:rsidR="001B22EE" w:rsidRPr="001B22EE" w:rsidRDefault="001B22EE">
          <w:pPr>
            <w:autoSpaceDE w:val="0"/>
            <w:autoSpaceDN w:val="0"/>
            <w:ind w:hanging="640"/>
            <w:divId w:val="60490213"/>
            <w:rPr>
              <w:rFonts w:ascii="Calibri" w:eastAsia="Times New Roman" w:hAnsi="Calibri" w:cs="Calibri"/>
              <w:color w:val="000000"/>
              <w:lang w:val="en-GB"/>
            </w:rPr>
          </w:pPr>
          <w:r w:rsidRPr="001B22EE">
            <w:rPr>
              <w:rFonts w:ascii="Calibri" w:eastAsia="Times New Roman" w:hAnsi="Calibri" w:cs="Calibri"/>
              <w:color w:val="000000"/>
              <w:lang w:val="en-GB"/>
            </w:rPr>
            <w:t>[8]</w:t>
          </w:r>
          <w:r w:rsidRPr="001B22EE">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xml:space="preserve">, vol. 64, no. 8, pp. 3149–3160, 2024,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10.1021/acs.jcim.4c00115.</w:t>
          </w:r>
        </w:p>
        <w:p w14:paraId="045E5F39" w14:textId="77777777" w:rsidR="001B22EE" w:rsidRPr="001B22EE" w:rsidRDefault="001B22EE">
          <w:pPr>
            <w:autoSpaceDE w:val="0"/>
            <w:autoSpaceDN w:val="0"/>
            <w:ind w:hanging="640"/>
            <w:divId w:val="1328704784"/>
            <w:rPr>
              <w:rFonts w:ascii="Calibri" w:eastAsia="Times New Roman" w:hAnsi="Calibri" w:cs="Calibri"/>
              <w:color w:val="000000"/>
              <w:lang w:val="en-GB"/>
            </w:rPr>
          </w:pPr>
          <w:r w:rsidRPr="001B22EE">
            <w:rPr>
              <w:rFonts w:ascii="Calibri" w:eastAsia="Times New Roman" w:hAnsi="Calibri" w:cs="Calibri"/>
              <w:color w:val="000000"/>
              <w:lang w:val="en-GB"/>
            </w:rPr>
            <w:t>[9]</w:t>
          </w:r>
          <w:r w:rsidRPr="001B22EE">
            <w:rPr>
              <w:rFonts w:ascii="Calibri" w:eastAsia="Times New Roman" w:hAnsi="Calibri" w:cs="Calibri"/>
              <w:color w:val="000000"/>
              <w:lang w:val="en-GB"/>
            </w:rPr>
            <w:tab/>
            <w:t xml:space="preserve">L. Fu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w:t>
          </w:r>
          <w:proofErr w:type="spellStart"/>
          <w:r w:rsidRPr="001B22EE">
            <w:rPr>
              <w:rFonts w:ascii="Calibri" w:eastAsia="Times New Roman" w:hAnsi="Calibri" w:cs="Calibri"/>
              <w:color w:val="000000"/>
              <w:lang w:val="en-GB"/>
            </w:rPr>
            <w:t>ADMETlab</w:t>
          </w:r>
          <w:proofErr w:type="spellEnd"/>
          <w:r w:rsidRPr="001B22EE">
            <w:rPr>
              <w:rFonts w:ascii="Calibri" w:eastAsia="Times New Roman" w:hAnsi="Calibri" w:cs="Calibri"/>
              <w:color w:val="000000"/>
              <w:lang w:val="en-GB"/>
            </w:rPr>
            <w:t xml:space="preserve"> 3.0: an updated comprehensive online ADMET prediction platform enhanced with broader coverage, improved performance, API functionality and decision support,”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xml:space="preserve">, vol. 52, no. W1, pp. W422–W431, Jul. 2024,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10.1093/</w:t>
          </w:r>
          <w:proofErr w:type="spellStart"/>
          <w:r w:rsidRPr="001B22EE">
            <w:rPr>
              <w:rFonts w:ascii="Calibri" w:eastAsia="Times New Roman" w:hAnsi="Calibri" w:cs="Calibri"/>
              <w:color w:val="000000"/>
              <w:lang w:val="en-GB"/>
            </w:rPr>
            <w:t>nar</w:t>
          </w:r>
          <w:proofErr w:type="spellEnd"/>
          <w:r w:rsidRPr="001B22EE">
            <w:rPr>
              <w:rFonts w:ascii="Calibri" w:eastAsia="Times New Roman" w:hAnsi="Calibri" w:cs="Calibri"/>
              <w:color w:val="000000"/>
              <w:lang w:val="en-GB"/>
            </w:rPr>
            <w:t>/gkae236.</w:t>
          </w:r>
        </w:p>
        <w:p w14:paraId="3377B92B" w14:textId="77777777" w:rsidR="001B22EE" w:rsidRPr="001B22EE" w:rsidRDefault="001B22EE">
          <w:pPr>
            <w:autoSpaceDE w:val="0"/>
            <w:autoSpaceDN w:val="0"/>
            <w:ind w:hanging="640"/>
            <w:divId w:val="1457942695"/>
            <w:rPr>
              <w:rFonts w:ascii="Calibri" w:eastAsia="Times New Roman" w:hAnsi="Calibri" w:cs="Calibri"/>
              <w:color w:val="000000"/>
              <w:lang w:val="en-GB"/>
            </w:rPr>
          </w:pPr>
          <w:r w:rsidRPr="001B22EE">
            <w:rPr>
              <w:rFonts w:ascii="Calibri" w:eastAsia="Times New Roman" w:hAnsi="Calibri" w:cs="Calibri"/>
              <w:color w:val="000000"/>
              <w:lang w:val="en-GB"/>
            </w:rPr>
            <w:t>[10]</w:t>
          </w:r>
          <w:r w:rsidRPr="001B22EE">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1B22EE">
            <w:rPr>
              <w:rFonts w:ascii="Calibri" w:eastAsia="Times New Roman" w:hAnsi="Calibri" w:cs="Calibri"/>
              <w:i/>
              <w:iCs/>
              <w:color w:val="000000"/>
              <w:lang w:val="en-GB"/>
            </w:rPr>
            <w:t>J. Chem. Doc.</w:t>
          </w:r>
          <w:r w:rsidRPr="001B22EE">
            <w:rPr>
              <w:rFonts w:ascii="Calibri" w:eastAsia="Times New Roman" w:hAnsi="Calibri" w:cs="Calibri"/>
              <w:color w:val="000000"/>
              <w:lang w:val="en-GB"/>
            </w:rPr>
            <w:t xml:space="preserve">, vol. 5, no. 2, pp. 107–113, May 1965,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10.1021/c160017a018.</w:t>
          </w:r>
        </w:p>
        <w:p w14:paraId="13076796" w14:textId="77777777" w:rsidR="001B22EE" w:rsidRPr="001B22EE" w:rsidRDefault="001B22EE">
          <w:pPr>
            <w:autoSpaceDE w:val="0"/>
            <w:autoSpaceDN w:val="0"/>
            <w:ind w:hanging="640"/>
            <w:divId w:val="1931771582"/>
            <w:rPr>
              <w:rFonts w:ascii="Calibri" w:eastAsia="Times New Roman" w:hAnsi="Calibri" w:cs="Calibri"/>
              <w:color w:val="000000"/>
              <w:lang w:val="en-GB"/>
            </w:rPr>
          </w:pPr>
          <w:r w:rsidRPr="001B22EE">
            <w:rPr>
              <w:rFonts w:ascii="Calibri" w:eastAsia="Times New Roman" w:hAnsi="Calibri" w:cs="Calibri"/>
              <w:color w:val="000000"/>
              <w:lang w:val="en-GB"/>
            </w:rPr>
            <w:t>[11]</w:t>
          </w:r>
          <w:r w:rsidRPr="001B22EE">
            <w:rPr>
              <w:rFonts w:ascii="Calibri" w:eastAsia="Times New Roman" w:hAnsi="Calibri" w:cs="Calibri"/>
              <w:color w:val="000000"/>
              <w:lang w:val="en-GB"/>
            </w:rPr>
            <w:tab/>
            <w:t xml:space="preserve">S. Jaeger, S. Fulle, and S. Turk, “Mol2vec: Unsupervised Machine Learning Approach with Chemical Intuition,”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xml:space="preserve">, vol. 58, no. 1, pp. 27–35, Jan. 2018,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10.1021/acs.jcim.7b00616.</w:t>
          </w:r>
        </w:p>
        <w:p w14:paraId="1E1DAB7A" w14:textId="77777777" w:rsidR="001B22EE" w:rsidRPr="001B22EE" w:rsidRDefault="001B22EE">
          <w:pPr>
            <w:autoSpaceDE w:val="0"/>
            <w:autoSpaceDN w:val="0"/>
            <w:ind w:hanging="640"/>
            <w:divId w:val="1178931000"/>
            <w:rPr>
              <w:rFonts w:ascii="Calibri" w:eastAsia="Times New Roman" w:hAnsi="Calibri" w:cs="Calibri"/>
              <w:color w:val="000000"/>
              <w:lang w:val="en-GB"/>
            </w:rPr>
          </w:pPr>
          <w:r w:rsidRPr="001B22EE">
            <w:rPr>
              <w:rFonts w:ascii="Calibri" w:eastAsia="Times New Roman" w:hAnsi="Calibri" w:cs="Calibri"/>
              <w:color w:val="000000"/>
              <w:lang w:val="en-GB"/>
            </w:rPr>
            <w:t>[12]</w:t>
          </w:r>
          <w:r w:rsidRPr="001B22EE">
            <w:rPr>
              <w:rFonts w:ascii="Calibri" w:eastAsia="Times New Roman" w:hAnsi="Calibri" w:cs="Calibri"/>
              <w:color w:val="000000"/>
              <w:lang w:val="en-GB"/>
            </w:rPr>
            <w:tab/>
            <w:t xml:space="preserve">S. </w:t>
          </w:r>
          <w:proofErr w:type="spellStart"/>
          <w:r w:rsidRPr="001B22EE">
            <w:rPr>
              <w:rFonts w:ascii="Calibri" w:eastAsia="Times New Roman" w:hAnsi="Calibri" w:cs="Calibri"/>
              <w:color w:val="000000"/>
              <w:lang w:val="en-GB"/>
            </w:rPr>
            <w:t>Chithrananda</w:t>
          </w:r>
          <w:proofErr w:type="spellEnd"/>
          <w:r w:rsidRPr="001B22EE">
            <w:rPr>
              <w:rFonts w:ascii="Calibri" w:eastAsia="Times New Roman" w:hAnsi="Calibri" w:cs="Calibri"/>
              <w:color w:val="000000"/>
              <w:lang w:val="en-GB"/>
            </w:rPr>
            <w:t xml:space="preserve">, G. Grand, and B. Ramsundar, “ChemBERTa: Large-Scale Self-Supervised Pretraining for Molecular Property Prediction,”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i/>
              <w:iCs/>
              <w:color w:val="000000"/>
              <w:lang w:val="en-GB"/>
            </w:rPr>
            <w:t xml:space="preserve"> e-prints</w:t>
          </w:r>
          <w:r w:rsidRPr="001B22EE">
            <w:rPr>
              <w:rFonts w:ascii="Calibri" w:eastAsia="Times New Roman" w:hAnsi="Calibri" w:cs="Calibri"/>
              <w:color w:val="000000"/>
              <w:lang w:val="en-GB"/>
            </w:rPr>
            <w:t xml:space="preserve">, p. arXiv:2010.09885, Oct. 2020,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10.48550/arXiv.2010.09885.</w:t>
          </w:r>
        </w:p>
        <w:p w14:paraId="734833D2" w14:textId="77777777" w:rsidR="001B22EE" w:rsidRPr="001B22EE" w:rsidRDefault="001B22EE">
          <w:pPr>
            <w:autoSpaceDE w:val="0"/>
            <w:autoSpaceDN w:val="0"/>
            <w:ind w:hanging="640"/>
            <w:divId w:val="1391801941"/>
            <w:rPr>
              <w:rFonts w:ascii="Calibri" w:eastAsia="Times New Roman" w:hAnsi="Calibri" w:cs="Calibri"/>
              <w:color w:val="000000"/>
              <w:lang w:val="en-GB"/>
            </w:rPr>
          </w:pPr>
          <w:r w:rsidRPr="001B22EE">
            <w:rPr>
              <w:rFonts w:ascii="Calibri" w:eastAsia="Times New Roman" w:hAnsi="Calibri" w:cs="Calibri"/>
              <w:color w:val="000000"/>
              <w:lang w:val="en-GB"/>
            </w:rPr>
            <w:t>[13]</w:t>
          </w:r>
          <w:r w:rsidRPr="001B22EE">
            <w:rPr>
              <w:rFonts w:ascii="Calibri" w:eastAsia="Times New Roman" w:hAnsi="Calibri" w:cs="Calibri"/>
              <w:color w:val="000000"/>
              <w:lang w:val="en-GB"/>
            </w:rPr>
            <w:tab/>
            <w:t xml:space="preserve">T. Li and Y. Pei, “MOLE: Modular Learning </w:t>
          </w:r>
          <w:proofErr w:type="spellStart"/>
          <w:r w:rsidRPr="001B22EE">
            <w:rPr>
              <w:rFonts w:ascii="Calibri" w:eastAsia="Times New Roman" w:hAnsi="Calibri" w:cs="Calibri"/>
              <w:color w:val="000000"/>
              <w:lang w:val="en-GB"/>
            </w:rPr>
            <w:t>FramEwork</w:t>
          </w:r>
          <w:proofErr w:type="spellEnd"/>
          <w:r w:rsidRPr="001B22EE">
            <w:rPr>
              <w:rFonts w:ascii="Calibri" w:eastAsia="Times New Roman" w:hAnsi="Calibri" w:cs="Calibri"/>
              <w:color w:val="000000"/>
              <w:lang w:val="en-GB"/>
            </w:rPr>
            <w:t xml:space="preserve"> via Mutual Information Maximization,”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color w:val="000000"/>
              <w:lang w:val="en-GB"/>
            </w:rPr>
            <w:t>, vol. abs/2308.07772, 2023, [Online]. Available: https://api.semanticscholar.org/CorpusID:260899882</w:t>
          </w:r>
        </w:p>
        <w:p w14:paraId="33F8EA96" w14:textId="77777777" w:rsidR="001B22EE" w:rsidRPr="001B22EE" w:rsidRDefault="001B22EE">
          <w:pPr>
            <w:autoSpaceDE w:val="0"/>
            <w:autoSpaceDN w:val="0"/>
            <w:ind w:hanging="640"/>
            <w:divId w:val="796604633"/>
            <w:rPr>
              <w:rFonts w:ascii="Calibri" w:eastAsia="Times New Roman" w:hAnsi="Calibri" w:cs="Calibri"/>
              <w:color w:val="000000"/>
              <w:lang w:val="en-GB"/>
            </w:rPr>
          </w:pPr>
          <w:r w:rsidRPr="001B22EE">
            <w:rPr>
              <w:rFonts w:ascii="Calibri" w:eastAsia="Times New Roman" w:hAnsi="Calibri" w:cs="Calibri"/>
              <w:color w:val="000000"/>
              <w:lang w:val="en-GB"/>
            </w:rPr>
            <w:t>[14]</w:t>
          </w:r>
          <w:r w:rsidRPr="001B22EE">
            <w:rPr>
              <w:rFonts w:ascii="Calibri" w:eastAsia="Times New Roman" w:hAnsi="Calibri" w:cs="Calibri"/>
              <w:color w:val="000000"/>
              <w:lang w:val="en-GB"/>
            </w:rPr>
            <w:tab/>
            <w:t>“</w:t>
          </w:r>
          <w:proofErr w:type="spellStart"/>
          <w:r w:rsidRPr="001B22EE">
            <w:rPr>
              <w:rFonts w:ascii="Calibri" w:eastAsia="Times New Roman" w:hAnsi="Calibri" w:cs="Calibri"/>
              <w:color w:val="000000"/>
              <w:lang w:val="en-GB"/>
            </w:rPr>
            <w:t>RDKit</w:t>
          </w:r>
          <w:proofErr w:type="spellEnd"/>
          <w:r w:rsidRPr="001B22EE">
            <w:rPr>
              <w:rFonts w:ascii="Calibri" w:eastAsia="Times New Roman" w:hAnsi="Calibri" w:cs="Calibri"/>
              <w:color w:val="000000"/>
              <w:lang w:val="en-GB"/>
            </w:rPr>
            <w:t>: Open-source cheminformatics.,” https://www.rdkit.org.</w:t>
          </w:r>
        </w:p>
        <w:p w14:paraId="6F4C5A86" w14:textId="77777777" w:rsidR="001B22EE" w:rsidRPr="001B22EE" w:rsidRDefault="001B22EE">
          <w:pPr>
            <w:autoSpaceDE w:val="0"/>
            <w:autoSpaceDN w:val="0"/>
            <w:ind w:hanging="640"/>
            <w:divId w:val="2081753187"/>
            <w:rPr>
              <w:rFonts w:ascii="Calibri" w:eastAsia="Times New Roman" w:hAnsi="Calibri" w:cs="Calibri"/>
              <w:color w:val="000000"/>
              <w:lang w:val="en-GB"/>
            </w:rPr>
          </w:pPr>
          <w:r w:rsidRPr="001B22EE">
            <w:rPr>
              <w:rFonts w:ascii="Calibri" w:eastAsia="Times New Roman" w:hAnsi="Calibri" w:cs="Calibri"/>
              <w:color w:val="000000"/>
              <w:lang w:val="en-GB"/>
            </w:rPr>
            <w:t>[15]</w:t>
          </w:r>
          <w:r w:rsidRPr="001B22EE">
            <w:rPr>
              <w:rFonts w:ascii="Calibri" w:eastAsia="Times New Roman" w:hAnsi="Calibri" w:cs="Calibri"/>
              <w:color w:val="000000"/>
              <w:lang w:val="en-GB"/>
            </w:rPr>
            <w:tab/>
            <w:t xml:space="preserve">D. Rogers and M. Hahn, “Extended-Connectivity Fingerprints,”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xml:space="preserve">, vol. 50, no. 5, pp. 742–754, 2010,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10.1021/ci100050t.</w:t>
          </w:r>
        </w:p>
        <w:p w14:paraId="5F39C54F" w14:textId="77777777" w:rsidR="001B22EE" w:rsidRPr="001B22EE" w:rsidRDefault="001B22EE">
          <w:pPr>
            <w:autoSpaceDE w:val="0"/>
            <w:autoSpaceDN w:val="0"/>
            <w:ind w:hanging="640"/>
            <w:divId w:val="1518272646"/>
            <w:rPr>
              <w:rFonts w:ascii="Calibri" w:eastAsia="Times New Roman" w:hAnsi="Calibri" w:cs="Calibri"/>
              <w:color w:val="000000"/>
              <w:lang w:val="en-GB"/>
            </w:rPr>
          </w:pPr>
          <w:r w:rsidRPr="001B22EE">
            <w:rPr>
              <w:rFonts w:ascii="Calibri" w:eastAsia="Times New Roman" w:hAnsi="Calibri" w:cs="Calibri"/>
              <w:color w:val="000000"/>
              <w:lang w:val="en-GB"/>
            </w:rPr>
            <w:t>[16]</w:t>
          </w:r>
          <w:r w:rsidRPr="001B22EE">
            <w:rPr>
              <w:rFonts w:ascii="Calibri" w:eastAsia="Times New Roman" w:hAnsi="Calibri" w:cs="Calibri"/>
              <w:color w:val="000000"/>
              <w:lang w:val="en-GB"/>
            </w:rPr>
            <w:tab/>
            <w:t xml:space="preserve">O. K. </w:t>
          </w:r>
          <w:proofErr w:type="spellStart"/>
          <w:r w:rsidRPr="001B22EE">
            <w:rPr>
              <w:rFonts w:ascii="Calibri" w:eastAsia="Times New Roman" w:hAnsi="Calibri" w:cs="Calibri"/>
              <w:color w:val="000000"/>
              <w:lang w:val="en-GB"/>
            </w:rPr>
            <w:t>Alhmoudi</w:t>
          </w:r>
          <w:proofErr w:type="spellEnd"/>
          <w:r w:rsidRPr="001B22EE">
            <w:rPr>
              <w:rFonts w:ascii="Calibri" w:eastAsia="Times New Roman" w:hAnsi="Calibri" w:cs="Calibri"/>
              <w:color w:val="000000"/>
              <w:lang w:val="en-GB"/>
            </w:rPr>
            <w:t xml:space="preserve">, M. Thameem, A. </w:t>
          </w:r>
          <w:proofErr w:type="spellStart"/>
          <w:r w:rsidRPr="001B22EE">
            <w:rPr>
              <w:rFonts w:ascii="Calibri" w:eastAsia="Times New Roman" w:hAnsi="Calibri" w:cs="Calibri"/>
              <w:color w:val="000000"/>
              <w:lang w:val="en-GB"/>
            </w:rPr>
            <w:t>Elkamel</w:t>
          </w:r>
          <w:proofErr w:type="spellEnd"/>
          <w:r w:rsidRPr="001B22EE">
            <w:rPr>
              <w:rFonts w:ascii="Calibri" w:eastAsia="Times New Roman" w:hAnsi="Calibri" w:cs="Calibri"/>
              <w:color w:val="000000"/>
              <w:lang w:val="en-GB"/>
            </w:rPr>
            <w:t xml:space="preserve">, and A. A. </w:t>
          </w:r>
          <w:proofErr w:type="spellStart"/>
          <w:r w:rsidRPr="001B22EE">
            <w:rPr>
              <w:rFonts w:ascii="Calibri" w:eastAsia="Times New Roman" w:hAnsi="Calibri" w:cs="Calibri"/>
              <w:color w:val="000000"/>
              <w:lang w:val="en-GB"/>
            </w:rPr>
            <w:t>AlHammadi</w:t>
          </w:r>
          <w:proofErr w:type="spellEnd"/>
          <w:r w:rsidRPr="001B22EE">
            <w:rPr>
              <w:rFonts w:ascii="Calibri" w:eastAsia="Times New Roman" w:hAnsi="Calibri" w:cs="Calibri"/>
              <w:color w:val="000000"/>
              <w:lang w:val="en-GB"/>
            </w:rPr>
            <w:t xml:space="preserve">, “Low-Compute repurposing of an English transformer into a molecular encoder: A two-stage SELFIES adaptation of </w:t>
          </w:r>
          <w:proofErr w:type="spellStart"/>
          <w:r w:rsidRPr="001B22EE">
            <w:rPr>
              <w:rFonts w:ascii="Calibri" w:eastAsia="Times New Roman" w:hAnsi="Calibri" w:cs="Calibri"/>
              <w:color w:val="000000"/>
              <w:lang w:val="en-GB"/>
            </w:rPr>
            <w:t>RoBERTa</w:t>
          </w:r>
          <w:proofErr w:type="spellEnd"/>
          <w:r w:rsidRPr="001B22EE">
            <w:rPr>
              <w:rFonts w:ascii="Calibri" w:eastAsia="Times New Roman" w:hAnsi="Calibri" w:cs="Calibri"/>
              <w:color w:val="000000"/>
              <w:lang w:val="en-GB"/>
            </w:rPr>
            <w:t xml:space="preserve">,” </w:t>
          </w:r>
          <w:r w:rsidRPr="001B22EE">
            <w:rPr>
              <w:rFonts w:ascii="Calibri" w:eastAsia="Times New Roman" w:hAnsi="Calibri" w:cs="Calibri"/>
              <w:i/>
              <w:iCs/>
              <w:color w:val="000000"/>
              <w:lang w:val="en-GB"/>
            </w:rPr>
            <w:t>Results in Engineering</w:t>
          </w:r>
          <w:r w:rsidRPr="001B22EE">
            <w:rPr>
              <w:rFonts w:ascii="Calibri" w:eastAsia="Times New Roman" w:hAnsi="Calibri" w:cs="Calibri"/>
              <w:color w:val="000000"/>
              <w:lang w:val="en-GB"/>
            </w:rPr>
            <w:t xml:space="preserve">, vol. 28, p. 108390, Dec. 2025,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10.1016/j.rineng.2025.108390.</w:t>
          </w:r>
        </w:p>
        <w:p w14:paraId="465340A4" w14:textId="77777777" w:rsidR="001B22EE" w:rsidRPr="001B22EE" w:rsidRDefault="001B22EE">
          <w:pPr>
            <w:autoSpaceDE w:val="0"/>
            <w:autoSpaceDN w:val="0"/>
            <w:ind w:hanging="640"/>
            <w:divId w:val="1539010826"/>
            <w:rPr>
              <w:rFonts w:ascii="Calibri" w:eastAsia="Times New Roman" w:hAnsi="Calibri" w:cs="Calibri"/>
              <w:color w:val="000000"/>
              <w:lang w:val="en-GB"/>
            </w:rPr>
          </w:pPr>
          <w:r w:rsidRPr="001B22EE">
            <w:rPr>
              <w:rFonts w:ascii="Calibri" w:eastAsia="Times New Roman" w:hAnsi="Calibri" w:cs="Calibri"/>
              <w:color w:val="000000"/>
              <w:lang w:val="en-GB"/>
            </w:rPr>
            <w:t>[17]</w:t>
          </w:r>
          <w:r w:rsidRPr="001B22EE">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1B22EE">
            <w:rPr>
              <w:rFonts w:ascii="Calibri" w:eastAsia="Times New Roman" w:hAnsi="Calibri" w:cs="Calibri"/>
              <w:i/>
              <w:iCs/>
              <w:color w:val="000000"/>
              <w:lang w:val="en-GB"/>
            </w:rPr>
            <w:t>North American Chapter of the Association for Computational Linguistics</w:t>
          </w:r>
          <w:r w:rsidRPr="001B22EE">
            <w:rPr>
              <w:rFonts w:ascii="Calibri" w:eastAsia="Times New Roman" w:hAnsi="Calibri" w:cs="Calibri"/>
              <w:color w:val="000000"/>
              <w:lang w:val="en-GB"/>
            </w:rPr>
            <w:t>, 2019. [Online]. Available: https://api.semanticscholar.org/CorpusID:52967399</w:t>
          </w:r>
        </w:p>
        <w:p w14:paraId="02E39E5C" w14:textId="77777777" w:rsidR="001B22EE" w:rsidRPr="001B22EE" w:rsidRDefault="001B22EE">
          <w:pPr>
            <w:autoSpaceDE w:val="0"/>
            <w:autoSpaceDN w:val="0"/>
            <w:ind w:hanging="640"/>
            <w:divId w:val="143280929"/>
            <w:rPr>
              <w:rFonts w:ascii="Calibri" w:eastAsia="Times New Roman" w:hAnsi="Calibri" w:cs="Calibri"/>
              <w:color w:val="000000"/>
              <w:lang w:val="en-GB"/>
            </w:rPr>
          </w:pPr>
          <w:r w:rsidRPr="001B22EE">
            <w:rPr>
              <w:rFonts w:ascii="Calibri" w:eastAsia="Times New Roman" w:hAnsi="Calibri" w:cs="Calibri"/>
              <w:color w:val="000000"/>
              <w:lang w:val="en-GB"/>
            </w:rPr>
            <w:t>[18]</w:t>
          </w:r>
          <w:r w:rsidRPr="001B22EE">
            <w:rPr>
              <w:rFonts w:ascii="Calibri" w:eastAsia="Times New Roman" w:hAnsi="Calibri" w:cs="Calibri"/>
              <w:color w:val="000000"/>
              <w:lang w:val="en-GB"/>
            </w:rPr>
            <w:tab/>
            <w:t xml:space="preserve">Y. Liu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w:t>
          </w:r>
          <w:proofErr w:type="spellStart"/>
          <w:r w:rsidRPr="001B22EE">
            <w:rPr>
              <w:rFonts w:ascii="Calibri" w:eastAsia="Times New Roman" w:hAnsi="Calibri" w:cs="Calibri"/>
              <w:color w:val="000000"/>
              <w:lang w:val="en-GB"/>
            </w:rPr>
            <w:t>RoBERTa</w:t>
          </w:r>
          <w:proofErr w:type="spellEnd"/>
          <w:r w:rsidRPr="001B22EE">
            <w:rPr>
              <w:rFonts w:ascii="Calibri" w:eastAsia="Times New Roman" w:hAnsi="Calibri" w:cs="Calibri"/>
              <w:color w:val="000000"/>
              <w:lang w:val="en-GB"/>
            </w:rPr>
            <w:t xml:space="preserve">: A Robustly Optimized BERT Pretraining Approach,”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color w:val="000000"/>
              <w:lang w:val="en-GB"/>
            </w:rPr>
            <w:t>, vol. abs/1907.11692, 2019, [Online]. Available: https://api.semanticscholar.org/CorpusID:198953378</w:t>
          </w:r>
        </w:p>
        <w:p w14:paraId="713EED89" w14:textId="77777777" w:rsidR="001B22EE" w:rsidRPr="001B22EE" w:rsidRDefault="001B22EE">
          <w:pPr>
            <w:autoSpaceDE w:val="0"/>
            <w:autoSpaceDN w:val="0"/>
            <w:ind w:hanging="640"/>
            <w:divId w:val="2043939690"/>
            <w:rPr>
              <w:rFonts w:ascii="Calibri" w:eastAsia="Times New Roman" w:hAnsi="Calibri" w:cs="Calibri"/>
              <w:color w:val="000000"/>
              <w:lang w:val="en-GB"/>
            </w:rPr>
          </w:pPr>
          <w:r w:rsidRPr="001B22EE">
            <w:rPr>
              <w:rFonts w:ascii="Calibri" w:eastAsia="Times New Roman" w:hAnsi="Calibri" w:cs="Calibri"/>
              <w:color w:val="000000"/>
              <w:lang w:val="en-GB"/>
            </w:rPr>
            <w:t>[19]</w:t>
          </w:r>
          <w:r w:rsidRPr="001B22EE">
            <w:rPr>
              <w:rFonts w:ascii="Calibri" w:eastAsia="Times New Roman" w:hAnsi="Calibri" w:cs="Calibri"/>
              <w:color w:val="000000"/>
              <w:lang w:val="en-GB"/>
            </w:rPr>
            <w:tab/>
            <w:t xml:space="preserve">R. </w:t>
          </w:r>
          <w:proofErr w:type="spellStart"/>
          <w:r w:rsidRPr="001B22EE">
            <w:rPr>
              <w:rFonts w:ascii="Calibri" w:eastAsia="Times New Roman" w:hAnsi="Calibri" w:cs="Calibri"/>
              <w:color w:val="000000"/>
              <w:lang w:val="en-GB"/>
            </w:rPr>
            <w:t>Sennrich</w:t>
          </w:r>
          <w:proofErr w:type="spellEnd"/>
          <w:r w:rsidRPr="001B22EE">
            <w:rPr>
              <w:rFonts w:ascii="Calibri" w:eastAsia="Times New Roman" w:hAnsi="Calibri" w:cs="Calibri"/>
              <w:color w:val="000000"/>
              <w:lang w:val="en-GB"/>
            </w:rPr>
            <w:t xml:space="preserve">, B. Haddow, and A. Birch, “Neural Machine Translation of Rare Words with </w:t>
          </w:r>
          <w:proofErr w:type="spellStart"/>
          <w:r w:rsidRPr="001B22EE">
            <w:rPr>
              <w:rFonts w:ascii="Calibri" w:eastAsia="Times New Roman" w:hAnsi="Calibri" w:cs="Calibri"/>
              <w:color w:val="000000"/>
              <w:lang w:val="en-GB"/>
            </w:rPr>
            <w:t>Subword</w:t>
          </w:r>
          <w:proofErr w:type="spellEnd"/>
          <w:r w:rsidRPr="001B22EE">
            <w:rPr>
              <w:rFonts w:ascii="Calibri" w:eastAsia="Times New Roman" w:hAnsi="Calibri" w:cs="Calibri"/>
              <w:color w:val="000000"/>
              <w:lang w:val="en-GB"/>
            </w:rPr>
            <w:t xml:space="preserve"> Units,”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color w:val="000000"/>
              <w:lang w:val="en-GB"/>
            </w:rPr>
            <w:t>, vol. abs/1508.07909, 2015, [Online]. Available: https://api.semanticscholar.org/CorpusID:1114678</w:t>
          </w:r>
        </w:p>
        <w:p w14:paraId="162B90DE" w14:textId="77777777" w:rsidR="001B22EE" w:rsidRPr="001B22EE" w:rsidRDefault="001B22EE">
          <w:pPr>
            <w:autoSpaceDE w:val="0"/>
            <w:autoSpaceDN w:val="0"/>
            <w:ind w:hanging="640"/>
            <w:divId w:val="1875732359"/>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[20]</w:t>
          </w:r>
          <w:r w:rsidRPr="001B22EE">
            <w:rPr>
              <w:rFonts w:ascii="Calibri" w:eastAsia="Times New Roman" w:hAnsi="Calibri" w:cs="Calibri"/>
              <w:color w:val="000000"/>
              <w:lang w:val="en-GB"/>
            </w:rPr>
            <w:tab/>
            <w:t xml:space="preserve">S. R. Heller, A. McNaught, I. Pletnev, S. Stein, and D. </w:t>
          </w:r>
          <w:proofErr w:type="spellStart"/>
          <w:r w:rsidRPr="001B22EE">
            <w:rPr>
              <w:rFonts w:ascii="Calibri" w:eastAsia="Times New Roman" w:hAnsi="Calibri" w:cs="Calibri"/>
              <w:color w:val="000000"/>
              <w:lang w:val="en-GB"/>
            </w:rPr>
            <w:t>Tchekhovskoi</w:t>
          </w:r>
          <w:proofErr w:type="spellEnd"/>
          <w:r w:rsidRPr="001B22EE">
            <w:rPr>
              <w:rFonts w:ascii="Calibri" w:eastAsia="Times New Roman" w:hAnsi="Calibri" w:cs="Calibri"/>
              <w:color w:val="000000"/>
              <w:lang w:val="en-GB"/>
            </w:rPr>
            <w:t xml:space="preserve">, “InChI, the IUPAC International Chemical Identifier,” </w:t>
          </w:r>
          <w:r w:rsidRPr="001B22EE">
            <w:rPr>
              <w:rFonts w:ascii="Calibri" w:eastAsia="Times New Roman" w:hAnsi="Calibri" w:cs="Calibri"/>
              <w:i/>
              <w:iCs/>
              <w:color w:val="000000"/>
              <w:lang w:val="en-GB"/>
            </w:rPr>
            <w:t xml:space="preserve">J. </w:t>
          </w:r>
          <w:proofErr w:type="spellStart"/>
          <w:r w:rsidRPr="001B22EE">
            <w:rPr>
              <w:rFonts w:ascii="Calibri" w:eastAsia="Times New Roman" w:hAnsi="Calibri" w:cs="Calibri"/>
              <w:i/>
              <w:iCs/>
              <w:color w:val="000000"/>
              <w:lang w:val="en-GB"/>
            </w:rPr>
            <w:t>Cheminform</w:t>
          </w:r>
          <w:proofErr w:type="spellEnd"/>
          <w:r w:rsidRPr="001B22EE">
            <w:rPr>
              <w:rFonts w:ascii="Calibri" w:eastAsia="Times New Roman" w:hAnsi="Calibri" w:cs="Calibri"/>
              <w:i/>
              <w:iCs/>
              <w:color w:val="000000"/>
              <w:lang w:val="en-GB"/>
            </w:rPr>
            <w:t>.</w:t>
          </w:r>
          <w:r w:rsidRPr="001B22EE">
            <w:rPr>
              <w:rFonts w:ascii="Calibri" w:eastAsia="Times New Roman" w:hAnsi="Calibri" w:cs="Calibri"/>
              <w:color w:val="000000"/>
              <w:lang w:val="en-GB"/>
            </w:rPr>
            <w:t xml:space="preserve">, vol. 7, no. 1, p. 23, Dec. 2015,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10.1186/s13321-015-0068-4.</w:t>
          </w:r>
        </w:p>
        <w:p w14:paraId="20615504" w14:textId="77777777" w:rsidR="001B22EE" w:rsidRPr="001B22EE" w:rsidRDefault="001B22EE">
          <w:pPr>
            <w:autoSpaceDE w:val="0"/>
            <w:autoSpaceDN w:val="0"/>
            <w:ind w:hanging="640"/>
            <w:divId w:val="803083863"/>
            <w:rPr>
              <w:rFonts w:ascii="Calibri" w:eastAsia="Times New Roman" w:hAnsi="Calibri" w:cs="Calibri"/>
              <w:color w:val="000000"/>
              <w:lang w:val="en-GB"/>
            </w:rPr>
          </w:pPr>
          <w:r w:rsidRPr="001B22EE">
            <w:rPr>
              <w:rFonts w:ascii="Calibri" w:eastAsia="Times New Roman" w:hAnsi="Calibri" w:cs="Calibri"/>
              <w:color w:val="000000"/>
              <w:lang w:val="en-GB"/>
            </w:rPr>
            <w:t>[21]</w:t>
          </w:r>
          <w:r w:rsidRPr="001B22EE">
            <w:rPr>
              <w:rFonts w:ascii="Calibri" w:eastAsia="Times New Roman" w:hAnsi="Calibri" w:cs="Calibri"/>
              <w:color w:val="000000"/>
              <w:lang w:val="en-GB"/>
            </w:rPr>
            <w:tab/>
            <w:t xml:space="preserve">I. Loshchilov and F. Hutter, “SGDR: Stochastic Gradient Descent with Warm Restarts,”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i/>
              <w:iCs/>
              <w:color w:val="000000"/>
              <w:lang w:val="en-GB"/>
            </w:rPr>
            <w:t>: Learning</w:t>
          </w:r>
          <w:r w:rsidRPr="001B22EE">
            <w:rPr>
              <w:rFonts w:ascii="Calibri" w:eastAsia="Times New Roman" w:hAnsi="Calibri" w:cs="Calibri"/>
              <w:color w:val="000000"/>
              <w:lang w:val="en-GB"/>
            </w:rPr>
            <w:t>, 2016, [Online]. Available: https://api.semanticscholar.org/CorpusID:14337532</w:t>
          </w:r>
        </w:p>
        <w:p w14:paraId="51072F0D" w14:textId="77777777" w:rsidR="001B22EE" w:rsidRPr="001B22EE" w:rsidRDefault="001B22EE">
          <w:pPr>
            <w:autoSpaceDE w:val="0"/>
            <w:autoSpaceDN w:val="0"/>
            <w:ind w:hanging="640"/>
            <w:divId w:val="1068655656"/>
            <w:rPr>
              <w:rFonts w:ascii="Calibri" w:eastAsia="Times New Roman" w:hAnsi="Calibri" w:cs="Calibri"/>
              <w:color w:val="000000"/>
              <w:lang w:val="en-GB"/>
            </w:rPr>
          </w:pPr>
          <w:r w:rsidRPr="001B22EE">
            <w:rPr>
              <w:rFonts w:ascii="Calibri" w:eastAsia="Times New Roman" w:hAnsi="Calibri" w:cs="Calibri"/>
              <w:color w:val="000000"/>
              <w:lang w:val="en-GB"/>
            </w:rPr>
            <w:t>[22]</w:t>
          </w:r>
          <w:r w:rsidRPr="001B22EE">
            <w:rPr>
              <w:rFonts w:ascii="Calibri" w:eastAsia="Times New Roman" w:hAnsi="Calibri" w:cs="Calibri"/>
              <w:color w:val="000000"/>
              <w:lang w:val="en-GB"/>
            </w:rPr>
            <w:tab/>
            <w:t xml:space="preserve">N. S. Keskar, D. </w:t>
          </w:r>
          <w:proofErr w:type="spellStart"/>
          <w:r w:rsidRPr="001B22EE">
            <w:rPr>
              <w:rFonts w:ascii="Calibri" w:eastAsia="Times New Roman" w:hAnsi="Calibri" w:cs="Calibri"/>
              <w:color w:val="000000"/>
              <w:lang w:val="en-GB"/>
            </w:rPr>
            <w:t>Mudigere</w:t>
          </w:r>
          <w:proofErr w:type="spellEnd"/>
          <w:r w:rsidRPr="001B22EE">
            <w:rPr>
              <w:rFonts w:ascii="Calibri" w:eastAsia="Times New Roman" w:hAnsi="Calibri" w:cs="Calibri"/>
              <w:color w:val="000000"/>
              <w:lang w:val="en-GB"/>
            </w:rPr>
            <w:t xml:space="preserve">, J. </w:t>
          </w:r>
          <w:proofErr w:type="spellStart"/>
          <w:r w:rsidRPr="001B22EE">
            <w:rPr>
              <w:rFonts w:ascii="Calibri" w:eastAsia="Times New Roman" w:hAnsi="Calibri" w:cs="Calibri"/>
              <w:color w:val="000000"/>
              <w:lang w:val="en-GB"/>
            </w:rPr>
            <w:t>Nocedal</w:t>
          </w:r>
          <w:proofErr w:type="spellEnd"/>
          <w:r w:rsidRPr="001B22EE">
            <w:rPr>
              <w:rFonts w:ascii="Calibri" w:eastAsia="Times New Roman" w:hAnsi="Calibri" w:cs="Calibri"/>
              <w:color w:val="000000"/>
              <w:lang w:val="en-GB"/>
            </w:rPr>
            <w:t xml:space="preserve">, M. </w:t>
          </w:r>
          <w:proofErr w:type="spellStart"/>
          <w:r w:rsidRPr="001B22EE">
            <w:rPr>
              <w:rFonts w:ascii="Calibri" w:eastAsia="Times New Roman" w:hAnsi="Calibri" w:cs="Calibri"/>
              <w:color w:val="000000"/>
              <w:lang w:val="en-GB"/>
            </w:rPr>
            <w:t>Smelyanskiy</w:t>
          </w:r>
          <w:proofErr w:type="spellEnd"/>
          <w:r w:rsidRPr="001B22EE">
            <w:rPr>
              <w:rFonts w:ascii="Calibri" w:eastAsia="Times New Roman" w:hAnsi="Calibri" w:cs="Calibri"/>
              <w:color w:val="000000"/>
              <w:lang w:val="en-GB"/>
            </w:rPr>
            <w:t xml:space="preserve">, and P. T. P. Tang, “On Large-Batch Training for Deep Learning: Generalization Gap and Sharp Minima,”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color w:val="000000"/>
              <w:lang w:val="en-GB"/>
            </w:rPr>
            <w:t>, vol. abs/1609.04836, 2016, [Online]. Available: https://api.semanticscholar.org/CorpusID:5834589</w:t>
          </w:r>
        </w:p>
        <w:p w14:paraId="1BA4F332" w14:textId="77777777" w:rsidR="001B22EE" w:rsidRPr="001B22EE" w:rsidRDefault="001B22EE">
          <w:pPr>
            <w:autoSpaceDE w:val="0"/>
            <w:autoSpaceDN w:val="0"/>
            <w:ind w:hanging="640"/>
            <w:divId w:val="1155612612"/>
            <w:rPr>
              <w:rFonts w:ascii="Calibri" w:eastAsia="Times New Roman" w:hAnsi="Calibri" w:cs="Calibri"/>
              <w:color w:val="000000"/>
              <w:lang w:val="en-GB"/>
            </w:rPr>
          </w:pPr>
          <w:r w:rsidRPr="001B22EE">
            <w:rPr>
              <w:rFonts w:ascii="Calibri" w:eastAsia="Times New Roman" w:hAnsi="Calibri" w:cs="Calibri"/>
              <w:color w:val="000000"/>
              <w:lang w:val="en-GB"/>
            </w:rPr>
            <w:t>[23]</w:t>
          </w:r>
          <w:r w:rsidRPr="001B22EE">
            <w:rPr>
              <w:rFonts w:ascii="Calibri" w:eastAsia="Times New Roman" w:hAnsi="Calibri" w:cs="Calibri"/>
              <w:color w:val="000000"/>
              <w:lang w:val="en-GB"/>
            </w:rPr>
            <w:tab/>
            <w:t xml:space="preserve">P. </w:t>
          </w:r>
          <w:proofErr w:type="spellStart"/>
          <w:r w:rsidRPr="001B22EE">
            <w:rPr>
              <w:rFonts w:ascii="Calibri" w:eastAsia="Times New Roman" w:hAnsi="Calibri" w:cs="Calibri"/>
              <w:color w:val="000000"/>
              <w:lang w:val="en-GB"/>
            </w:rPr>
            <w:t>Micikevicius</w:t>
          </w:r>
          <w:proofErr w:type="spellEnd"/>
          <w:r w:rsidRPr="001B22EE">
            <w:rPr>
              <w:rFonts w:ascii="Calibri" w:eastAsia="Times New Roman" w:hAnsi="Calibri" w:cs="Calibri"/>
              <w:color w:val="000000"/>
              <w:lang w:val="en-GB"/>
            </w:rPr>
            <w:t xml:space="preserve">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“Mixed Precision Training,” </w:t>
          </w:r>
          <w:proofErr w:type="spellStart"/>
          <w:r w:rsidRPr="001B22EE">
            <w:rPr>
              <w:rFonts w:ascii="Calibri" w:eastAsia="Times New Roman" w:hAnsi="Calibri" w:cs="Calibri"/>
              <w:i/>
              <w:iCs/>
              <w:color w:val="000000"/>
              <w:lang w:val="en-GB"/>
            </w:rPr>
            <w:t>ArXiv</w:t>
          </w:r>
          <w:proofErr w:type="spellEnd"/>
          <w:r w:rsidRPr="001B22EE">
            <w:rPr>
              <w:rFonts w:ascii="Calibri" w:eastAsia="Times New Roman" w:hAnsi="Calibri" w:cs="Calibri"/>
              <w:color w:val="000000"/>
              <w:lang w:val="en-GB"/>
            </w:rPr>
            <w:t>, vol. abs/1710.03740, 2017, [Online]. Available: https://api.semanticscholar.org/CorpusID:3297437</w:t>
          </w:r>
        </w:p>
        <w:p w14:paraId="2212871A" w14:textId="77777777" w:rsidR="001B22EE" w:rsidRPr="001B22EE" w:rsidRDefault="001B22EE">
          <w:pPr>
            <w:autoSpaceDE w:val="0"/>
            <w:autoSpaceDN w:val="0"/>
            <w:ind w:hanging="640"/>
            <w:divId w:val="1965383086"/>
            <w:rPr>
              <w:rFonts w:ascii="Calibri" w:eastAsia="Times New Roman" w:hAnsi="Calibri" w:cs="Calibri"/>
              <w:color w:val="000000"/>
              <w:lang w:val="en-GB"/>
            </w:rPr>
          </w:pPr>
          <w:r w:rsidRPr="001B22EE">
            <w:rPr>
              <w:rFonts w:ascii="Calibri" w:eastAsia="Times New Roman" w:hAnsi="Calibri" w:cs="Calibri"/>
              <w:color w:val="000000"/>
              <w:lang w:val="en-GB"/>
            </w:rPr>
            <w:t>[24]</w:t>
          </w:r>
          <w:r w:rsidRPr="001B22EE">
            <w:rPr>
              <w:rFonts w:ascii="Calibri" w:eastAsia="Times New Roman" w:hAnsi="Calibri" w:cs="Calibri"/>
              <w:color w:val="000000"/>
              <w:lang w:val="en-GB"/>
            </w:rPr>
            <w:tab/>
            <w:t xml:space="preserve">M.-L. Zhang and Z.-H. Zhou, “A Review on Multi-Label Learning Algorithms,” </w:t>
          </w:r>
          <w:r w:rsidRPr="001B22EE">
            <w:rPr>
              <w:rFonts w:ascii="Calibri" w:eastAsia="Times New Roman" w:hAnsi="Calibri" w:cs="Calibri"/>
              <w:i/>
              <w:iCs/>
              <w:color w:val="000000"/>
              <w:lang w:val="en-GB"/>
            </w:rPr>
            <w:t xml:space="preserve">IEEE Trans. </w:t>
          </w:r>
          <w:proofErr w:type="spellStart"/>
          <w:r w:rsidRPr="001B22EE">
            <w:rPr>
              <w:rFonts w:ascii="Calibri" w:eastAsia="Times New Roman" w:hAnsi="Calibri" w:cs="Calibri"/>
              <w:i/>
              <w:iCs/>
              <w:color w:val="000000"/>
              <w:lang w:val="en-GB"/>
            </w:rPr>
            <w:t>Knowl</w:t>
          </w:r>
          <w:proofErr w:type="spellEnd"/>
          <w:r w:rsidRPr="001B22EE">
            <w:rPr>
              <w:rFonts w:ascii="Calibri" w:eastAsia="Times New Roman" w:hAnsi="Calibri" w:cs="Calibri"/>
              <w:i/>
              <w:iCs/>
              <w:color w:val="000000"/>
              <w:lang w:val="en-GB"/>
            </w:rPr>
            <w:t>. Data Eng.</w:t>
          </w:r>
          <w:r w:rsidRPr="001B22EE">
            <w:rPr>
              <w:rFonts w:ascii="Calibri" w:eastAsia="Times New Roman" w:hAnsi="Calibri" w:cs="Calibri"/>
              <w:color w:val="000000"/>
              <w:lang w:val="en-GB"/>
            </w:rPr>
            <w:t xml:space="preserve">, vol. 26, no. 8, pp. 1819–1837, 2014,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10.1109/TKDE.2013.39.</w:t>
          </w:r>
        </w:p>
        <w:p w14:paraId="3BD5C44A" w14:textId="77777777" w:rsidR="001B22EE" w:rsidRPr="001B22EE" w:rsidRDefault="001B22EE">
          <w:pPr>
            <w:autoSpaceDE w:val="0"/>
            <w:autoSpaceDN w:val="0"/>
            <w:ind w:hanging="640"/>
            <w:divId w:val="690230649"/>
            <w:rPr>
              <w:rFonts w:ascii="Calibri" w:eastAsia="Times New Roman" w:hAnsi="Calibri" w:cs="Calibri"/>
              <w:color w:val="000000"/>
              <w:lang w:val="en-GB"/>
            </w:rPr>
          </w:pPr>
          <w:r w:rsidRPr="001B22EE">
            <w:rPr>
              <w:rFonts w:ascii="Calibri" w:eastAsia="Times New Roman" w:hAnsi="Calibri" w:cs="Calibri"/>
              <w:color w:val="000000"/>
              <w:lang w:val="en-GB"/>
            </w:rPr>
            <w:t>[25]</w:t>
          </w:r>
          <w:r w:rsidRPr="001B22EE">
            <w:rPr>
              <w:rFonts w:ascii="Calibri" w:eastAsia="Times New Roman" w:hAnsi="Calibri" w:cs="Calibri"/>
              <w:color w:val="000000"/>
              <w:lang w:val="en-GB"/>
            </w:rPr>
            <w:tab/>
            <w:t xml:space="preserve">G. </w:t>
          </w:r>
          <w:proofErr w:type="spellStart"/>
          <w:r w:rsidRPr="001B22EE">
            <w:rPr>
              <w:rFonts w:ascii="Calibri" w:eastAsia="Times New Roman" w:hAnsi="Calibri" w:cs="Calibri"/>
              <w:color w:val="000000"/>
              <w:lang w:val="en-GB"/>
            </w:rPr>
            <w:t>Tsoumakas</w:t>
          </w:r>
          <w:proofErr w:type="spellEnd"/>
          <w:r w:rsidRPr="001B22EE">
            <w:rPr>
              <w:rFonts w:ascii="Calibri" w:eastAsia="Times New Roman" w:hAnsi="Calibri" w:cs="Calibri"/>
              <w:color w:val="000000"/>
              <w:lang w:val="en-GB"/>
            </w:rPr>
            <w:t xml:space="preserve"> and I. Katakis, “Multi-Label Classification,” </w:t>
          </w:r>
          <w:r w:rsidRPr="001B22EE">
            <w:rPr>
              <w:rFonts w:ascii="Calibri" w:eastAsia="Times New Roman" w:hAnsi="Calibri" w:cs="Calibri"/>
              <w:i/>
              <w:iCs/>
              <w:color w:val="000000"/>
              <w:lang w:val="en-GB"/>
            </w:rPr>
            <w:t>International Journal of Data Warehousing and Mining</w:t>
          </w:r>
          <w:r w:rsidRPr="001B22EE">
            <w:rPr>
              <w:rFonts w:ascii="Calibri" w:eastAsia="Times New Roman" w:hAnsi="Calibri" w:cs="Calibri"/>
              <w:color w:val="000000"/>
              <w:lang w:val="en-GB"/>
            </w:rPr>
            <w:t xml:space="preserve">, vol. 3, no. 3, pp. 1–13, Jul. 2007,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10.4018/jdwm.2007070101.</w:t>
          </w:r>
        </w:p>
        <w:p w14:paraId="12D82E8A" w14:textId="77777777" w:rsidR="001B22EE" w:rsidRPr="001B22EE" w:rsidRDefault="001B22EE">
          <w:pPr>
            <w:autoSpaceDE w:val="0"/>
            <w:autoSpaceDN w:val="0"/>
            <w:ind w:hanging="640"/>
            <w:divId w:val="1478035735"/>
            <w:rPr>
              <w:rFonts w:ascii="Calibri" w:eastAsia="Times New Roman" w:hAnsi="Calibri" w:cs="Calibri"/>
              <w:color w:val="000000"/>
              <w:lang w:val="en-GB"/>
            </w:rPr>
          </w:pPr>
          <w:r w:rsidRPr="001B22EE">
            <w:rPr>
              <w:rFonts w:ascii="Calibri" w:eastAsia="Times New Roman" w:hAnsi="Calibri" w:cs="Calibri"/>
              <w:color w:val="000000"/>
              <w:lang w:val="en-GB"/>
            </w:rPr>
            <w:t>[26]</w:t>
          </w:r>
          <w:r w:rsidRPr="001B22EE">
            <w:rPr>
              <w:rFonts w:ascii="Calibri" w:eastAsia="Times New Roman" w:hAnsi="Calibri" w:cs="Calibri"/>
              <w:color w:val="000000"/>
              <w:lang w:val="en-GB"/>
            </w:rPr>
            <w:tab/>
            <w:t xml:space="preserve">Z. Wu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w:t>
          </w:r>
          <w:proofErr w:type="spellStart"/>
          <w:r w:rsidRPr="001B22EE">
            <w:rPr>
              <w:rFonts w:ascii="Calibri" w:eastAsia="Times New Roman" w:hAnsi="Calibri" w:cs="Calibri"/>
              <w:color w:val="000000"/>
              <w:lang w:val="en-GB"/>
            </w:rPr>
            <w:t>MoleculeNet</w:t>
          </w:r>
          <w:proofErr w:type="spellEnd"/>
          <w:r w:rsidRPr="001B22EE">
            <w:rPr>
              <w:rFonts w:ascii="Calibri" w:eastAsia="Times New Roman" w:hAnsi="Calibri" w:cs="Calibri"/>
              <w:color w:val="000000"/>
              <w:lang w:val="en-GB"/>
            </w:rPr>
            <w:t xml:space="preserve">: a benchmark for molecular machine learning,” </w:t>
          </w:r>
          <w:r w:rsidRPr="001B22EE">
            <w:rPr>
              <w:rFonts w:ascii="Calibri" w:eastAsia="Times New Roman" w:hAnsi="Calibri" w:cs="Calibri"/>
              <w:i/>
              <w:iCs/>
              <w:color w:val="000000"/>
              <w:lang w:val="en-GB"/>
            </w:rPr>
            <w:t>Chem. Sci.</w:t>
          </w:r>
          <w:r w:rsidRPr="001B22EE">
            <w:rPr>
              <w:rFonts w:ascii="Calibri" w:eastAsia="Times New Roman" w:hAnsi="Calibri" w:cs="Calibri"/>
              <w:color w:val="000000"/>
              <w:lang w:val="en-GB"/>
            </w:rPr>
            <w:t xml:space="preserve">, vol. 9, no. 2, pp. 513–530, 2018,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10.1039/C7SC02664A.</w:t>
          </w:r>
        </w:p>
        <w:p w14:paraId="0A7E2DF1" w14:textId="77777777" w:rsidR="001B22EE" w:rsidRPr="001B22EE" w:rsidRDefault="001B22EE">
          <w:pPr>
            <w:autoSpaceDE w:val="0"/>
            <w:autoSpaceDN w:val="0"/>
            <w:ind w:hanging="640"/>
            <w:divId w:val="177430536"/>
            <w:rPr>
              <w:rFonts w:ascii="Calibri" w:eastAsia="Times New Roman" w:hAnsi="Calibri" w:cs="Calibri"/>
              <w:color w:val="000000"/>
              <w:lang w:val="en-GB"/>
            </w:rPr>
          </w:pPr>
          <w:r w:rsidRPr="001B22EE">
            <w:rPr>
              <w:rFonts w:ascii="Calibri" w:eastAsia="Times New Roman" w:hAnsi="Calibri" w:cs="Calibri"/>
              <w:color w:val="000000"/>
              <w:lang w:val="en-GB"/>
            </w:rPr>
            <w:t>[27]</w:t>
          </w:r>
          <w:r w:rsidRPr="001B22EE">
            <w:rPr>
              <w:rFonts w:ascii="Calibri" w:eastAsia="Times New Roman" w:hAnsi="Calibri" w:cs="Calibri"/>
              <w:color w:val="000000"/>
              <w:lang w:val="en-GB"/>
            </w:rPr>
            <w:tab/>
            <w:t xml:space="preserve">A. Mayr, G. Klambauer, T. </w:t>
          </w:r>
          <w:proofErr w:type="spellStart"/>
          <w:r w:rsidRPr="001B22EE">
            <w:rPr>
              <w:rFonts w:ascii="Calibri" w:eastAsia="Times New Roman" w:hAnsi="Calibri" w:cs="Calibri"/>
              <w:color w:val="000000"/>
              <w:lang w:val="en-GB"/>
            </w:rPr>
            <w:t>Unterthiner</w:t>
          </w:r>
          <w:proofErr w:type="spellEnd"/>
          <w:r w:rsidRPr="001B22EE">
            <w:rPr>
              <w:rFonts w:ascii="Calibri" w:eastAsia="Times New Roman" w:hAnsi="Calibri" w:cs="Calibri"/>
              <w:color w:val="000000"/>
              <w:lang w:val="en-GB"/>
            </w:rPr>
            <w:t>, and S. Hochreiter, “</w:t>
          </w:r>
          <w:proofErr w:type="spellStart"/>
          <w:r w:rsidRPr="001B22EE">
            <w:rPr>
              <w:rFonts w:ascii="Calibri" w:eastAsia="Times New Roman" w:hAnsi="Calibri" w:cs="Calibri"/>
              <w:color w:val="000000"/>
              <w:lang w:val="en-GB"/>
            </w:rPr>
            <w:t>DeepTox</w:t>
          </w:r>
          <w:proofErr w:type="spellEnd"/>
          <w:r w:rsidRPr="001B22EE">
            <w:rPr>
              <w:rFonts w:ascii="Calibri" w:eastAsia="Times New Roman" w:hAnsi="Calibri" w:cs="Calibri"/>
              <w:color w:val="000000"/>
              <w:lang w:val="en-GB"/>
            </w:rPr>
            <w:t xml:space="preserve">: Toxicity Prediction using Deep Learning,” </w:t>
          </w:r>
          <w:r w:rsidRPr="001B22EE">
            <w:rPr>
              <w:rFonts w:ascii="Calibri" w:eastAsia="Times New Roman" w:hAnsi="Calibri" w:cs="Calibri"/>
              <w:i/>
              <w:iCs/>
              <w:color w:val="000000"/>
              <w:lang w:val="en-GB"/>
            </w:rPr>
            <w:t>Front. Environ. Sci.</w:t>
          </w:r>
          <w:r w:rsidRPr="001B22EE">
            <w:rPr>
              <w:rFonts w:ascii="Calibri" w:eastAsia="Times New Roman" w:hAnsi="Calibri" w:cs="Calibri"/>
              <w:color w:val="000000"/>
              <w:lang w:val="en-GB"/>
            </w:rPr>
            <w:t xml:space="preserve">, vol. 3, Feb. 2016,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10.3389/fenvs.2015.00080.</w:t>
          </w:r>
        </w:p>
        <w:p w14:paraId="25B526CE" w14:textId="77777777" w:rsidR="001B22EE" w:rsidRPr="001B22EE" w:rsidRDefault="001B22EE">
          <w:pPr>
            <w:autoSpaceDE w:val="0"/>
            <w:autoSpaceDN w:val="0"/>
            <w:ind w:hanging="640"/>
            <w:divId w:val="970941021"/>
            <w:rPr>
              <w:rFonts w:ascii="Calibri" w:eastAsia="Times New Roman" w:hAnsi="Calibri" w:cs="Calibri"/>
              <w:color w:val="000000"/>
              <w:lang w:val="en-GB"/>
            </w:rPr>
          </w:pPr>
          <w:r w:rsidRPr="001B22EE">
            <w:rPr>
              <w:rFonts w:ascii="Calibri" w:eastAsia="Times New Roman" w:hAnsi="Calibri" w:cs="Calibri"/>
              <w:color w:val="000000"/>
              <w:lang w:val="en-GB"/>
            </w:rPr>
            <w:t>[28]</w:t>
          </w:r>
          <w:r w:rsidRPr="001B22EE">
            <w:rPr>
              <w:rFonts w:ascii="Calibri" w:eastAsia="Times New Roman" w:hAnsi="Calibri" w:cs="Calibri"/>
              <w:color w:val="000000"/>
              <w:lang w:val="en-GB"/>
            </w:rPr>
            <w:tab/>
            <w:t xml:space="preserve">R. </w:t>
          </w:r>
          <w:proofErr w:type="spellStart"/>
          <w:r w:rsidRPr="001B22EE">
            <w:rPr>
              <w:rFonts w:ascii="Calibri" w:eastAsia="Times New Roman" w:hAnsi="Calibri" w:cs="Calibri"/>
              <w:color w:val="000000"/>
              <w:lang w:val="en-GB"/>
            </w:rPr>
            <w:t>Tibshirani</w:t>
          </w:r>
          <w:proofErr w:type="spellEnd"/>
          <w:r w:rsidRPr="001B22EE">
            <w:rPr>
              <w:rFonts w:ascii="Calibri" w:eastAsia="Times New Roman" w:hAnsi="Calibri" w:cs="Calibri"/>
              <w:color w:val="000000"/>
              <w:lang w:val="en-GB"/>
            </w:rPr>
            <w:t xml:space="preserve">, “Regression Shrinkage and Selection via the Lasso,” </w:t>
          </w:r>
          <w:r w:rsidRPr="001B22EE">
            <w:rPr>
              <w:rFonts w:ascii="Calibri" w:eastAsia="Times New Roman" w:hAnsi="Calibri" w:cs="Calibri"/>
              <w:i/>
              <w:iCs/>
              <w:color w:val="000000"/>
              <w:lang w:val="en-GB"/>
            </w:rPr>
            <w:t>Journal of the Royal Statistical Society. Series B (Methodological)</w:t>
          </w:r>
          <w:r w:rsidRPr="001B22EE">
            <w:rPr>
              <w:rFonts w:ascii="Calibri" w:eastAsia="Times New Roman" w:hAnsi="Calibri" w:cs="Calibri"/>
              <w:color w:val="000000"/>
              <w:lang w:val="en-GB"/>
            </w:rPr>
            <w:t>, vol. 58, no. 1, pp. 267–288, 1996, [Online]. Available: http://www.jstor.org/stable/2346178</w:t>
          </w:r>
        </w:p>
        <w:p w14:paraId="319E85C7" w14:textId="77777777" w:rsidR="001B22EE" w:rsidRPr="001B22EE" w:rsidRDefault="001B22EE">
          <w:pPr>
            <w:autoSpaceDE w:val="0"/>
            <w:autoSpaceDN w:val="0"/>
            <w:ind w:hanging="640"/>
            <w:divId w:val="1639065074"/>
            <w:rPr>
              <w:rFonts w:ascii="Calibri" w:eastAsia="Times New Roman" w:hAnsi="Calibri" w:cs="Calibri"/>
              <w:color w:val="000000"/>
              <w:lang w:val="en-GB"/>
            </w:rPr>
          </w:pPr>
          <w:r w:rsidRPr="001B22EE">
            <w:rPr>
              <w:rFonts w:ascii="Calibri" w:eastAsia="Times New Roman" w:hAnsi="Calibri" w:cs="Calibri"/>
              <w:color w:val="000000"/>
              <w:lang w:val="en-GB"/>
            </w:rPr>
            <w:t>[29]</w:t>
          </w:r>
          <w:r w:rsidRPr="001B22EE">
            <w:rPr>
              <w:rFonts w:ascii="Calibri" w:eastAsia="Times New Roman" w:hAnsi="Calibri" w:cs="Calibri"/>
              <w:color w:val="000000"/>
              <w:lang w:val="en-GB"/>
            </w:rPr>
            <w:tab/>
            <w:t xml:space="preserve">A. E. Hoerl and R. W. Kennard, “Ridge Regression: Biased Estimation for Nonorthogonal Problems,” </w:t>
          </w:r>
          <w:proofErr w:type="spellStart"/>
          <w:r w:rsidRPr="001B22EE">
            <w:rPr>
              <w:rFonts w:ascii="Calibri" w:eastAsia="Times New Roman" w:hAnsi="Calibri" w:cs="Calibri"/>
              <w:i/>
              <w:iCs/>
              <w:color w:val="000000"/>
              <w:lang w:val="en-GB"/>
            </w:rPr>
            <w:t>Technometrics</w:t>
          </w:r>
          <w:proofErr w:type="spellEnd"/>
          <w:r w:rsidRPr="001B22EE">
            <w:rPr>
              <w:rFonts w:ascii="Calibri" w:eastAsia="Times New Roman" w:hAnsi="Calibri" w:cs="Calibri"/>
              <w:color w:val="000000"/>
              <w:lang w:val="en-GB"/>
            </w:rPr>
            <w:t xml:space="preserve">, vol. 12, no. 1, p. 55, Feb. 1970,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10.2307/1267351.</w:t>
          </w:r>
        </w:p>
        <w:p w14:paraId="297EEE13" w14:textId="77777777" w:rsidR="001B22EE" w:rsidRPr="001B22EE" w:rsidRDefault="001B22EE">
          <w:pPr>
            <w:autoSpaceDE w:val="0"/>
            <w:autoSpaceDN w:val="0"/>
            <w:ind w:hanging="640"/>
            <w:divId w:val="102118840"/>
            <w:rPr>
              <w:rFonts w:ascii="Calibri" w:eastAsia="Times New Roman" w:hAnsi="Calibri" w:cs="Calibri"/>
              <w:color w:val="000000"/>
              <w:lang w:val="en-GB"/>
            </w:rPr>
          </w:pPr>
          <w:r w:rsidRPr="001B22EE">
            <w:rPr>
              <w:rFonts w:ascii="Calibri" w:eastAsia="Times New Roman" w:hAnsi="Calibri" w:cs="Calibri"/>
              <w:color w:val="000000"/>
              <w:lang w:val="en-GB"/>
            </w:rPr>
            <w:t>[30]</w:t>
          </w:r>
          <w:r w:rsidRPr="001B22EE">
            <w:rPr>
              <w:rFonts w:ascii="Calibri" w:eastAsia="Times New Roman" w:hAnsi="Calibri" w:cs="Calibri"/>
              <w:color w:val="000000"/>
              <w:lang w:val="en-GB"/>
            </w:rPr>
            <w:tab/>
            <w:t xml:space="preserve">L. </w:t>
          </w:r>
          <w:proofErr w:type="spellStart"/>
          <w:r w:rsidRPr="001B22EE">
            <w:rPr>
              <w:rFonts w:ascii="Calibri" w:eastAsia="Times New Roman" w:hAnsi="Calibri" w:cs="Calibri"/>
              <w:color w:val="000000"/>
              <w:lang w:val="en-GB"/>
            </w:rPr>
            <w:t>Breiman</w:t>
          </w:r>
          <w:proofErr w:type="spellEnd"/>
          <w:r w:rsidRPr="001B22EE">
            <w:rPr>
              <w:rFonts w:ascii="Calibri" w:eastAsia="Times New Roman" w:hAnsi="Calibri" w:cs="Calibri"/>
              <w:color w:val="000000"/>
              <w:lang w:val="en-GB"/>
            </w:rPr>
            <w:t xml:space="preserve">, “Random Forests,” </w:t>
          </w:r>
          <w:r w:rsidRPr="001B22EE">
            <w:rPr>
              <w:rFonts w:ascii="Calibri" w:eastAsia="Times New Roman" w:hAnsi="Calibri" w:cs="Calibri"/>
              <w:i/>
              <w:iCs/>
              <w:color w:val="000000"/>
              <w:lang w:val="en-GB"/>
            </w:rPr>
            <w:t>Mach. Learn.</w:t>
          </w:r>
          <w:r w:rsidRPr="001B22EE">
            <w:rPr>
              <w:rFonts w:ascii="Calibri" w:eastAsia="Times New Roman" w:hAnsi="Calibri" w:cs="Calibri"/>
              <w:color w:val="000000"/>
              <w:lang w:val="en-GB"/>
            </w:rPr>
            <w:t xml:space="preserve">, vol. 45, no. 1, pp. 5–32, Oct. 2001,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10.1023/A:1010933404324.</w:t>
          </w:r>
        </w:p>
        <w:p w14:paraId="05800D06" w14:textId="77777777" w:rsidR="001B22EE" w:rsidRPr="001B22EE" w:rsidRDefault="001B22EE">
          <w:pPr>
            <w:autoSpaceDE w:val="0"/>
            <w:autoSpaceDN w:val="0"/>
            <w:ind w:hanging="640"/>
            <w:divId w:val="1827355239"/>
            <w:rPr>
              <w:rFonts w:ascii="Calibri" w:eastAsia="Times New Roman" w:hAnsi="Calibri" w:cs="Calibri"/>
              <w:color w:val="000000"/>
              <w:lang w:val="en-GB"/>
            </w:rPr>
          </w:pPr>
          <w:r w:rsidRPr="001B22EE">
            <w:rPr>
              <w:rFonts w:ascii="Calibri" w:eastAsia="Times New Roman" w:hAnsi="Calibri" w:cs="Calibri"/>
              <w:color w:val="000000"/>
              <w:lang w:val="en-GB"/>
            </w:rPr>
            <w:t>[31]</w:t>
          </w:r>
          <w:r w:rsidRPr="001B22EE">
            <w:rPr>
              <w:rFonts w:ascii="Calibri" w:eastAsia="Times New Roman" w:hAnsi="Calibri" w:cs="Calibri"/>
              <w:color w:val="000000"/>
              <w:lang w:val="en-GB"/>
            </w:rPr>
            <w:tab/>
            <w:t xml:space="preserve">A. Mayr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“Large-scale comparison of machine learning methods for drug target prediction on </w:t>
          </w:r>
          <w:proofErr w:type="spellStart"/>
          <w:r w:rsidRPr="001B22EE">
            <w:rPr>
              <w:rFonts w:ascii="Calibri" w:eastAsia="Times New Roman" w:hAnsi="Calibri" w:cs="Calibri"/>
              <w:color w:val="000000"/>
              <w:lang w:val="en-GB"/>
            </w:rPr>
            <w:t>ChEMBL</w:t>
          </w:r>
          <w:proofErr w:type="spellEnd"/>
          <w:r w:rsidRPr="001B22EE">
            <w:rPr>
              <w:rFonts w:ascii="Calibri" w:eastAsia="Times New Roman" w:hAnsi="Calibri" w:cs="Calibri"/>
              <w:color w:val="000000"/>
              <w:lang w:val="en-GB"/>
            </w:rPr>
            <w:t xml:space="preserve">,” </w:t>
          </w:r>
          <w:r w:rsidRPr="001B22EE">
            <w:rPr>
              <w:rFonts w:ascii="Calibri" w:eastAsia="Times New Roman" w:hAnsi="Calibri" w:cs="Calibri"/>
              <w:i/>
              <w:iCs/>
              <w:color w:val="000000"/>
              <w:lang w:val="en-GB"/>
            </w:rPr>
            <w:t>Chem. Sci.</w:t>
          </w:r>
          <w:r w:rsidRPr="001B22EE">
            <w:rPr>
              <w:rFonts w:ascii="Calibri" w:eastAsia="Times New Roman" w:hAnsi="Calibri" w:cs="Calibri"/>
              <w:color w:val="000000"/>
              <w:lang w:val="en-GB"/>
            </w:rPr>
            <w:t xml:space="preserve">, vol. 9, no. 24, pp. 5441–5451, 2018,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10.1039/C8SC00148K.</w:t>
          </w:r>
        </w:p>
        <w:p w14:paraId="1C80428C" w14:textId="77777777" w:rsidR="001B22EE" w:rsidRPr="001B22EE" w:rsidRDefault="001B22EE">
          <w:pPr>
            <w:autoSpaceDE w:val="0"/>
            <w:autoSpaceDN w:val="0"/>
            <w:ind w:hanging="640"/>
            <w:divId w:val="371883838"/>
            <w:rPr>
              <w:rFonts w:ascii="Calibri" w:eastAsia="Times New Roman" w:hAnsi="Calibri" w:cs="Calibri"/>
              <w:color w:val="000000"/>
              <w:lang w:val="en-GB"/>
            </w:rPr>
          </w:pPr>
          <w:r w:rsidRPr="001B22EE">
            <w:rPr>
              <w:rFonts w:ascii="Calibri" w:eastAsia="Times New Roman" w:hAnsi="Calibri" w:cs="Calibri"/>
              <w:color w:val="000000"/>
              <w:lang w:val="en-GB"/>
            </w:rPr>
            <w:t>[32]</w:t>
          </w:r>
          <w:r w:rsidRPr="001B22EE">
            <w:rPr>
              <w:rFonts w:ascii="Calibri" w:eastAsia="Times New Roman" w:hAnsi="Calibri" w:cs="Calibri"/>
              <w:color w:val="000000"/>
              <w:lang w:val="en-GB"/>
            </w:rPr>
            <w:tab/>
            <w:t xml:space="preserve">T. Chen and C. </w:t>
          </w:r>
          <w:proofErr w:type="spellStart"/>
          <w:r w:rsidRPr="001B22EE">
            <w:rPr>
              <w:rFonts w:ascii="Calibri" w:eastAsia="Times New Roman" w:hAnsi="Calibri" w:cs="Calibri"/>
              <w:color w:val="000000"/>
              <w:lang w:val="en-GB"/>
            </w:rPr>
            <w:t>Guestrin</w:t>
          </w:r>
          <w:proofErr w:type="spellEnd"/>
          <w:r w:rsidRPr="001B22EE">
            <w:rPr>
              <w:rFonts w:ascii="Calibri" w:eastAsia="Times New Roman" w:hAnsi="Calibri" w:cs="Calibri"/>
              <w:color w:val="000000"/>
              <w:lang w:val="en-GB"/>
            </w:rPr>
            <w:t xml:space="preserve">, “XGBoost: A Scalable Tree Boosting System,” in </w:t>
          </w:r>
          <w:r w:rsidRPr="001B22EE">
            <w:rPr>
              <w:rFonts w:ascii="Calibri" w:eastAsia="Times New Roman" w:hAnsi="Calibri" w:cs="Calibri"/>
              <w:i/>
              <w:iCs/>
              <w:color w:val="000000"/>
              <w:lang w:val="en-GB"/>
            </w:rPr>
            <w:t>Proceedings of the 22nd ACM SIGKDD International Conference on Knowledge Discovery and Data Mining</w:t>
          </w:r>
          <w:r w:rsidRPr="001B22EE">
            <w:rPr>
              <w:rFonts w:ascii="Calibri" w:eastAsia="Times New Roman" w:hAnsi="Calibri" w:cs="Calibri"/>
              <w:color w:val="000000"/>
              <w:lang w:val="en-GB"/>
            </w:rPr>
            <w:t xml:space="preserve">, in KDD ’16. New York, NY, USA: Association for Computing Machinery, 2016, pp. 785–794.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10.1145/2939672.2939785.</w:t>
          </w:r>
        </w:p>
        <w:p w14:paraId="7F85C481" w14:textId="77777777" w:rsidR="001B22EE" w:rsidRPr="001B22EE" w:rsidRDefault="001B22EE">
          <w:pPr>
            <w:autoSpaceDE w:val="0"/>
            <w:autoSpaceDN w:val="0"/>
            <w:ind w:hanging="640"/>
            <w:divId w:val="92670746"/>
            <w:rPr>
              <w:rFonts w:ascii="Calibri" w:eastAsia="Times New Roman" w:hAnsi="Calibri" w:cs="Calibri"/>
              <w:color w:val="000000"/>
              <w:lang w:val="en-GB"/>
            </w:rPr>
          </w:pPr>
          <w:r w:rsidRPr="001B22EE">
            <w:rPr>
              <w:rFonts w:ascii="Calibri" w:eastAsia="Times New Roman" w:hAnsi="Calibri" w:cs="Calibri"/>
              <w:color w:val="000000"/>
              <w:lang w:val="en-GB"/>
            </w:rPr>
            <w:t>[33]</w:t>
          </w:r>
          <w:r w:rsidRPr="001B22EE">
            <w:rPr>
              <w:rFonts w:ascii="Calibri" w:eastAsia="Times New Roman" w:hAnsi="Calibri" w:cs="Calibri"/>
              <w:color w:val="000000"/>
              <w:lang w:val="en-GB"/>
            </w:rPr>
            <w:tab/>
            <w:t xml:space="preserve">C. Emoto, N. Murayama, A. Rostami-Hodjegan, and H. Yamazaki, “Methodologies for Investigating Drug Metabolism at the Early Drug Discovery Stage: Prediction of Hepatic Drug Clearance and P450 Contribution,” </w:t>
          </w:r>
          <w:r w:rsidRPr="001B22EE">
            <w:rPr>
              <w:rFonts w:ascii="Calibri" w:eastAsia="Times New Roman" w:hAnsi="Calibri" w:cs="Calibri"/>
              <w:i/>
              <w:iCs/>
              <w:color w:val="000000"/>
              <w:lang w:val="en-GB"/>
            </w:rPr>
            <w:t xml:space="preserve">Curr. Drug </w:t>
          </w:r>
          <w:proofErr w:type="spellStart"/>
          <w:r w:rsidRPr="001B22EE">
            <w:rPr>
              <w:rFonts w:ascii="Calibri" w:eastAsia="Times New Roman" w:hAnsi="Calibri" w:cs="Calibri"/>
              <w:i/>
              <w:iCs/>
              <w:color w:val="000000"/>
              <w:lang w:val="en-GB"/>
            </w:rPr>
            <w:t>Metab</w:t>
          </w:r>
          <w:proofErr w:type="spellEnd"/>
          <w:r w:rsidRPr="001B22EE">
            <w:rPr>
              <w:rFonts w:ascii="Calibri" w:eastAsia="Times New Roman" w:hAnsi="Calibri" w:cs="Calibri"/>
              <w:i/>
              <w:iCs/>
              <w:color w:val="000000"/>
              <w:lang w:val="en-GB"/>
            </w:rPr>
            <w:t>.</w:t>
          </w:r>
          <w:r w:rsidRPr="001B22EE">
            <w:rPr>
              <w:rFonts w:ascii="Calibri" w:eastAsia="Times New Roman" w:hAnsi="Calibri" w:cs="Calibri"/>
              <w:color w:val="000000"/>
              <w:lang w:val="en-GB"/>
            </w:rPr>
            <w:t xml:space="preserve">, vol. 11, no. 8, pp. 678–685, Oct. 2010,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10.2174/138920010794233503.</w:t>
          </w:r>
        </w:p>
        <w:p w14:paraId="49D08C4A" w14:textId="77777777" w:rsidR="001B22EE" w:rsidRPr="001B22EE" w:rsidRDefault="001B22EE">
          <w:pPr>
            <w:autoSpaceDE w:val="0"/>
            <w:autoSpaceDN w:val="0"/>
            <w:ind w:hanging="640"/>
            <w:divId w:val="443115540"/>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[34]</w:t>
          </w:r>
          <w:r w:rsidRPr="001B22EE">
            <w:rPr>
              <w:rFonts w:ascii="Calibri" w:eastAsia="Times New Roman" w:hAnsi="Calibri" w:cs="Calibri"/>
              <w:color w:val="000000"/>
              <w:lang w:val="en-GB"/>
            </w:rPr>
            <w:tab/>
            <w:t xml:space="preserve">D. Chicco and G. Jurman, “The advantages of the Matthews correlation coefficient (MCC) over F1 score and accuracy in binary classification evaluation,” </w:t>
          </w:r>
          <w:r w:rsidRPr="001B22EE">
            <w:rPr>
              <w:rFonts w:ascii="Calibri" w:eastAsia="Times New Roman" w:hAnsi="Calibri" w:cs="Calibri"/>
              <w:i/>
              <w:iCs/>
              <w:color w:val="000000"/>
              <w:lang w:val="en-GB"/>
            </w:rPr>
            <w:t>BMC Genomics</w:t>
          </w:r>
          <w:r w:rsidRPr="001B22EE">
            <w:rPr>
              <w:rFonts w:ascii="Calibri" w:eastAsia="Times New Roman" w:hAnsi="Calibri" w:cs="Calibri"/>
              <w:color w:val="000000"/>
              <w:lang w:val="en-GB"/>
            </w:rPr>
            <w:t xml:space="preserve">, vol. 21, no. 1, p. 6, Dec. 2020,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10.1186/s12864-019-6413-7.</w:t>
          </w:r>
        </w:p>
        <w:p w14:paraId="60A2BD6F" w14:textId="77777777" w:rsidR="001B22EE" w:rsidRPr="001B22EE" w:rsidRDefault="001B22EE">
          <w:pPr>
            <w:autoSpaceDE w:val="0"/>
            <w:autoSpaceDN w:val="0"/>
            <w:ind w:hanging="640"/>
            <w:divId w:val="27950864"/>
            <w:rPr>
              <w:rFonts w:ascii="Calibri" w:eastAsia="Times New Roman" w:hAnsi="Calibri" w:cs="Calibri"/>
              <w:color w:val="000000"/>
              <w:lang w:val="en-GB"/>
            </w:rPr>
          </w:pPr>
          <w:r w:rsidRPr="001B22EE">
            <w:rPr>
              <w:rFonts w:ascii="Calibri" w:eastAsia="Times New Roman" w:hAnsi="Calibri" w:cs="Calibri"/>
              <w:color w:val="000000"/>
              <w:lang w:val="en-GB"/>
            </w:rPr>
            <w:t>[35]</w:t>
          </w:r>
          <w:r w:rsidRPr="001B22EE">
            <w:rPr>
              <w:rFonts w:ascii="Calibri" w:eastAsia="Times New Roman" w:hAnsi="Calibri" w:cs="Calibri"/>
              <w:color w:val="000000"/>
              <w:lang w:val="en-GB"/>
            </w:rPr>
            <w:tab/>
            <w:t xml:space="preserve">S. Adhikari, S.-L. Normand, J. Bloom, D. </w:t>
          </w:r>
          <w:proofErr w:type="spellStart"/>
          <w:r w:rsidRPr="001B22EE">
            <w:rPr>
              <w:rFonts w:ascii="Calibri" w:eastAsia="Times New Roman" w:hAnsi="Calibri" w:cs="Calibri"/>
              <w:color w:val="000000"/>
              <w:lang w:val="en-GB"/>
            </w:rPr>
            <w:t>Shahian</w:t>
          </w:r>
          <w:proofErr w:type="spellEnd"/>
          <w:r w:rsidRPr="001B22EE">
            <w:rPr>
              <w:rFonts w:ascii="Calibri" w:eastAsia="Times New Roman" w:hAnsi="Calibri" w:cs="Calibri"/>
              <w:color w:val="000000"/>
              <w:lang w:val="en-GB"/>
            </w:rPr>
            <w:t xml:space="preserve">, and S. Rose, “Revisiting performance metrics for prediction with rare outcomes,” </w:t>
          </w:r>
          <w:r w:rsidRPr="001B22EE">
            <w:rPr>
              <w:rFonts w:ascii="Calibri" w:eastAsia="Times New Roman" w:hAnsi="Calibri" w:cs="Calibri"/>
              <w:i/>
              <w:iCs/>
              <w:color w:val="000000"/>
              <w:lang w:val="en-GB"/>
            </w:rPr>
            <w:t>Stat. Methods Med. Res.</w:t>
          </w:r>
          <w:r w:rsidRPr="001B22EE">
            <w:rPr>
              <w:rFonts w:ascii="Calibri" w:eastAsia="Times New Roman" w:hAnsi="Calibri" w:cs="Calibri"/>
              <w:color w:val="000000"/>
              <w:lang w:val="en-GB"/>
            </w:rPr>
            <w:t xml:space="preserve">, vol. 30, no. 10, pp. 2352–2366, Oct. 2021,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10.1177/09622802211038754.</w:t>
          </w:r>
        </w:p>
        <w:p w14:paraId="5E4A4143" w14:textId="77777777" w:rsidR="001B22EE" w:rsidRPr="001B22EE" w:rsidRDefault="001B22EE">
          <w:pPr>
            <w:autoSpaceDE w:val="0"/>
            <w:autoSpaceDN w:val="0"/>
            <w:ind w:hanging="640"/>
            <w:divId w:val="1963874930"/>
            <w:rPr>
              <w:rFonts w:ascii="Calibri" w:eastAsia="Times New Roman" w:hAnsi="Calibri" w:cs="Calibri"/>
              <w:color w:val="000000"/>
              <w:lang w:val="en-GB"/>
            </w:rPr>
          </w:pPr>
          <w:r w:rsidRPr="001B22EE">
            <w:rPr>
              <w:rFonts w:ascii="Calibri" w:eastAsia="Times New Roman" w:hAnsi="Calibri" w:cs="Calibri"/>
              <w:color w:val="000000"/>
              <w:lang w:val="en-GB"/>
            </w:rPr>
            <w:t>[36]</w:t>
          </w:r>
          <w:r w:rsidRPr="001B22EE">
            <w:rPr>
              <w:rFonts w:ascii="Calibri" w:eastAsia="Times New Roman" w:hAnsi="Calibri" w:cs="Calibri"/>
              <w:color w:val="000000"/>
              <w:lang w:val="en-GB"/>
            </w:rPr>
            <w:tab/>
            <w:t xml:space="preserve">G. Wu and J. Zhu, “Multi-label classification: do hamming loss and subset accuracy really conflict with each </w:t>
          </w:r>
          <w:proofErr w:type="gramStart"/>
          <w:r w:rsidRPr="001B22EE">
            <w:rPr>
              <w:rFonts w:ascii="Calibri" w:eastAsia="Times New Roman" w:hAnsi="Calibri" w:cs="Calibri"/>
              <w:color w:val="000000"/>
              <w:lang w:val="en-GB"/>
            </w:rPr>
            <w:t>other?,</w:t>
          </w:r>
          <w:proofErr w:type="gramEnd"/>
          <w:r w:rsidRPr="001B22EE">
            <w:rPr>
              <w:rFonts w:ascii="Calibri" w:eastAsia="Times New Roman" w:hAnsi="Calibri" w:cs="Calibri"/>
              <w:color w:val="000000"/>
              <w:lang w:val="en-GB"/>
            </w:rPr>
            <w:t xml:space="preserve">” </w:t>
          </w:r>
          <w:r w:rsidRPr="001B22EE">
            <w:rPr>
              <w:rFonts w:ascii="Calibri" w:eastAsia="Times New Roman" w:hAnsi="Calibri" w:cs="Calibri"/>
              <w:i/>
              <w:iCs/>
              <w:color w:val="000000"/>
              <w:lang w:val="en-GB"/>
            </w:rPr>
            <w:t>Adv. Neural Inf. Process. Syst.</w:t>
          </w:r>
          <w:r w:rsidRPr="001B22EE">
            <w:rPr>
              <w:rFonts w:ascii="Calibri" w:eastAsia="Times New Roman" w:hAnsi="Calibri" w:cs="Calibri"/>
              <w:color w:val="000000"/>
              <w:lang w:val="en-GB"/>
            </w:rPr>
            <w:t>, vol. 33, pp. 3130–3140, 2020.</w:t>
          </w:r>
        </w:p>
        <w:p w14:paraId="61B67D6E" w14:textId="77777777" w:rsidR="001B22EE" w:rsidRPr="001B22EE" w:rsidRDefault="001B22EE">
          <w:pPr>
            <w:autoSpaceDE w:val="0"/>
            <w:autoSpaceDN w:val="0"/>
            <w:ind w:hanging="640"/>
            <w:divId w:val="1321231966"/>
            <w:rPr>
              <w:rFonts w:ascii="Calibri" w:eastAsia="Times New Roman" w:hAnsi="Calibri" w:cs="Calibri"/>
              <w:color w:val="000000"/>
              <w:lang w:val="en-GB"/>
            </w:rPr>
          </w:pPr>
          <w:r w:rsidRPr="001B22EE">
            <w:rPr>
              <w:rFonts w:ascii="Calibri" w:eastAsia="Times New Roman" w:hAnsi="Calibri" w:cs="Calibri"/>
              <w:color w:val="000000"/>
              <w:lang w:val="en-GB"/>
            </w:rPr>
            <w:t>[37]</w:t>
          </w:r>
          <w:r w:rsidRPr="001B22EE">
            <w:rPr>
              <w:rFonts w:ascii="Calibri" w:eastAsia="Times New Roman" w:hAnsi="Calibri" w:cs="Calibri"/>
              <w:color w:val="000000"/>
              <w:lang w:val="en-GB"/>
            </w:rPr>
            <w:tab/>
            <w:t xml:space="preserve">A. Luque, A. Carrasco, A. Martín, and A. de las Heras, “The impact of class imbalance in classification performance metrics based on the binary confusion matrix,” </w:t>
          </w:r>
          <w:r w:rsidRPr="001B22EE">
            <w:rPr>
              <w:rFonts w:ascii="Calibri" w:eastAsia="Times New Roman" w:hAnsi="Calibri" w:cs="Calibri"/>
              <w:i/>
              <w:iCs/>
              <w:color w:val="000000"/>
              <w:lang w:val="en-GB"/>
            </w:rPr>
            <w:t xml:space="preserve">Pattern </w:t>
          </w:r>
          <w:proofErr w:type="spellStart"/>
          <w:r w:rsidRPr="001B22EE">
            <w:rPr>
              <w:rFonts w:ascii="Calibri" w:eastAsia="Times New Roman" w:hAnsi="Calibri" w:cs="Calibri"/>
              <w:i/>
              <w:iCs/>
              <w:color w:val="000000"/>
              <w:lang w:val="en-GB"/>
            </w:rPr>
            <w:t>Recognit</w:t>
          </w:r>
          <w:proofErr w:type="spellEnd"/>
          <w:r w:rsidRPr="001B22EE">
            <w:rPr>
              <w:rFonts w:ascii="Calibri" w:eastAsia="Times New Roman" w:hAnsi="Calibri" w:cs="Calibri"/>
              <w:i/>
              <w:iCs/>
              <w:color w:val="000000"/>
              <w:lang w:val="en-GB"/>
            </w:rPr>
            <w:t>.</w:t>
          </w:r>
          <w:r w:rsidRPr="001B22EE">
            <w:rPr>
              <w:rFonts w:ascii="Calibri" w:eastAsia="Times New Roman" w:hAnsi="Calibri" w:cs="Calibri"/>
              <w:color w:val="000000"/>
              <w:lang w:val="en-GB"/>
            </w:rPr>
            <w:t xml:space="preserve">, vol. 91, pp. 216–231, Jul. 2019,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10.1016/j.patcog.2019.02.023.</w:t>
          </w:r>
        </w:p>
        <w:p w14:paraId="30F6D9DA" w14:textId="77777777" w:rsidR="001B22EE" w:rsidRPr="001B22EE" w:rsidRDefault="001B22EE">
          <w:pPr>
            <w:autoSpaceDE w:val="0"/>
            <w:autoSpaceDN w:val="0"/>
            <w:ind w:hanging="640"/>
            <w:divId w:val="996226326"/>
            <w:rPr>
              <w:rFonts w:ascii="Calibri" w:eastAsia="Times New Roman" w:hAnsi="Calibri" w:cs="Calibri"/>
              <w:color w:val="000000"/>
              <w:lang w:val="en-GB"/>
            </w:rPr>
          </w:pPr>
          <w:r w:rsidRPr="001B22EE">
            <w:rPr>
              <w:rFonts w:ascii="Calibri" w:eastAsia="Times New Roman" w:hAnsi="Calibri" w:cs="Calibri"/>
              <w:color w:val="000000"/>
              <w:lang w:val="en-GB"/>
            </w:rPr>
            <w:t>[38]</w:t>
          </w:r>
          <w:r w:rsidRPr="001B22EE">
            <w:rPr>
              <w:rFonts w:ascii="Calibri" w:eastAsia="Times New Roman" w:hAnsi="Calibri" w:cs="Calibri"/>
              <w:color w:val="000000"/>
              <w:lang w:val="en-GB"/>
            </w:rPr>
            <w:tab/>
          </w:r>
          <w:proofErr w:type="spellStart"/>
          <w:r w:rsidRPr="001B22EE">
            <w:rPr>
              <w:rFonts w:ascii="Calibri" w:eastAsia="Times New Roman" w:hAnsi="Calibri" w:cs="Calibri"/>
              <w:color w:val="000000"/>
              <w:lang w:val="en-GB"/>
            </w:rPr>
            <w:t>Sgt.</w:t>
          </w:r>
          <w:proofErr w:type="spellEnd"/>
          <w:r w:rsidRPr="001B22EE">
            <w:rPr>
              <w:rFonts w:ascii="Calibri" w:eastAsia="Times New Roman" w:hAnsi="Calibri" w:cs="Calibri"/>
              <w:color w:val="000000"/>
              <w:lang w:val="en-GB"/>
            </w:rPr>
            <w:t xml:space="preserve"> Peppers, “Drug Design with Small Molecule SMILES,” https://www.kaggle.com/datasets/art3mis/chembl22.</w:t>
          </w:r>
        </w:p>
        <w:p w14:paraId="09104176" w14:textId="77777777" w:rsidR="001B22EE" w:rsidRPr="001B22EE" w:rsidRDefault="001B22EE">
          <w:pPr>
            <w:autoSpaceDE w:val="0"/>
            <w:autoSpaceDN w:val="0"/>
            <w:ind w:hanging="640"/>
            <w:divId w:val="162664829"/>
            <w:rPr>
              <w:rFonts w:ascii="Calibri" w:eastAsia="Times New Roman" w:hAnsi="Calibri" w:cs="Calibri"/>
              <w:color w:val="000000"/>
              <w:lang w:val="en-GB"/>
            </w:rPr>
          </w:pPr>
          <w:r w:rsidRPr="001B22EE">
            <w:rPr>
              <w:rFonts w:ascii="Calibri" w:eastAsia="Times New Roman" w:hAnsi="Calibri" w:cs="Calibri"/>
              <w:color w:val="000000"/>
              <w:lang w:val="en-GB"/>
            </w:rPr>
            <w:t>[39]</w:t>
          </w:r>
          <w:r w:rsidRPr="001B22EE">
            <w:rPr>
              <w:rFonts w:ascii="Calibri" w:eastAsia="Times New Roman" w:hAnsi="Calibri" w:cs="Calibri"/>
              <w:color w:val="000000"/>
              <w:lang w:val="en-GB"/>
            </w:rPr>
            <w:tab/>
            <w:t xml:space="preserve">C. Knox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w:t>
          </w:r>
          <w:proofErr w:type="spellStart"/>
          <w:r w:rsidRPr="001B22EE">
            <w:rPr>
              <w:rFonts w:ascii="Calibri" w:eastAsia="Times New Roman" w:hAnsi="Calibri" w:cs="Calibri"/>
              <w:color w:val="000000"/>
              <w:lang w:val="en-GB"/>
            </w:rPr>
            <w:t>DrugBank</w:t>
          </w:r>
          <w:proofErr w:type="spellEnd"/>
          <w:r w:rsidRPr="001B22EE">
            <w:rPr>
              <w:rFonts w:ascii="Calibri" w:eastAsia="Times New Roman" w:hAnsi="Calibri" w:cs="Calibri"/>
              <w:color w:val="000000"/>
              <w:lang w:val="en-GB"/>
            </w:rPr>
            <w:t xml:space="preserve"> 6.0: the </w:t>
          </w:r>
          <w:proofErr w:type="spellStart"/>
          <w:r w:rsidRPr="001B22EE">
            <w:rPr>
              <w:rFonts w:ascii="Calibri" w:eastAsia="Times New Roman" w:hAnsi="Calibri" w:cs="Calibri"/>
              <w:color w:val="000000"/>
              <w:lang w:val="en-GB"/>
            </w:rPr>
            <w:t>DrugBank</w:t>
          </w:r>
          <w:proofErr w:type="spellEnd"/>
          <w:r w:rsidRPr="001B22EE">
            <w:rPr>
              <w:rFonts w:ascii="Calibri" w:eastAsia="Times New Roman" w:hAnsi="Calibri" w:cs="Calibri"/>
              <w:color w:val="000000"/>
              <w:lang w:val="en-GB"/>
            </w:rPr>
            <w:t xml:space="preserve"> Knowledgebase for 2024,”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xml:space="preserve">, vol. 52, no. D1, pp. D1265–D1275, Jan. 2024,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10.1093/</w:t>
          </w:r>
          <w:proofErr w:type="spellStart"/>
          <w:r w:rsidRPr="001B22EE">
            <w:rPr>
              <w:rFonts w:ascii="Calibri" w:eastAsia="Times New Roman" w:hAnsi="Calibri" w:cs="Calibri"/>
              <w:color w:val="000000"/>
              <w:lang w:val="en-GB"/>
            </w:rPr>
            <w:t>nar</w:t>
          </w:r>
          <w:proofErr w:type="spellEnd"/>
          <w:r w:rsidRPr="001B22EE">
            <w:rPr>
              <w:rFonts w:ascii="Calibri" w:eastAsia="Times New Roman" w:hAnsi="Calibri" w:cs="Calibri"/>
              <w:color w:val="000000"/>
              <w:lang w:val="en-GB"/>
            </w:rPr>
            <w:t>/gkad976.</w:t>
          </w:r>
        </w:p>
        <w:p w14:paraId="4FAC075C" w14:textId="77777777" w:rsidR="001B22EE" w:rsidRPr="001B22EE" w:rsidRDefault="001B22EE">
          <w:pPr>
            <w:autoSpaceDE w:val="0"/>
            <w:autoSpaceDN w:val="0"/>
            <w:ind w:hanging="640"/>
            <w:divId w:val="2079789578"/>
            <w:rPr>
              <w:rFonts w:ascii="Calibri" w:eastAsia="Times New Roman" w:hAnsi="Calibri" w:cs="Calibri"/>
              <w:color w:val="000000"/>
              <w:lang w:val="en-GB"/>
            </w:rPr>
          </w:pPr>
          <w:r w:rsidRPr="001B22EE">
            <w:rPr>
              <w:rFonts w:ascii="Calibri" w:eastAsia="Times New Roman" w:hAnsi="Calibri" w:cs="Calibri"/>
              <w:color w:val="000000"/>
              <w:lang w:val="en-GB"/>
            </w:rPr>
            <w:t>[40]</w:t>
          </w:r>
          <w:r w:rsidRPr="001B22EE">
            <w:rPr>
              <w:rFonts w:ascii="Calibri" w:eastAsia="Times New Roman" w:hAnsi="Calibri" w:cs="Calibri"/>
              <w:color w:val="000000"/>
              <w:lang w:val="en-GB"/>
            </w:rPr>
            <w:tab/>
            <w:t xml:space="preserve">A. </w:t>
          </w:r>
          <w:proofErr w:type="spellStart"/>
          <w:r w:rsidRPr="001B22EE">
            <w:rPr>
              <w:rFonts w:ascii="Calibri" w:eastAsia="Times New Roman" w:hAnsi="Calibri" w:cs="Calibri"/>
              <w:color w:val="000000"/>
              <w:lang w:val="en-GB"/>
            </w:rPr>
            <w:t>Gaulton</w:t>
          </w:r>
          <w:proofErr w:type="spellEnd"/>
          <w:r w:rsidRPr="001B22EE">
            <w:rPr>
              <w:rFonts w:ascii="Calibri" w:eastAsia="Times New Roman" w:hAnsi="Calibri" w:cs="Calibri"/>
              <w:color w:val="000000"/>
              <w:lang w:val="en-GB"/>
            </w:rPr>
            <w:t xml:space="preserve">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“The </w:t>
          </w:r>
          <w:proofErr w:type="spellStart"/>
          <w:r w:rsidRPr="001B22EE">
            <w:rPr>
              <w:rFonts w:ascii="Calibri" w:eastAsia="Times New Roman" w:hAnsi="Calibri" w:cs="Calibri"/>
              <w:color w:val="000000"/>
              <w:lang w:val="en-GB"/>
            </w:rPr>
            <w:t>ChEMBL</w:t>
          </w:r>
          <w:proofErr w:type="spellEnd"/>
          <w:r w:rsidRPr="001B22EE">
            <w:rPr>
              <w:rFonts w:ascii="Calibri" w:eastAsia="Times New Roman" w:hAnsi="Calibri" w:cs="Calibri"/>
              <w:color w:val="000000"/>
              <w:lang w:val="en-GB"/>
            </w:rPr>
            <w:t xml:space="preserve"> database in 2017,”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xml:space="preserve">, vol. 45, no. D1, pp. D945–D954, Jan. 2017,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10.1093/</w:t>
          </w:r>
          <w:proofErr w:type="spellStart"/>
          <w:r w:rsidRPr="001B22EE">
            <w:rPr>
              <w:rFonts w:ascii="Calibri" w:eastAsia="Times New Roman" w:hAnsi="Calibri" w:cs="Calibri"/>
              <w:color w:val="000000"/>
              <w:lang w:val="en-GB"/>
            </w:rPr>
            <w:t>nar</w:t>
          </w:r>
          <w:proofErr w:type="spellEnd"/>
          <w:r w:rsidRPr="001B22EE">
            <w:rPr>
              <w:rFonts w:ascii="Calibri" w:eastAsia="Times New Roman" w:hAnsi="Calibri" w:cs="Calibri"/>
              <w:color w:val="000000"/>
              <w:lang w:val="en-GB"/>
            </w:rPr>
            <w:t>/gkw1074.</w:t>
          </w:r>
        </w:p>
        <w:p w14:paraId="15A336CE" w14:textId="77777777" w:rsidR="001B22EE" w:rsidRPr="001B22EE" w:rsidRDefault="001B22EE">
          <w:pPr>
            <w:autoSpaceDE w:val="0"/>
            <w:autoSpaceDN w:val="0"/>
            <w:ind w:hanging="640"/>
            <w:divId w:val="1769420451"/>
            <w:rPr>
              <w:rFonts w:ascii="Calibri" w:eastAsia="Times New Roman" w:hAnsi="Calibri" w:cs="Calibri"/>
              <w:color w:val="000000"/>
              <w:lang w:val="en-GB"/>
            </w:rPr>
          </w:pPr>
          <w:r w:rsidRPr="001B22EE">
            <w:rPr>
              <w:rFonts w:ascii="Calibri" w:eastAsia="Times New Roman" w:hAnsi="Calibri" w:cs="Calibri"/>
              <w:color w:val="000000"/>
              <w:lang w:val="en-GB"/>
            </w:rPr>
            <w:t>[41]</w:t>
          </w:r>
          <w:r w:rsidRPr="001B22EE">
            <w:rPr>
              <w:rFonts w:ascii="Calibri" w:eastAsia="Times New Roman" w:hAnsi="Calibri" w:cs="Calibri"/>
              <w:color w:val="000000"/>
              <w:lang w:val="en-GB"/>
            </w:rPr>
            <w:tab/>
            <w:t xml:space="preserve">M. Baader and U. A. Meyer, “Cytochrome P450 (CYP) Monooxygenase Superfamily,” in </w:t>
          </w:r>
          <w:proofErr w:type="spellStart"/>
          <w:r w:rsidRPr="001B22EE">
            <w:rPr>
              <w:rFonts w:ascii="Calibri" w:eastAsia="Times New Roman" w:hAnsi="Calibri" w:cs="Calibri"/>
              <w:i/>
              <w:iCs/>
              <w:color w:val="000000"/>
              <w:lang w:val="en-GB"/>
            </w:rPr>
            <w:t>xPharm</w:t>
          </w:r>
          <w:proofErr w:type="spellEnd"/>
          <w:r w:rsidRPr="001B22EE">
            <w:rPr>
              <w:rFonts w:ascii="Calibri" w:eastAsia="Times New Roman" w:hAnsi="Calibri" w:cs="Calibri"/>
              <w:i/>
              <w:iCs/>
              <w:color w:val="000000"/>
              <w:lang w:val="en-GB"/>
            </w:rPr>
            <w:t>: The Comprehensive Pharmacology Reference</w:t>
          </w:r>
          <w:r w:rsidRPr="001B22EE">
            <w:rPr>
              <w:rFonts w:ascii="Calibri" w:eastAsia="Times New Roman" w:hAnsi="Calibri" w:cs="Calibri"/>
              <w:color w:val="000000"/>
              <w:lang w:val="en-GB"/>
            </w:rPr>
            <w:t xml:space="preserve">, S. J. Enna and D. B. Bylund, Eds., New York: Elsevier, 2007, pp. 1–4. </w:t>
          </w:r>
          <w:proofErr w:type="spellStart"/>
          <w:r w:rsidRPr="001B22EE">
            <w:rPr>
              <w:rFonts w:ascii="Calibri" w:eastAsia="Times New Roman" w:hAnsi="Calibri" w:cs="Calibri"/>
              <w:color w:val="000000"/>
              <w:lang w:val="en-GB"/>
            </w:rPr>
            <w:t>doi</w:t>
          </w:r>
          <w:proofErr w:type="spellEnd"/>
          <w:r w:rsidRPr="001B22EE">
            <w:rPr>
              <w:rFonts w:ascii="Calibri" w:eastAsia="Times New Roman" w:hAnsi="Calibri" w:cs="Calibri"/>
              <w:color w:val="000000"/>
              <w:lang w:val="en-GB"/>
            </w:rPr>
            <w:t>: https://doi.org/10.1016/B978-008055232-3.60511-2.</w:t>
          </w:r>
        </w:p>
        <w:p w14:paraId="317A4345" w14:textId="77777777" w:rsidR="001B22EE" w:rsidRPr="001B22EE" w:rsidRDefault="001B22EE">
          <w:pPr>
            <w:autoSpaceDE w:val="0"/>
            <w:autoSpaceDN w:val="0"/>
            <w:ind w:hanging="640"/>
            <w:divId w:val="306589267"/>
            <w:rPr>
              <w:rFonts w:ascii="Calibri" w:eastAsia="Times New Roman" w:hAnsi="Calibri" w:cs="Calibri"/>
              <w:color w:val="000000"/>
            </w:rPr>
          </w:pPr>
          <w:r w:rsidRPr="001B22EE">
            <w:rPr>
              <w:rFonts w:ascii="Calibri" w:eastAsia="Times New Roman" w:hAnsi="Calibri" w:cs="Calibri"/>
              <w:color w:val="000000"/>
              <w:lang w:val="en-GB"/>
            </w:rPr>
            <w:t>[42]</w:t>
          </w:r>
          <w:r w:rsidRPr="001B22EE">
            <w:rPr>
              <w:rFonts w:ascii="Calibri" w:eastAsia="Times New Roman" w:hAnsi="Calibri" w:cs="Calibri"/>
              <w:color w:val="000000"/>
              <w:lang w:val="en-GB"/>
            </w:rPr>
            <w:tab/>
            <w:t xml:space="preserve">R. Olayo-Alarcon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“Pre-trained molecular representations enable antimicrobial discovery,” </w:t>
          </w:r>
          <w:r w:rsidRPr="001B22EE">
            <w:rPr>
              <w:rFonts w:ascii="Calibri" w:eastAsia="Times New Roman" w:hAnsi="Calibri" w:cs="Calibri"/>
              <w:i/>
              <w:iCs/>
              <w:color w:val="000000"/>
              <w:lang w:val="en-GB"/>
            </w:rPr>
            <w:t xml:space="preserve">Nat. </w:t>
          </w:r>
          <w:proofErr w:type="spellStart"/>
          <w:r w:rsidRPr="001B22EE">
            <w:rPr>
              <w:rFonts w:ascii="Calibri" w:eastAsia="Times New Roman" w:hAnsi="Calibri" w:cs="Calibri"/>
              <w:i/>
              <w:iCs/>
              <w:color w:val="000000"/>
            </w:rPr>
            <w:t>Commun</w:t>
          </w:r>
          <w:proofErr w:type="spellEnd"/>
          <w:r w:rsidRPr="001B22EE">
            <w:rPr>
              <w:rFonts w:ascii="Calibri" w:eastAsia="Times New Roman" w:hAnsi="Calibri" w:cs="Calibri"/>
              <w:i/>
              <w:iCs/>
              <w:color w:val="000000"/>
            </w:rPr>
            <w:t>.</w:t>
          </w:r>
          <w:r w:rsidRPr="001B22EE">
            <w:rPr>
              <w:rFonts w:ascii="Calibri" w:eastAsia="Times New Roman" w:hAnsi="Calibri" w:cs="Calibri"/>
              <w:color w:val="000000"/>
            </w:rPr>
            <w:t xml:space="preserve">, vol. 16, no. 1, p. 3420, </w:t>
          </w:r>
          <w:proofErr w:type="spellStart"/>
          <w:r w:rsidRPr="001B22EE">
            <w:rPr>
              <w:rFonts w:ascii="Calibri" w:eastAsia="Times New Roman" w:hAnsi="Calibri" w:cs="Calibri"/>
              <w:color w:val="000000"/>
            </w:rPr>
            <w:t>Apr</w:t>
          </w:r>
          <w:proofErr w:type="spellEnd"/>
          <w:r w:rsidRPr="001B22EE">
            <w:rPr>
              <w:rFonts w:ascii="Calibri" w:eastAsia="Times New Roman" w:hAnsi="Calibri" w:cs="Calibri"/>
              <w:color w:val="000000"/>
            </w:rPr>
            <w:t xml:space="preserve">. 2025, </w:t>
          </w:r>
          <w:proofErr w:type="spellStart"/>
          <w:r w:rsidRPr="001B22EE">
            <w:rPr>
              <w:rFonts w:ascii="Calibri" w:eastAsia="Times New Roman" w:hAnsi="Calibri" w:cs="Calibri"/>
              <w:color w:val="000000"/>
            </w:rPr>
            <w:t>doi</w:t>
          </w:r>
          <w:proofErr w:type="spellEnd"/>
          <w:r w:rsidRPr="001B22EE">
            <w:rPr>
              <w:rFonts w:ascii="Calibri" w:eastAsia="Times New Roman" w:hAnsi="Calibri" w:cs="Calibri"/>
              <w:color w:val="000000"/>
            </w:rPr>
            <w:t>: 10.1038/s41467-025-58804-4.</w:t>
          </w:r>
        </w:p>
        <w:p w14:paraId="6B4B63F7" w14:textId="3A737E04" w:rsidR="006220EE" w:rsidRDefault="001B22EE" w:rsidP="00A30722">
          <w:pPr>
            <w:jc w:val="both"/>
            <w:rPr>
              <w:rFonts w:ascii="Calibri" w:hAnsi="Calibri" w:cs="Calibri"/>
              <w:color w:val="000000"/>
              <w:lang w:val="en-GB"/>
            </w:rPr>
          </w:pPr>
          <w:r w:rsidRPr="001B22EE">
            <w:rPr>
              <w:rFonts w:ascii="Calibri" w:eastAsia="Times New Roman" w:hAnsi="Calibri" w:cs="Calibri"/>
              <w:color w:val="000000"/>
            </w:rPr>
            <w:t> </w:t>
          </w:r>
        </w:p>
      </w:sdtContent>
    </w:sdt>
    <w:p w14:paraId="27C87475" w14:textId="3B44F10B" w:rsidR="007D3581" w:rsidRDefault="006220EE" w:rsidP="006220EE">
      <w:pPr>
        <w:pStyle w:val="Heading1"/>
        <w:rPr>
          <w:lang w:val="en-GB"/>
        </w:rPr>
      </w:pPr>
      <w:bookmarkStart w:id="90" w:name="_Toc233877934"/>
      <w:r>
        <w:rPr>
          <w:lang w:val="en-GB"/>
        </w:rPr>
        <w:t>An</w:t>
      </w:r>
      <w:r w:rsidR="002F5D12">
        <w:rPr>
          <w:lang w:val="en-GB"/>
        </w:rPr>
        <w:t>n</w:t>
      </w:r>
      <w:r>
        <w:rPr>
          <w:lang w:val="en-GB"/>
        </w:rPr>
        <w:t>ex</w:t>
      </w:r>
      <w:r w:rsidR="002F5D12">
        <w:rPr>
          <w:lang w:val="en-GB"/>
        </w:rPr>
        <w:t>e</w:t>
      </w:r>
      <w:r>
        <w:rPr>
          <w:lang w:val="en-GB"/>
        </w:rPr>
        <w:t>s</w:t>
      </w:r>
      <w:bookmarkEnd w:id="90"/>
    </w:p>
    <w:p w14:paraId="44284FA4" w14:textId="3A9EB24D" w:rsidR="00431A5E" w:rsidRPr="00431A5E" w:rsidRDefault="00431A5E" w:rsidP="00431A5E">
      <w:pPr>
        <w:pStyle w:val="ListParagraph"/>
        <w:numPr>
          <w:ilvl w:val="0"/>
          <w:numId w:val="34"/>
        </w:numPr>
        <w:rPr>
          <w:lang w:val="en-GB"/>
        </w:rPr>
      </w:pPr>
      <w:proofErr w:type="spellStart"/>
      <w:r w:rsidRPr="00431A5E">
        <w:rPr>
          <w:lang w:val="en-GB"/>
        </w:rPr>
        <w:t>smiles_chembl.smi</w:t>
      </w:r>
      <w:proofErr w:type="spellEnd"/>
    </w:p>
    <w:p w14:paraId="5984315A" w14:textId="77777777" w:rsidR="00431A5E" w:rsidRPr="00431A5E" w:rsidRDefault="00431A5E" w:rsidP="00431A5E">
      <w:pPr>
        <w:pStyle w:val="ListParagraph"/>
        <w:numPr>
          <w:ilvl w:val="0"/>
          <w:numId w:val="34"/>
        </w:numPr>
        <w:rPr>
          <w:lang w:val="en-GB"/>
        </w:rPr>
      </w:pPr>
      <w:r w:rsidRPr="00431A5E">
        <w:rPr>
          <w:lang w:val="en-GB"/>
        </w:rPr>
        <w:t xml:space="preserve">inchi_output.txt – 1.5M InChI strings derived from </w:t>
      </w:r>
      <w:proofErr w:type="spellStart"/>
      <w:r w:rsidRPr="00431A5E">
        <w:rPr>
          <w:lang w:val="en-GB"/>
        </w:rPr>
        <w:t>ChEMBL</w:t>
      </w:r>
      <w:proofErr w:type="spellEnd"/>
      <w:r w:rsidRPr="00431A5E">
        <w:rPr>
          <w:lang w:val="en-GB"/>
        </w:rPr>
        <w:t>, used for MLM pretraining.</w:t>
      </w:r>
    </w:p>
    <w:p w14:paraId="4B7F7B2D" w14:textId="77777777" w:rsidR="00431A5E" w:rsidRPr="00431A5E" w:rsidRDefault="00431A5E" w:rsidP="00431A5E">
      <w:pPr>
        <w:pStyle w:val="ListParagraph"/>
        <w:numPr>
          <w:ilvl w:val="0"/>
          <w:numId w:val="34"/>
        </w:numPr>
        <w:rPr>
          <w:lang w:val="en-GB"/>
        </w:rPr>
      </w:pPr>
      <w:proofErr w:type="spellStart"/>
      <w:r w:rsidRPr="00431A5E">
        <w:rPr>
          <w:lang w:val="en-GB"/>
        </w:rPr>
        <w:t>DrugBank_curated_df.tsv</w:t>
      </w:r>
      <w:proofErr w:type="spellEnd"/>
    </w:p>
    <w:p w14:paraId="031BF473" w14:textId="77777777" w:rsidR="00431A5E" w:rsidRPr="00431A5E" w:rsidRDefault="00431A5E" w:rsidP="00431A5E">
      <w:pPr>
        <w:pStyle w:val="ListParagraph"/>
        <w:numPr>
          <w:ilvl w:val="0"/>
          <w:numId w:val="34"/>
        </w:numPr>
        <w:rPr>
          <w:lang w:val="en-GB"/>
        </w:rPr>
      </w:pPr>
      <w:proofErr w:type="spellStart"/>
      <w:r w:rsidRPr="00431A5E">
        <w:rPr>
          <w:lang w:val="en-GB"/>
        </w:rPr>
        <w:t>morgan_output_representation.tsv</w:t>
      </w:r>
      <w:proofErr w:type="spellEnd"/>
    </w:p>
    <w:p w14:paraId="07FCA57B" w14:textId="77777777" w:rsidR="00431A5E" w:rsidRPr="00431A5E" w:rsidRDefault="00431A5E" w:rsidP="00431A5E">
      <w:pPr>
        <w:pStyle w:val="ListParagraph"/>
        <w:numPr>
          <w:ilvl w:val="0"/>
          <w:numId w:val="34"/>
        </w:numPr>
        <w:rPr>
          <w:lang w:val="en-GB"/>
        </w:rPr>
      </w:pPr>
      <w:proofErr w:type="spellStart"/>
      <w:r w:rsidRPr="00431A5E">
        <w:rPr>
          <w:lang w:val="en-GB"/>
        </w:rPr>
        <w:t>MolE_output_representation.tsv</w:t>
      </w:r>
      <w:proofErr w:type="spellEnd"/>
    </w:p>
    <w:p w14:paraId="78721686" w14:textId="77777777" w:rsidR="00431A5E" w:rsidRPr="00431A5E" w:rsidRDefault="00431A5E" w:rsidP="00431A5E">
      <w:pPr>
        <w:pStyle w:val="ListParagraph"/>
        <w:numPr>
          <w:ilvl w:val="0"/>
          <w:numId w:val="34"/>
        </w:numPr>
        <w:rPr>
          <w:lang w:val="en-GB"/>
        </w:rPr>
      </w:pPr>
      <w:proofErr w:type="spellStart"/>
      <w:r w:rsidRPr="00431A5E">
        <w:rPr>
          <w:lang w:val="en-GB"/>
        </w:rPr>
        <w:t>chemberta_output_representation.tsv</w:t>
      </w:r>
      <w:proofErr w:type="spellEnd"/>
    </w:p>
    <w:p w14:paraId="13614359" w14:textId="77777777" w:rsidR="00431A5E" w:rsidRPr="00431A5E" w:rsidRDefault="00431A5E" w:rsidP="00431A5E">
      <w:pPr>
        <w:pStyle w:val="ListParagraph"/>
        <w:numPr>
          <w:ilvl w:val="0"/>
          <w:numId w:val="34"/>
        </w:numPr>
        <w:rPr>
          <w:lang w:val="en-GB"/>
        </w:rPr>
      </w:pPr>
      <w:proofErr w:type="spellStart"/>
      <w:r w:rsidRPr="00431A5E">
        <w:rPr>
          <w:lang w:val="en-GB"/>
        </w:rPr>
        <w:t>inchi_output_representation.tsv</w:t>
      </w:r>
      <w:proofErr w:type="spellEnd"/>
    </w:p>
    <w:p w14:paraId="54BBD7E4" w14:textId="7B17983E" w:rsidR="00431A5E" w:rsidRPr="00431A5E" w:rsidRDefault="00431A5E" w:rsidP="00216750">
      <w:pPr>
        <w:pStyle w:val="ListParagraph"/>
        <w:numPr>
          <w:ilvl w:val="0"/>
          <w:numId w:val="34"/>
        </w:numPr>
        <w:rPr>
          <w:lang w:val="en-GB"/>
        </w:rPr>
      </w:pPr>
      <w:proofErr w:type="spellStart"/>
      <w:r w:rsidRPr="00431A5E">
        <w:rPr>
          <w:lang w:val="en-GB"/>
        </w:rPr>
        <w:t>benchmark_</w:t>
      </w:r>
      <w:proofErr w:type="gramStart"/>
      <w:r w:rsidRPr="00431A5E">
        <w:rPr>
          <w:lang w:val="en-GB"/>
        </w:rPr>
        <w:t>splits.joblib</w:t>
      </w:r>
      <w:proofErr w:type="spellEnd"/>
      <w:proofErr w:type="gramEnd"/>
      <w:r w:rsidRPr="00431A5E">
        <w:rPr>
          <w:lang w:val="en-GB"/>
        </w:rPr>
        <w:t xml:space="preserve"> – Frozen multilabel-stratified 80/20 train/test splits and 3-fold CV folds.</w:t>
      </w:r>
    </w:p>
    <w:p w14:paraId="1506A96A" w14:textId="72B53AFF" w:rsidR="00431A5E" w:rsidRPr="00431A5E" w:rsidRDefault="00431A5E" w:rsidP="00B3563F">
      <w:pPr>
        <w:pStyle w:val="ListParagraph"/>
        <w:numPr>
          <w:ilvl w:val="0"/>
          <w:numId w:val="34"/>
        </w:numPr>
        <w:rPr>
          <w:lang w:val="en-GB"/>
        </w:rPr>
      </w:pPr>
      <w:proofErr w:type="spellStart"/>
      <w:r w:rsidRPr="00431A5E">
        <w:rPr>
          <w:lang w:val="en-GB"/>
        </w:rPr>
        <w:t>benchmark_</w:t>
      </w:r>
      <w:proofErr w:type="gramStart"/>
      <w:r w:rsidRPr="00431A5E">
        <w:rPr>
          <w:lang w:val="en-GB"/>
        </w:rPr>
        <w:t>splits.json</w:t>
      </w:r>
      <w:proofErr w:type="spellEnd"/>
      <w:proofErr w:type="gramEnd"/>
      <w:r w:rsidRPr="00431A5E">
        <w:rPr>
          <w:lang w:val="en-GB"/>
        </w:rPr>
        <w:t xml:space="preserve"> – Human-readable JSON version of the benchmark partitions.</w:t>
      </w:r>
    </w:p>
    <w:p w14:paraId="39C603C9" w14:textId="7AEF37FF" w:rsidR="00431A5E" w:rsidRPr="00431A5E" w:rsidRDefault="00431A5E" w:rsidP="00F73187">
      <w:pPr>
        <w:pStyle w:val="ListParagraph"/>
        <w:numPr>
          <w:ilvl w:val="0"/>
          <w:numId w:val="34"/>
        </w:numPr>
        <w:rPr>
          <w:lang w:val="en-GB"/>
        </w:rPr>
      </w:pPr>
      <w:proofErr w:type="spellStart"/>
      <w:r w:rsidRPr="00431A5E">
        <w:rPr>
          <w:lang w:val="en-GB"/>
        </w:rPr>
        <w:t>eda_</w:t>
      </w:r>
      <w:proofErr w:type="gramStart"/>
      <w:r w:rsidRPr="00431A5E">
        <w:rPr>
          <w:lang w:val="en-GB"/>
        </w:rPr>
        <w:t>analysis.ipynb</w:t>
      </w:r>
      <w:proofErr w:type="spellEnd"/>
      <w:proofErr w:type="gramEnd"/>
    </w:p>
    <w:p w14:paraId="7C8BFEC6" w14:textId="77777777" w:rsidR="00431A5E" w:rsidRPr="00431A5E" w:rsidRDefault="00431A5E" w:rsidP="00431A5E">
      <w:pPr>
        <w:pStyle w:val="ListParagraph"/>
        <w:numPr>
          <w:ilvl w:val="0"/>
          <w:numId w:val="34"/>
        </w:numPr>
        <w:rPr>
          <w:lang w:val="en-GB"/>
        </w:rPr>
      </w:pPr>
      <w:r w:rsidRPr="00431A5E">
        <w:rPr>
          <w:lang w:val="en-GB"/>
        </w:rPr>
        <w:t>create_splits.py</w:t>
      </w:r>
    </w:p>
    <w:p w14:paraId="71F01DAF" w14:textId="77777777" w:rsidR="00431A5E" w:rsidRPr="00431A5E" w:rsidRDefault="00431A5E" w:rsidP="00431A5E">
      <w:pPr>
        <w:pStyle w:val="ListParagraph"/>
        <w:numPr>
          <w:ilvl w:val="0"/>
          <w:numId w:val="34"/>
        </w:numPr>
        <w:rPr>
          <w:lang w:val="en-GB"/>
        </w:rPr>
      </w:pPr>
      <w:r w:rsidRPr="00431A5E">
        <w:rPr>
          <w:lang w:val="en-GB"/>
        </w:rPr>
        <w:t>encode_representations.py</w:t>
      </w:r>
    </w:p>
    <w:p w14:paraId="27DBC91C" w14:textId="77777777" w:rsidR="00431A5E" w:rsidRPr="00431A5E" w:rsidRDefault="00431A5E" w:rsidP="00431A5E">
      <w:pPr>
        <w:pStyle w:val="ListParagraph"/>
        <w:numPr>
          <w:ilvl w:val="0"/>
          <w:numId w:val="34"/>
        </w:numPr>
        <w:rPr>
          <w:lang w:val="en-GB"/>
        </w:rPr>
      </w:pPr>
      <w:r w:rsidRPr="00431A5E">
        <w:rPr>
          <w:lang w:val="en-GB"/>
        </w:rPr>
        <w:t>inchi_db_generator.py</w:t>
      </w:r>
    </w:p>
    <w:p w14:paraId="7B02B408" w14:textId="77777777" w:rsidR="00431A5E" w:rsidRPr="00431A5E" w:rsidRDefault="00431A5E" w:rsidP="00431A5E">
      <w:pPr>
        <w:pStyle w:val="ListParagraph"/>
        <w:numPr>
          <w:ilvl w:val="0"/>
          <w:numId w:val="34"/>
        </w:numPr>
        <w:rPr>
          <w:lang w:val="en-GB"/>
        </w:rPr>
      </w:pPr>
      <w:r w:rsidRPr="00431A5E">
        <w:rPr>
          <w:lang w:val="en-GB"/>
        </w:rPr>
        <w:lastRenderedPageBreak/>
        <w:t>inchi_tokenizer_trainer.py</w:t>
      </w:r>
    </w:p>
    <w:p w14:paraId="67ACE2EC" w14:textId="77777777" w:rsidR="00431A5E" w:rsidRPr="00431A5E" w:rsidRDefault="00431A5E" w:rsidP="00431A5E">
      <w:pPr>
        <w:pStyle w:val="ListParagraph"/>
        <w:numPr>
          <w:ilvl w:val="0"/>
          <w:numId w:val="34"/>
        </w:numPr>
        <w:rPr>
          <w:lang w:val="en-GB"/>
        </w:rPr>
      </w:pPr>
      <w:r w:rsidRPr="00431A5E">
        <w:rPr>
          <w:lang w:val="en-GB"/>
        </w:rPr>
        <w:t>inchi_embedder_trainer.py</w:t>
      </w:r>
    </w:p>
    <w:p w14:paraId="50EBA693" w14:textId="77777777" w:rsidR="00431A5E" w:rsidRPr="00431A5E" w:rsidRDefault="00431A5E" w:rsidP="00431A5E">
      <w:pPr>
        <w:pStyle w:val="ListParagraph"/>
        <w:numPr>
          <w:ilvl w:val="0"/>
          <w:numId w:val="34"/>
        </w:numPr>
        <w:rPr>
          <w:lang w:val="en-GB"/>
        </w:rPr>
      </w:pPr>
      <w:r w:rsidRPr="00431A5E">
        <w:rPr>
          <w:lang w:val="en-GB"/>
        </w:rPr>
        <w:t>majority_predictor.py</w:t>
      </w:r>
    </w:p>
    <w:p w14:paraId="02255EE8" w14:textId="41BFF0D9" w:rsidR="00431A5E" w:rsidRPr="00431A5E" w:rsidRDefault="00431A5E" w:rsidP="00431A5E">
      <w:pPr>
        <w:pStyle w:val="ListParagraph"/>
        <w:numPr>
          <w:ilvl w:val="0"/>
          <w:numId w:val="34"/>
        </w:numPr>
        <w:rPr>
          <w:lang w:val="en-GB"/>
        </w:rPr>
      </w:pPr>
      <w:r w:rsidRPr="00431A5E">
        <w:rPr>
          <w:lang w:val="en-GB"/>
        </w:rPr>
        <w:t>lo</w:t>
      </w:r>
      <w:r>
        <w:rPr>
          <w:lang w:val="en-GB"/>
        </w:rPr>
        <w:t>g</w:t>
      </w:r>
      <w:r w:rsidRPr="00431A5E">
        <w:rPr>
          <w:lang w:val="en-GB"/>
        </w:rPr>
        <w:t>istic_regression_predictor.py</w:t>
      </w:r>
    </w:p>
    <w:p w14:paraId="6BAA115C" w14:textId="77777777" w:rsidR="00431A5E" w:rsidRPr="00431A5E" w:rsidRDefault="00431A5E" w:rsidP="00431A5E">
      <w:pPr>
        <w:pStyle w:val="ListParagraph"/>
        <w:numPr>
          <w:ilvl w:val="0"/>
          <w:numId w:val="34"/>
        </w:numPr>
        <w:rPr>
          <w:lang w:val="en-GB"/>
        </w:rPr>
      </w:pPr>
      <w:r w:rsidRPr="00431A5E">
        <w:rPr>
          <w:lang w:val="en-GB"/>
        </w:rPr>
        <w:t>randomforest_predictor.py</w:t>
      </w:r>
    </w:p>
    <w:p w14:paraId="31E17FDC" w14:textId="77777777" w:rsidR="00431A5E" w:rsidRPr="00431A5E" w:rsidRDefault="00431A5E" w:rsidP="00431A5E">
      <w:pPr>
        <w:pStyle w:val="ListParagraph"/>
        <w:numPr>
          <w:ilvl w:val="0"/>
          <w:numId w:val="34"/>
        </w:numPr>
        <w:rPr>
          <w:lang w:val="en-GB"/>
        </w:rPr>
      </w:pPr>
      <w:r w:rsidRPr="00431A5E">
        <w:rPr>
          <w:lang w:val="en-GB"/>
        </w:rPr>
        <w:t>xgboost_predictor.py</w:t>
      </w:r>
    </w:p>
    <w:p w14:paraId="03B0C01D" w14:textId="2A631405" w:rsidR="00431A5E" w:rsidRDefault="00431A5E" w:rsidP="00431A5E">
      <w:pPr>
        <w:pStyle w:val="ListParagraph"/>
        <w:numPr>
          <w:ilvl w:val="0"/>
          <w:numId w:val="34"/>
        </w:numPr>
        <w:rPr>
          <w:lang w:val="en-GB"/>
        </w:rPr>
      </w:pPr>
      <w:r w:rsidRPr="00431A5E">
        <w:rPr>
          <w:lang w:val="en-GB"/>
        </w:rPr>
        <w:t>results.zip – Compressed archive containing all optimal hyperparameters, CYP-specific decision thresholds, and final evaluation metrics for every model evaluated.</w:t>
      </w:r>
    </w:p>
    <w:p w14:paraId="095D54E8" w14:textId="7B879A48" w:rsidR="001B2FBD" w:rsidRPr="006220EE" w:rsidRDefault="001B2FBD" w:rsidP="00431A5E">
      <w:pPr>
        <w:pStyle w:val="ListParagraph"/>
        <w:ind w:left="1070"/>
        <w:rPr>
          <w:lang w:val="en-GB"/>
        </w:rPr>
      </w:pPr>
    </w:p>
    <w:sectPr w:rsidR="001B2FBD" w:rsidRPr="006220EE" w:rsidSect="001132BA">
      <w:footerReference w:type="default" r:id="rId39"/>
      <w:footerReference w:type="first" r:id="rId40"/>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0E5DC" w14:textId="77777777" w:rsidR="001C7899" w:rsidRDefault="001C7899" w:rsidP="005D2D4D">
      <w:r>
        <w:separator/>
      </w:r>
    </w:p>
  </w:endnote>
  <w:endnote w:type="continuationSeparator" w:id="0">
    <w:p w14:paraId="60C7DF4C" w14:textId="77777777" w:rsidR="001C7899" w:rsidRDefault="001C7899"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AF370" w14:textId="77777777" w:rsidR="001C7899" w:rsidRDefault="001C7899" w:rsidP="005D2D4D">
      <w:r>
        <w:separator/>
      </w:r>
    </w:p>
  </w:footnote>
  <w:footnote w:type="continuationSeparator" w:id="0">
    <w:p w14:paraId="10EF1B79" w14:textId="77777777" w:rsidR="001C7899" w:rsidRDefault="001C7899"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05pt;height:170.05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10BC"/>
    <w:rsid w:val="000036A3"/>
    <w:rsid w:val="0001074B"/>
    <w:rsid w:val="00023612"/>
    <w:rsid w:val="00030BD0"/>
    <w:rsid w:val="000336D3"/>
    <w:rsid w:val="000423B1"/>
    <w:rsid w:val="000477E6"/>
    <w:rsid w:val="00047FFE"/>
    <w:rsid w:val="00053684"/>
    <w:rsid w:val="00056281"/>
    <w:rsid w:val="0005799C"/>
    <w:rsid w:val="0006702D"/>
    <w:rsid w:val="00067F24"/>
    <w:rsid w:val="00075D23"/>
    <w:rsid w:val="00080EEB"/>
    <w:rsid w:val="00081DD7"/>
    <w:rsid w:val="0008460F"/>
    <w:rsid w:val="00090FD5"/>
    <w:rsid w:val="00093323"/>
    <w:rsid w:val="00096FCC"/>
    <w:rsid w:val="000B1FD5"/>
    <w:rsid w:val="000B4111"/>
    <w:rsid w:val="000B6965"/>
    <w:rsid w:val="000C0084"/>
    <w:rsid w:val="000C4173"/>
    <w:rsid w:val="000C4783"/>
    <w:rsid w:val="000C6F9D"/>
    <w:rsid w:val="000E0624"/>
    <w:rsid w:val="000E1CF0"/>
    <w:rsid w:val="000E283F"/>
    <w:rsid w:val="000F0CFA"/>
    <w:rsid w:val="000F378C"/>
    <w:rsid w:val="000F457F"/>
    <w:rsid w:val="000F7B22"/>
    <w:rsid w:val="00100F88"/>
    <w:rsid w:val="00101B1E"/>
    <w:rsid w:val="00103E3A"/>
    <w:rsid w:val="0010585B"/>
    <w:rsid w:val="00107C52"/>
    <w:rsid w:val="00111133"/>
    <w:rsid w:val="00111B66"/>
    <w:rsid w:val="001132BA"/>
    <w:rsid w:val="00114998"/>
    <w:rsid w:val="001172DE"/>
    <w:rsid w:val="00117A17"/>
    <w:rsid w:val="00135B87"/>
    <w:rsid w:val="001420A7"/>
    <w:rsid w:val="001507BE"/>
    <w:rsid w:val="00155643"/>
    <w:rsid w:val="00156786"/>
    <w:rsid w:val="00157462"/>
    <w:rsid w:val="0017044E"/>
    <w:rsid w:val="001715BC"/>
    <w:rsid w:val="00174A9F"/>
    <w:rsid w:val="001801C1"/>
    <w:rsid w:val="001818A1"/>
    <w:rsid w:val="001818BA"/>
    <w:rsid w:val="00183FD7"/>
    <w:rsid w:val="00186C6A"/>
    <w:rsid w:val="0018737E"/>
    <w:rsid w:val="00191241"/>
    <w:rsid w:val="0019424B"/>
    <w:rsid w:val="001A38EA"/>
    <w:rsid w:val="001A4EB0"/>
    <w:rsid w:val="001B22EE"/>
    <w:rsid w:val="001B2FBD"/>
    <w:rsid w:val="001B5562"/>
    <w:rsid w:val="001B7D13"/>
    <w:rsid w:val="001C04B3"/>
    <w:rsid w:val="001C0BD0"/>
    <w:rsid w:val="001C1A13"/>
    <w:rsid w:val="001C3ABD"/>
    <w:rsid w:val="001C7899"/>
    <w:rsid w:val="001D0014"/>
    <w:rsid w:val="001D30A4"/>
    <w:rsid w:val="001D59C6"/>
    <w:rsid w:val="001E5796"/>
    <w:rsid w:val="001F044D"/>
    <w:rsid w:val="001F4F13"/>
    <w:rsid w:val="0020138D"/>
    <w:rsid w:val="00201E7B"/>
    <w:rsid w:val="00203007"/>
    <w:rsid w:val="00205C60"/>
    <w:rsid w:val="00206809"/>
    <w:rsid w:val="00207F37"/>
    <w:rsid w:val="00214526"/>
    <w:rsid w:val="0022077C"/>
    <w:rsid w:val="00220D38"/>
    <w:rsid w:val="00222139"/>
    <w:rsid w:val="00224B55"/>
    <w:rsid w:val="00226A4C"/>
    <w:rsid w:val="00226A76"/>
    <w:rsid w:val="00227DB4"/>
    <w:rsid w:val="00231382"/>
    <w:rsid w:val="0023228A"/>
    <w:rsid w:val="00233A6E"/>
    <w:rsid w:val="00237963"/>
    <w:rsid w:val="00242378"/>
    <w:rsid w:val="00242C6D"/>
    <w:rsid w:val="00247DEE"/>
    <w:rsid w:val="002503EE"/>
    <w:rsid w:val="00250F7A"/>
    <w:rsid w:val="00251FDC"/>
    <w:rsid w:val="002554FC"/>
    <w:rsid w:val="00260500"/>
    <w:rsid w:val="002638EA"/>
    <w:rsid w:val="00271ACD"/>
    <w:rsid w:val="00272153"/>
    <w:rsid w:val="0027753F"/>
    <w:rsid w:val="002913E1"/>
    <w:rsid w:val="002927BC"/>
    <w:rsid w:val="0029472C"/>
    <w:rsid w:val="002955D3"/>
    <w:rsid w:val="002A1E19"/>
    <w:rsid w:val="002B1285"/>
    <w:rsid w:val="002B512A"/>
    <w:rsid w:val="002C0346"/>
    <w:rsid w:val="002C0A13"/>
    <w:rsid w:val="002C1765"/>
    <w:rsid w:val="002C3E7C"/>
    <w:rsid w:val="002C4BE9"/>
    <w:rsid w:val="002D0101"/>
    <w:rsid w:val="002E43DE"/>
    <w:rsid w:val="002F0DE5"/>
    <w:rsid w:val="002F0E5D"/>
    <w:rsid w:val="002F2DA9"/>
    <w:rsid w:val="002F4A5D"/>
    <w:rsid w:val="002F5D12"/>
    <w:rsid w:val="00301118"/>
    <w:rsid w:val="00302E17"/>
    <w:rsid w:val="00305AAD"/>
    <w:rsid w:val="0030785E"/>
    <w:rsid w:val="00310000"/>
    <w:rsid w:val="00310EDE"/>
    <w:rsid w:val="00316801"/>
    <w:rsid w:val="00320409"/>
    <w:rsid w:val="00320D31"/>
    <w:rsid w:val="0032404A"/>
    <w:rsid w:val="003242BE"/>
    <w:rsid w:val="003305A0"/>
    <w:rsid w:val="0033480D"/>
    <w:rsid w:val="003371B5"/>
    <w:rsid w:val="003418D8"/>
    <w:rsid w:val="00343778"/>
    <w:rsid w:val="00346D66"/>
    <w:rsid w:val="0035442B"/>
    <w:rsid w:val="00354E73"/>
    <w:rsid w:val="00355237"/>
    <w:rsid w:val="003564B6"/>
    <w:rsid w:val="003637F3"/>
    <w:rsid w:val="003660D4"/>
    <w:rsid w:val="00366448"/>
    <w:rsid w:val="003745E1"/>
    <w:rsid w:val="003754A8"/>
    <w:rsid w:val="00377CA7"/>
    <w:rsid w:val="00377CC5"/>
    <w:rsid w:val="003807FD"/>
    <w:rsid w:val="00380BC5"/>
    <w:rsid w:val="003873F2"/>
    <w:rsid w:val="00392445"/>
    <w:rsid w:val="003948FF"/>
    <w:rsid w:val="003975D7"/>
    <w:rsid w:val="003A1B04"/>
    <w:rsid w:val="003A1F15"/>
    <w:rsid w:val="003A3D16"/>
    <w:rsid w:val="003B11C3"/>
    <w:rsid w:val="003B3938"/>
    <w:rsid w:val="003B4C94"/>
    <w:rsid w:val="003C55D0"/>
    <w:rsid w:val="003C700F"/>
    <w:rsid w:val="003D14B5"/>
    <w:rsid w:val="003D470A"/>
    <w:rsid w:val="003D4EAD"/>
    <w:rsid w:val="003D6317"/>
    <w:rsid w:val="003D77AD"/>
    <w:rsid w:val="003D7E12"/>
    <w:rsid w:val="003E2756"/>
    <w:rsid w:val="003E30F7"/>
    <w:rsid w:val="003E4788"/>
    <w:rsid w:val="003F3860"/>
    <w:rsid w:val="003F439A"/>
    <w:rsid w:val="003F4712"/>
    <w:rsid w:val="003F7D03"/>
    <w:rsid w:val="004026C8"/>
    <w:rsid w:val="00403270"/>
    <w:rsid w:val="0040423F"/>
    <w:rsid w:val="00414F07"/>
    <w:rsid w:val="004206C1"/>
    <w:rsid w:val="00430BCC"/>
    <w:rsid w:val="00431A5E"/>
    <w:rsid w:val="00432127"/>
    <w:rsid w:val="00432A60"/>
    <w:rsid w:val="00440346"/>
    <w:rsid w:val="00443789"/>
    <w:rsid w:val="004470D8"/>
    <w:rsid w:val="00451615"/>
    <w:rsid w:val="0045225B"/>
    <w:rsid w:val="0045530B"/>
    <w:rsid w:val="004557DA"/>
    <w:rsid w:val="00455E03"/>
    <w:rsid w:val="004579B3"/>
    <w:rsid w:val="0046344C"/>
    <w:rsid w:val="00463E9A"/>
    <w:rsid w:val="00464F73"/>
    <w:rsid w:val="00475EC9"/>
    <w:rsid w:val="00476321"/>
    <w:rsid w:val="004775B1"/>
    <w:rsid w:val="0048101E"/>
    <w:rsid w:val="004829DE"/>
    <w:rsid w:val="00483CF8"/>
    <w:rsid w:val="00491B57"/>
    <w:rsid w:val="00492D77"/>
    <w:rsid w:val="0049572F"/>
    <w:rsid w:val="004B53AE"/>
    <w:rsid w:val="004B78DD"/>
    <w:rsid w:val="004C2428"/>
    <w:rsid w:val="004C49A4"/>
    <w:rsid w:val="004C4BC2"/>
    <w:rsid w:val="004C4FE4"/>
    <w:rsid w:val="004C6EAB"/>
    <w:rsid w:val="004C7B43"/>
    <w:rsid w:val="004D02FA"/>
    <w:rsid w:val="004D3257"/>
    <w:rsid w:val="004D6303"/>
    <w:rsid w:val="004D7667"/>
    <w:rsid w:val="004D7DBA"/>
    <w:rsid w:val="004E2D9D"/>
    <w:rsid w:val="004E379C"/>
    <w:rsid w:val="004E4188"/>
    <w:rsid w:val="004E5768"/>
    <w:rsid w:val="004F35EA"/>
    <w:rsid w:val="004F566F"/>
    <w:rsid w:val="004F6521"/>
    <w:rsid w:val="00501762"/>
    <w:rsid w:val="00501E40"/>
    <w:rsid w:val="00501F36"/>
    <w:rsid w:val="00502807"/>
    <w:rsid w:val="00503595"/>
    <w:rsid w:val="00503BBB"/>
    <w:rsid w:val="00510F94"/>
    <w:rsid w:val="0051298E"/>
    <w:rsid w:val="005178B3"/>
    <w:rsid w:val="00520718"/>
    <w:rsid w:val="00531BF9"/>
    <w:rsid w:val="0053362B"/>
    <w:rsid w:val="0053712D"/>
    <w:rsid w:val="00537586"/>
    <w:rsid w:val="00540188"/>
    <w:rsid w:val="0054123E"/>
    <w:rsid w:val="0054443B"/>
    <w:rsid w:val="005476E1"/>
    <w:rsid w:val="00547DFB"/>
    <w:rsid w:val="00550C6F"/>
    <w:rsid w:val="0055185E"/>
    <w:rsid w:val="00551AE9"/>
    <w:rsid w:val="005523F1"/>
    <w:rsid w:val="005564B5"/>
    <w:rsid w:val="00557708"/>
    <w:rsid w:val="00561DCE"/>
    <w:rsid w:val="0056307D"/>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C5EA8"/>
    <w:rsid w:val="005D2D4D"/>
    <w:rsid w:val="005D595C"/>
    <w:rsid w:val="005E2794"/>
    <w:rsid w:val="005F33DB"/>
    <w:rsid w:val="006016D0"/>
    <w:rsid w:val="00602C2F"/>
    <w:rsid w:val="00611281"/>
    <w:rsid w:val="00612DF4"/>
    <w:rsid w:val="006165CD"/>
    <w:rsid w:val="006179E0"/>
    <w:rsid w:val="006220EE"/>
    <w:rsid w:val="00622EDF"/>
    <w:rsid w:val="00627AAF"/>
    <w:rsid w:val="0063055B"/>
    <w:rsid w:val="006319F9"/>
    <w:rsid w:val="006329D7"/>
    <w:rsid w:val="00642779"/>
    <w:rsid w:val="006521EE"/>
    <w:rsid w:val="00655137"/>
    <w:rsid w:val="006618AC"/>
    <w:rsid w:val="00662762"/>
    <w:rsid w:val="00666C9A"/>
    <w:rsid w:val="00673B9B"/>
    <w:rsid w:val="00677598"/>
    <w:rsid w:val="0068166C"/>
    <w:rsid w:val="00682C00"/>
    <w:rsid w:val="00685704"/>
    <w:rsid w:val="00686282"/>
    <w:rsid w:val="00687881"/>
    <w:rsid w:val="0069389F"/>
    <w:rsid w:val="006950CF"/>
    <w:rsid w:val="006A18E7"/>
    <w:rsid w:val="006A1FFD"/>
    <w:rsid w:val="006A3546"/>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4CA4"/>
    <w:rsid w:val="006F65E6"/>
    <w:rsid w:val="00703FE0"/>
    <w:rsid w:val="00706BFB"/>
    <w:rsid w:val="00714ADF"/>
    <w:rsid w:val="00714DA6"/>
    <w:rsid w:val="007172E8"/>
    <w:rsid w:val="0072081E"/>
    <w:rsid w:val="007245B6"/>
    <w:rsid w:val="007261D2"/>
    <w:rsid w:val="0072720A"/>
    <w:rsid w:val="00727423"/>
    <w:rsid w:val="00731299"/>
    <w:rsid w:val="007313B3"/>
    <w:rsid w:val="007320F3"/>
    <w:rsid w:val="0074471F"/>
    <w:rsid w:val="00744B2E"/>
    <w:rsid w:val="0075707B"/>
    <w:rsid w:val="00757C4D"/>
    <w:rsid w:val="00757E71"/>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5D63"/>
    <w:rsid w:val="007E6DAC"/>
    <w:rsid w:val="007F2CEE"/>
    <w:rsid w:val="007F57FA"/>
    <w:rsid w:val="007F5B38"/>
    <w:rsid w:val="00801CD5"/>
    <w:rsid w:val="0080353F"/>
    <w:rsid w:val="00804D5F"/>
    <w:rsid w:val="008068A5"/>
    <w:rsid w:val="00807D12"/>
    <w:rsid w:val="00812FA6"/>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4A83"/>
    <w:rsid w:val="008554AC"/>
    <w:rsid w:val="0086172C"/>
    <w:rsid w:val="00870912"/>
    <w:rsid w:val="00874935"/>
    <w:rsid w:val="00876B07"/>
    <w:rsid w:val="00876DF6"/>
    <w:rsid w:val="008836F7"/>
    <w:rsid w:val="008840D5"/>
    <w:rsid w:val="00885546"/>
    <w:rsid w:val="00885A78"/>
    <w:rsid w:val="00886299"/>
    <w:rsid w:val="0089342A"/>
    <w:rsid w:val="0089727E"/>
    <w:rsid w:val="008A67F9"/>
    <w:rsid w:val="008B1DB5"/>
    <w:rsid w:val="008B5452"/>
    <w:rsid w:val="008B6825"/>
    <w:rsid w:val="008D2BCE"/>
    <w:rsid w:val="008D558E"/>
    <w:rsid w:val="008D5667"/>
    <w:rsid w:val="008D6918"/>
    <w:rsid w:val="008E0F77"/>
    <w:rsid w:val="008E1A4A"/>
    <w:rsid w:val="008E1E26"/>
    <w:rsid w:val="008E2220"/>
    <w:rsid w:val="008E39A5"/>
    <w:rsid w:val="008F2C61"/>
    <w:rsid w:val="008F4E19"/>
    <w:rsid w:val="008F581F"/>
    <w:rsid w:val="008F5D26"/>
    <w:rsid w:val="008F61C9"/>
    <w:rsid w:val="008F7308"/>
    <w:rsid w:val="009026C6"/>
    <w:rsid w:val="00903899"/>
    <w:rsid w:val="00904029"/>
    <w:rsid w:val="00907CF4"/>
    <w:rsid w:val="0091002B"/>
    <w:rsid w:val="00910776"/>
    <w:rsid w:val="0091179A"/>
    <w:rsid w:val="009137CF"/>
    <w:rsid w:val="00913B0D"/>
    <w:rsid w:val="00913E2A"/>
    <w:rsid w:val="00915AF6"/>
    <w:rsid w:val="00915DFE"/>
    <w:rsid w:val="00916FE3"/>
    <w:rsid w:val="009208ED"/>
    <w:rsid w:val="0092461B"/>
    <w:rsid w:val="00937937"/>
    <w:rsid w:val="009400BA"/>
    <w:rsid w:val="00942052"/>
    <w:rsid w:val="009420C1"/>
    <w:rsid w:val="009468C9"/>
    <w:rsid w:val="00947BCC"/>
    <w:rsid w:val="0095073A"/>
    <w:rsid w:val="00950814"/>
    <w:rsid w:val="00955AFF"/>
    <w:rsid w:val="00956E5B"/>
    <w:rsid w:val="009627CE"/>
    <w:rsid w:val="00964CF8"/>
    <w:rsid w:val="00966836"/>
    <w:rsid w:val="009677B2"/>
    <w:rsid w:val="00970911"/>
    <w:rsid w:val="00973BE9"/>
    <w:rsid w:val="00976E4B"/>
    <w:rsid w:val="0098009A"/>
    <w:rsid w:val="00980A45"/>
    <w:rsid w:val="00985BFD"/>
    <w:rsid w:val="0098750E"/>
    <w:rsid w:val="00991662"/>
    <w:rsid w:val="00996651"/>
    <w:rsid w:val="009A1350"/>
    <w:rsid w:val="009A6519"/>
    <w:rsid w:val="009B1E91"/>
    <w:rsid w:val="009B7BE1"/>
    <w:rsid w:val="009C0B08"/>
    <w:rsid w:val="009C1F4B"/>
    <w:rsid w:val="009C2EB8"/>
    <w:rsid w:val="009C35FE"/>
    <w:rsid w:val="009C6038"/>
    <w:rsid w:val="009C63D5"/>
    <w:rsid w:val="009C649E"/>
    <w:rsid w:val="009D22A8"/>
    <w:rsid w:val="009D59CC"/>
    <w:rsid w:val="009D5D01"/>
    <w:rsid w:val="009D639D"/>
    <w:rsid w:val="009E1E24"/>
    <w:rsid w:val="009E2E42"/>
    <w:rsid w:val="009E30C9"/>
    <w:rsid w:val="009E435F"/>
    <w:rsid w:val="009F4E24"/>
    <w:rsid w:val="009F5881"/>
    <w:rsid w:val="00A023E4"/>
    <w:rsid w:val="00A07D3D"/>
    <w:rsid w:val="00A1247A"/>
    <w:rsid w:val="00A12E5A"/>
    <w:rsid w:val="00A17329"/>
    <w:rsid w:val="00A17FD3"/>
    <w:rsid w:val="00A20AA1"/>
    <w:rsid w:val="00A25382"/>
    <w:rsid w:val="00A30722"/>
    <w:rsid w:val="00A3335C"/>
    <w:rsid w:val="00A418EC"/>
    <w:rsid w:val="00A53176"/>
    <w:rsid w:val="00A64D38"/>
    <w:rsid w:val="00A65B63"/>
    <w:rsid w:val="00A711DB"/>
    <w:rsid w:val="00A72DA5"/>
    <w:rsid w:val="00A80539"/>
    <w:rsid w:val="00A83896"/>
    <w:rsid w:val="00A951C4"/>
    <w:rsid w:val="00A967C2"/>
    <w:rsid w:val="00AA118B"/>
    <w:rsid w:val="00AA77B2"/>
    <w:rsid w:val="00AB3034"/>
    <w:rsid w:val="00AC0318"/>
    <w:rsid w:val="00AC23B9"/>
    <w:rsid w:val="00AC4B54"/>
    <w:rsid w:val="00AC67CA"/>
    <w:rsid w:val="00AD3B1C"/>
    <w:rsid w:val="00AE06C4"/>
    <w:rsid w:val="00AE3D4F"/>
    <w:rsid w:val="00AE4F19"/>
    <w:rsid w:val="00AE5BF9"/>
    <w:rsid w:val="00AF173B"/>
    <w:rsid w:val="00B001DF"/>
    <w:rsid w:val="00B00669"/>
    <w:rsid w:val="00B05BF5"/>
    <w:rsid w:val="00B1287F"/>
    <w:rsid w:val="00B1630F"/>
    <w:rsid w:val="00B21B1D"/>
    <w:rsid w:val="00B310CA"/>
    <w:rsid w:val="00B34010"/>
    <w:rsid w:val="00B34637"/>
    <w:rsid w:val="00B35406"/>
    <w:rsid w:val="00B45810"/>
    <w:rsid w:val="00B47BC7"/>
    <w:rsid w:val="00B50C8B"/>
    <w:rsid w:val="00B52124"/>
    <w:rsid w:val="00B549A4"/>
    <w:rsid w:val="00B55058"/>
    <w:rsid w:val="00B663DF"/>
    <w:rsid w:val="00B6761F"/>
    <w:rsid w:val="00B73617"/>
    <w:rsid w:val="00B7369F"/>
    <w:rsid w:val="00B73CFE"/>
    <w:rsid w:val="00B83240"/>
    <w:rsid w:val="00B834C4"/>
    <w:rsid w:val="00B8550C"/>
    <w:rsid w:val="00B85A9B"/>
    <w:rsid w:val="00B87B42"/>
    <w:rsid w:val="00B92444"/>
    <w:rsid w:val="00B970E9"/>
    <w:rsid w:val="00BA0472"/>
    <w:rsid w:val="00BA3391"/>
    <w:rsid w:val="00BA7D61"/>
    <w:rsid w:val="00BB3B99"/>
    <w:rsid w:val="00BC37BD"/>
    <w:rsid w:val="00BC4D44"/>
    <w:rsid w:val="00BC5818"/>
    <w:rsid w:val="00BC6CCB"/>
    <w:rsid w:val="00BC7AFC"/>
    <w:rsid w:val="00BD6094"/>
    <w:rsid w:val="00BE63A9"/>
    <w:rsid w:val="00BF10CF"/>
    <w:rsid w:val="00BF57CE"/>
    <w:rsid w:val="00C04BD7"/>
    <w:rsid w:val="00C04D05"/>
    <w:rsid w:val="00C06E55"/>
    <w:rsid w:val="00C07026"/>
    <w:rsid w:val="00C104AF"/>
    <w:rsid w:val="00C12187"/>
    <w:rsid w:val="00C2018A"/>
    <w:rsid w:val="00C20205"/>
    <w:rsid w:val="00C21E22"/>
    <w:rsid w:val="00C221D5"/>
    <w:rsid w:val="00C22CE8"/>
    <w:rsid w:val="00C2693A"/>
    <w:rsid w:val="00C407F5"/>
    <w:rsid w:val="00C440C9"/>
    <w:rsid w:val="00C45B2E"/>
    <w:rsid w:val="00C461C7"/>
    <w:rsid w:val="00C51954"/>
    <w:rsid w:val="00C520E0"/>
    <w:rsid w:val="00C538A2"/>
    <w:rsid w:val="00C53AAD"/>
    <w:rsid w:val="00C54F72"/>
    <w:rsid w:val="00C5647C"/>
    <w:rsid w:val="00C5692A"/>
    <w:rsid w:val="00C632A4"/>
    <w:rsid w:val="00C75396"/>
    <w:rsid w:val="00C77D8B"/>
    <w:rsid w:val="00C833D3"/>
    <w:rsid w:val="00C91255"/>
    <w:rsid w:val="00C918C2"/>
    <w:rsid w:val="00C9448C"/>
    <w:rsid w:val="00CA6314"/>
    <w:rsid w:val="00CC52A7"/>
    <w:rsid w:val="00CD2C32"/>
    <w:rsid w:val="00CD30DE"/>
    <w:rsid w:val="00CD355E"/>
    <w:rsid w:val="00CD779A"/>
    <w:rsid w:val="00CD7C1A"/>
    <w:rsid w:val="00CE0FDD"/>
    <w:rsid w:val="00CE21E1"/>
    <w:rsid w:val="00CE2BAB"/>
    <w:rsid w:val="00CE3883"/>
    <w:rsid w:val="00CE38DE"/>
    <w:rsid w:val="00CF163A"/>
    <w:rsid w:val="00CF49D4"/>
    <w:rsid w:val="00CF7CB9"/>
    <w:rsid w:val="00D002E2"/>
    <w:rsid w:val="00D11034"/>
    <w:rsid w:val="00D17AC4"/>
    <w:rsid w:val="00D25CFA"/>
    <w:rsid w:val="00D274E9"/>
    <w:rsid w:val="00D31426"/>
    <w:rsid w:val="00D325EF"/>
    <w:rsid w:val="00D34117"/>
    <w:rsid w:val="00D355FE"/>
    <w:rsid w:val="00D367CB"/>
    <w:rsid w:val="00D42001"/>
    <w:rsid w:val="00D42033"/>
    <w:rsid w:val="00D45ADD"/>
    <w:rsid w:val="00D47D90"/>
    <w:rsid w:val="00D51483"/>
    <w:rsid w:val="00D566EB"/>
    <w:rsid w:val="00D61CF0"/>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B7B2F"/>
    <w:rsid w:val="00DC2E3C"/>
    <w:rsid w:val="00DC407E"/>
    <w:rsid w:val="00DC74E7"/>
    <w:rsid w:val="00DD14A9"/>
    <w:rsid w:val="00DD71AE"/>
    <w:rsid w:val="00DD739D"/>
    <w:rsid w:val="00DE7FDA"/>
    <w:rsid w:val="00DF4335"/>
    <w:rsid w:val="00DF60E9"/>
    <w:rsid w:val="00DF689F"/>
    <w:rsid w:val="00E01D79"/>
    <w:rsid w:val="00E02ED6"/>
    <w:rsid w:val="00E0421C"/>
    <w:rsid w:val="00E07651"/>
    <w:rsid w:val="00E22F4D"/>
    <w:rsid w:val="00E25A43"/>
    <w:rsid w:val="00E33C60"/>
    <w:rsid w:val="00E36EFA"/>
    <w:rsid w:val="00E412AE"/>
    <w:rsid w:val="00E41CF9"/>
    <w:rsid w:val="00E43B0E"/>
    <w:rsid w:val="00E456CE"/>
    <w:rsid w:val="00E50BCD"/>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4EA6"/>
    <w:rsid w:val="00E95DD1"/>
    <w:rsid w:val="00EA15AE"/>
    <w:rsid w:val="00EA1A1B"/>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586B"/>
    <w:rsid w:val="00EE7D9A"/>
    <w:rsid w:val="00EF04B3"/>
    <w:rsid w:val="00EF06F5"/>
    <w:rsid w:val="00EF16AB"/>
    <w:rsid w:val="00EF2269"/>
    <w:rsid w:val="00EF2791"/>
    <w:rsid w:val="00F00D8B"/>
    <w:rsid w:val="00F00F3B"/>
    <w:rsid w:val="00F02213"/>
    <w:rsid w:val="00F033BA"/>
    <w:rsid w:val="00F035F7"/>
    <w:rsid w:val="00F05D7A"/>
    <w:rsid w:val="00F0609B"/>
    <w:rsid w:val="00F16E85"/>
    <w:rsid w:val="00F3214F"/>
    <w:rsid w:val="00F36031"/>
    <w:rsid w:val="00F37DAF"/>
    <w:rsid w:val="00F43316"/>
    <w:rsid w:val="00F454D2"/>
    <w:rsid w:val="00F544F7"/>
    <w:rsid w:val="00F611A8"/>
    <w:rsid w:val="00F6568F"/>
    <w:rsid w:val="00F67A65"/>
    <w:rsid w:val="00F70030"/>
    <w:rsid w:val="00F756F9"/>
    <w:rsid w:val="00F7608B"/>
    <w:rsid w:val="00F805D4"/>
    <w:rsid w:val="00F82EF2"/>
    <w:rsid w:val="00F8595F"/>
    <w:rsid w:val="00F87C73"/>
    <w:rsid w:val="00F90D7F"/>
    <w:rsid w:val="00F9519F"/>
    <w:rsid w:val="00F95EAD"/>
    <w:rsid w:val="00F961F9"/>
    <w:rsid w:val="00FA1E97"/>
    <w:rsid w:val="00FA1F50"/>
    <w:rsid w:val="00FA5D1D"/>
    <w:rsid w:val="00FA6A4F"/>
    <w:rsid w:val="00FC217B"/>
    <w:rsid w:val="00FC254A"/>
    <w:rsid w:val="00FC7663"/>
    <w:rsid w:val="00FD01E7"/>
    <w:rsid w:val="00FD0A7F"/>
    <w:rsid w:val="00FD11A6"/>
    <w:rsid w:val="00FD2229"/>
    <w:rsid w:val="00FD4DC1"/>
    <w:rsid w:val="00FD7271"/>
    <w:rsid w:val="00FE76C2"/>
    <w:rsid w:val="00FF4170"/>
    <w:rsid w:val="00FF52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F245482F-0EAA-47A2-A993-3204575A6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 w:type="table" w:styleId="PlainTable5">
    <w:name w:val="Plain Table 5"/>
    <w:basedOn w:val="TableNormal"/>
    <w:uiPriority w:val="45"/>
    <w:rsid w:val="007172E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8B682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16278381">
      <w:marLeft w:val="640"/>
      <w:marRight w:val="0"/>
      <w:marTop w:val="0"/>
      <w:marBottom w:val="0"/>
      <w:divBdr>
        <w:top w:val="none" w:sz="0" w:space="0" w:color="auto"/>
        <w:left w:val="none" w:sz="0" w:space="0" w:color="auto"/>
        <w:bottom w:val="none" w:sz="0" w:space="0" w:color="auto"/>
        <w:right w:val="none" w:sz="0" w:space="0" w:color="auto"/>
      </w:divBdr>
    </w:div>
    <w:div w:id="16741566">
      <w:marLeft w:val="640"/>
      <w:marRight w:val="0"/>
      <w:marTop w:val="0"/>
      <w:marBottom w:val="0"/>
      <w:divBdr>
        <w:top w:val="none" w:sz="0" w:space="0" w:color="auto"/>
        <w:left w:val="none" w:sz="0" w:space="0" w:color="auto"/>
        <w:bottom w:val="none" w:sz="0" w:space="0" w:color="auto"/>
        <w:right w:val="none" w:sz="0" w:space="0" w:color="auto"/>
      </w:divBdr>
    </w:div>
    <w:div w:id="22639683">
      <w:marLeft w:val="640"/>
      <w:marRight w:val="0"/>
      <w:marTop w:val="0"/>
      <w:marBottom w:val="0"/>
      <w:divBdr>
        <w:top w:val="none" w:sz="0" w:space="0" w:color="auto"/>
        <w:left w:val="none" w:sz="0" w:space="0" w:color="auto"/>
        <w:bottom w:val="none" w:sz="0" w:space="0" w:color="auto"/>
        <w:right w:val="none" w:sz="0" w:space="0" w:color="auto"/>
      </w:divBdr>
    </w:div>
    <w:div w:id="27950864">
      <w:marLeft w:val="640"/>
      <w:marRight w:val="0"/>
      <w:marTop w:val="0"/>
      <w:marBottom w:val="0"/>
      <w:divBdr>
        <w:top w:val="none" w:sz="0" w:space="0" w:color="auto"/>
        <w:left w:val="none" w:sz="0" w:space="0" w:color="auto"/>
        <w:bottom w:val="none" w:sz="0" w:space="0" w:color="auto"/>
        <w:right w:val="none" w:sz="0" w:space="0" w:color="auto"/>
      </w:divBdr>
    </w:div>
    <w:div w:id="43410290">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60490213">
      <w:marLeft w:val="640"/>
      <w:marRight w:val="0"/>
      <w:marTop w:val="0"/>
      <w:marBottom w:val="0"/>
      <w:divBdr>
        <w:top w:val="none" w:sz="0" w:space="0" w:color="auto"/>
        <w:left w:val="none" w:sz="0" w:space="0" w:color="auto"/>
        <w:bottom w:val="none" w:sz="0" w:space="0" w:color="auto"/>
        <w:right w:val="none" w:sz="0" w:space="0" w:color="auto"/>
      </w:divBdr>
    </w:div>
    <w:div w:id="81873697">
      <w:marLeft w:val="640"/>
      <w:marRight w:val="0"/>
      <w:marTop w:val="0"/>
      <w:marBottom w:val="0"/>
      <w:divBdr>
        <w:top w:val="none" w:sz="0" w:space="0" w:color="auto"/>
        <w:left w:val="none" w:sz="0" w:space="0" w:color="auto"/>
        <w:bottom w:val="none" w:sz="0" w:space="0" w:color="auto"/>
        <w:right w:val="none" w:sz="0" w:space="0" w:color="auto"/>
      </w:divBdr>
    </w:div>
    <w:div w:id="89206667">
      <w:marLeft w:val="640"/>
      <w:marRight w:val="0"/>
      <w:marTop w:val="0"/>
      <w:marBottom w:val="0"/>
      <w:divBdr>
        <w:top w:val="none" w:sz="0" w:space="0" w:color="auto"/>
        <w:left w:val="none" w:sz="0" w:space="0" w:color="auto"/>
        <w:bottom w:val="none" w:sz="0" w:space="0" w:color="auto"/>
        <w:right w:val="none" w:sz="0" w:space="0" w:color="auto"/>
      </w:divBdr>
    </w:div>
    <w:div w:id="91901181">
      <w:marLeft w:val="640"/>
      <w:marRight w:val="0"/>
      <w:marTop w:val="0"/>
      <w:marBottom w:val="0"/>
      <w:divBdr>
        <w:top w:val="none" w:sz="0" w:space="0" w:color="auto"/>
        <w:left w:val="none" w:sz="0" w:space="0" w:color="auto"/>
        <w:bottom w:val="none" w:sz="0" w:space="0" w:color="auto"/>
        <w:right w:val="none" w:sz="0" w:space="0" w:color="auto"/>
      </w:divBdr>
    </w:div>
    <w:div w:id="92670746">
      <w:marLeft w:val="640"/>
      <w:marRight w:val="0"/>
      <w:marTop w:val="0"/>
      <w:marBottom w:val="0"/>
      <w:divBdr>
        <w:top w:val="none" w:sz="0" w:space="0" w:color="auto"/>
        <w:left w:val="none" w:sz="0" w:space="0" w:color="auto"/>
        <w:bottom w:val="none" w:sz="0" w:space="0" w:color="auto"/>
        <w:right w:val="none" w:sz="0" w:space="0" w:color="auto"/>
      </w:divBdr>
    </w:div>
    <w:div w:id="102118840">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43280929">
      <w:marLeft w:val="640"/>
      <w:marRight w:val="0"/>
      <w:marTop w:val="0"/>
      <w:marBottom w:val="0"/>
      <w:divBdr>
        <w:top w:val="none" w:sz="0" w:space="0" w:color="auto"/>
        <w:left w:val="none" w:sz="0" w:space="0" w:color="auto"/>
        <w:bottom w:val="none" w:sz="0" w:space="0" w:color="auto"/>
        <w:right w:val="none" w:sz="0" w:space="0" w:color="auto"/>
      </w:divBdr>
    </w:div>
    <w:div w:id="162664829">
      <w:marLeft w:val="640"/>
      <w:marRight w:val="0"/>
      <w:marTop w:val="0"/>
      <w:marBottom w:val="0"/>
      <w:divBdr>
        <w:top w:val="none" w:sz="0" w:space="0" w:color="auto"/>
        <w:left w:val="none" w:sz="0" w:space="0" w:color="auto"/>
        <w:bottom w:val="none" w:sz="0" w:space="0" w:color="auto"/>
        <w:right w:val="none" w:sz="0" w:space="0" w:color="auto"/>
      </w:divBdr>
    </w:div>
    <w:div w:id="165482635">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177430536">
      <w:marLeft w:val="640"/>
      <w:marRight w:val="0"/>
      <w:marTop w:val="0"/>
      <w:marBottom w:val="0"/>
      <w:divBdr>
        <w:top w:val="none" w:sz="0" w:space="0" w:color="auto"/>
        <w:left w:val="none" w:sz="0" w:space="0" w:color="auto"/>
        <w:bottom w:val="none" w:sz="0" w:space="0" w:color="auto"/>
        <w:right w:val="none" w:sz="0" w:space="0" w:color="auto"/>
      </w:divBdr>
    </w:div>
    <w:div w:id="193274086">
      <w:marLeft w:val="640"/>
      <w:marRight w:val="0"/>
      <w:marTop w:val="0"/>
      <w:marBottom w:val="0"/>
      <w:divBdr>
        <w:top w:val="none" w:sz="0" w:space="0" w:color="auto"/>
        <w:left w:val="none" w:sz="0" w:space="0" w:color="auto"/>
        <w:bottom w:val="none" w:sz="0" w:space="0" w:color="auto"/>
        <w:right w:val="none" w:sz="0" w:space="0" w:color="auto"/>
      </w:divBdr>
    </w:div>
    <w:div w:id="209848151">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29268940">
      <w:marLeft w:val="640"/>
      <w:marRight w:val="0"/>
      <w:marTop w:val="0"/>
      <w:marBottom w:val="0"/>
      <w:divBdr>
        <w:top w:val="none" w:sz="0" w:space="0" w:color="auto"/>
        <w:left w:val="none" w:sz="0" w:space="0" w:color="auto"/>
        <w:bottom w:val="none" w:sz="0" w:space="0" w:color="auto"/>
        <w:right w:val="none" w:sz="0" w:space="0" w:color="auto"/>
      </w:divBdr>
    </w:div>
    <w:div w:id="230236477">
      <w:marLeft w:val="640"/>
      <w:marRight w:val="0"/>
      <w:marTop w:val="0"/>
      <w:marBottom w:val="0"/>
      <w:divBdr>
        <w:top w:val="none" w:sz="0" w:space="0" w:color="auto"/>
        <w:left w:val="none" w:sz="0" w:space="0" w:color="auto"/>
        <w:bottom w:val="none" w:sz="0" w:space="0" w:color="auto"/>
        <w:right w:val="none" w:sz="0" w:space="0" w:color="auto"/>
      </w:divBdr>
    </w:div>
    <w:div w:id="235094435">
      <w:marLeft w:val="640"/>
      <w:marRight w:val="0"/>
      <w:marTop w:val="0"/>
      <w:marBottom w:val="0"/>
      <w:divBdr>
        <w:top w:val="none" w:sz="0" w:space="0" w:color="auto"/>
        <w:left w:val="none" w:sz="0" w:space="0" w:color="auto"/>
        <w:bottom w:val="none" w:sz="0" w:space="0" w:color="auto"/>
        <w:right w:val="none" w:sz="0" w:space="0" w:color="auto"/>
      </w:divBdr>
    </w:div>
    <w:div w:id="249630007">
      <w:marLeft w:val="640"/>
      <w:marRight w:val="0"/>
      <w:marTop w:val="0"/>
      <w:marBottom w:val="0"/>
      <w:divBdr>
        <w:top w:val="none" w:sz="0" w:space="0" w:color="auto"/>
        <w:left w:val="none" w:sz="0" w:space="0" w:color="auto"/>
        <w:bottom w:val="none" w:sz="0" w:space="0" w:color="auto"/>
        <w:right w:val="none" w:sz="0" w:space="0" w:color="auto"/>
      </w:divBdr>
    </w:div>
    <w:div w:id="256523268">
      <w:marLeft w:val="64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06589267">
      <w:marLeft w:val="640"/>
      <w:marRight w:val="0"/>
      <w:marTop w:val="0"/>
      <w:marBottom w:val="0"/>
      <w:divBdr>
        <w:top w:val="none" w:sz="0" w:space="0" w:color="auto"/>
        <w:left w:val="none" w:sz="0" w:space="0" w:color="auto"/>
        <w:bottom w:val="none" w:sz="0" w:space="0" w:color="auto"/>
        <w:right w:val="none" w:sz="0" w:space="0" w:color="auto"/>
      </w:divBdr>
    </w:div>
    <w:div w:id="312292261">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14460100">
      <w:marLeft w:val="640"/>
      <w:marRight w:val="0"/>
      <w:marTop w:val="0"/>
      <w:marBottom w:val="0"/>
      <w:divBdr>
        <w:top w:val="none" w:sz="0" w:space="0" w:color="auto"/>
        <w:left w:val="none" w:sz="0" w:space="0" w:color="auto"/>
        <w:bottom w:val="none" w:sz="0" w:space="0" w:color="auto"/>
        <w:right w:val="none" w:sz="0" w:space="0" w:color="auto"/>
      </w:divBdr>
    </w:div>
    <w:div w:id="316228204">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47297386">
      <w:marLeft w:val="640"/>
      <w:marRight w:val="0"/>
      <w:marTop w:val="0"/>
      <w:marBottom w:val="0"/>
      <w:divBdr>
        <w:top w:val="none" w:sz="0" w:space="0" w:color="auto"/>
        <w:left w:val="none" w:sz="0" w:space="0" w:color="auto"/>
        <w:bottom w:val="none" w:sz="0" w:space="0" w:color="auto"/>
        <w:right w:val="none" w:sz="0" w:space="0" w:color="auto"/>
      </w:divBdr>
    </w:div>
    <w:div w:id="350645715">
      <w:marLeft w:val="640"/>
      <w:marRight w:val="0"/>
      <w:marTop w:val="0"/>
      <w:marBottom w:val="0"/>
      <w:divBdr>
        <w:top w:val="none" w:sz="0" w:space="0" w:color="auto"/>
        <w:left w:val="none" w:sz="0" w:space="0" w:color="auto"/>
        <w:bottom w:val="none" w:sz="0" w:space="0" w:color="auto"/>
        <w:right w:val="none" w:sz="0" w:space="0" w:color="auto"/>
      </w:divBdr>
    </w:div>
    <w:div w:id="352461683">
      <w:marLeft w:val="640"/>
      <w:marRight w:val="0"/>
      <w:marTop w:val="0"/>
      <w:marBottom w:val="0"/>
      <w:divBdr>
        <w:top w:val="none" w:sz="0" w:space="0" w:color="auto"/>
        <w:left w:val="none" w:sz="0" w:space="0" w:color="auto"/>
        <w:bottom w:val="none" w:sz="0" w:space="0" w:color="auto"/>
        <w:right w:val="none" w:sz="0" w:space="0" w:color="auto"/>
      </w:divBdr>
    </w:div>
    <w:div w:id="364406243">
      <w:marLeft w:val="640"/>
      <w:marRight w:val="0"/>
      <w:marTop w:val="0"/>
      <w:marBottom w:val="0"/>
      <w:divBdr>
        <w:top w:val="none" w:sz="0" w:space="0" w:color="auto"/>
        <w:left w:val="none" w:sz="0" w:space="0" w:color="auto"/>
        <w:bottom w:val="none" w:sz="0" w:space="0" w:color="auto"/>
        <w:right w:val="none" w:sz="0" w:space="0" w:color="auto"/>
      </w:divBdr>
    </w:div>
    <w:div w:id="367951235">
      <w:marLeft w:val="640"/>
      <w:marRight w:val="0"/>
      <w:marTop w:val="0"/>
      <w:marBottom w:val="0"/>
      <w:divBdr>
        <w:top w:val="none" w:sz="0" w:space="0" w:color="auto"/>
        <w:left w:val="none" w:sz="0" w:space="0" w:color="auto"/>
        <w:bottom w:val="none" w:sz="0" w:space="0" w:color="auto"/>
        <w:right w:val="none" w:sz="0" w:space="0" w:color="auto"/>
      </w:divBdr>
    </w:div>
    <w:div w:id="371883838">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0420394">
      <w:marLeft w:val="64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0707093">
      <w:marLeft w:val="640"/>
      <w:marRight w:val="0"/>
      <w:marTop w:val="0"/>
      <w:marBottom w:val="0"/>
      <w:divBdr>
        <w:top w:val="none" w:sz="0" w:space="0" w:color="auto"/>
        <w:left w:val="none" w:sz="0" w:space="0" w:color="auto"/>
        <w:bottom w:val="none" w:sz="0" w:space="0" w:color="auto"/>
        <w:right w:val="none" w:sz="0" w:space="0" w:color="auto"/>
      </w:divBdr>
    </w:div>
    <w:div w:id="431894970">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3115540">
      <w:marLeft w:val="64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1584621">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69517942">
      <w:marLeft w:val="640"/>
      <w:marRight w:val="0"/>
      <w:marTop w:val="0"/>
      <w:marBottom w:val="0"/>
      <w:divBdr>
        <w:top w:val="none" w:sz="0" w:space="0" w:color="auto"/>
        <w:left w:val="none" w:sz="0" w:space="0" w:color="auto"/>
        <w:bottom w:val="none" w:sz="0" w:space="0" w:color="auto"/>
        <w:right w:val="none" w:sz="0" w:space="0" w:color="auto"/>
      </w:divBdr>
    </w:div>
    <w:div w:id="477693254">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499731975">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06753586">
      <w:marLeft w:val="640"/>
      <w:marRight w:val="0"/>
      <w:marTop w:val="0"/>
      <w:marBottom w:val="0"/>
      <w:divBdr>
        <w:top w:val="none" w:sz="0" w:space="0" w:color="auto"/>
        <w:left w:val="none" w:sz="0" w:space="0" w:color="auto"/>
        <w:bottom w:val="none" w:sz="0" w:space="0" w:color="auto"/>
        <w:right w:val="none" w:sz="0" w:space="0" w:color="auto"/>
      </w:divBdr>
    </w:div>
    <w:div w:id="517818093">
      <w:marLeft w:val="64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26524793">
      <w:marLeft w:val="640"/>
      <w:marRight w:val="0"/>
      <w:marTop w:val="0"/>
      <w:marBottom w:val="0"/>
      <w:divBdr>
        <w:top w:val="none" w:sz="0" w:space="0" w:color="auto"/>
        <w:left w:val="none" w:sz="0" w:space="0" w:color="auto"/>
        <w:bottom w:val="none" w:sz="0" w:space="0" w:color="auto"/>
        <w:right w:val="none" w:sz="0" w:space="0" w:color="auto"/>
      </w:divBdr>
    </w:div>
    <w:div w:id="527565407">
      <w:marLeft w:val="640"/>
      <w:marRight w:val="0"/>
      <w:marTop w:val="0"/>
      <w:marBottom w:val="0"/>
      <w:divBdr>
        <w:top w:val="none" w:sz="0" w:space="0" w:color="auto"/>
        <w:left w:val="none" w:sz="0" w:space="0" w:color="auto"/>
        <w:bottom w:val="none" w:sz="0" w:space="0" w:color="auto"/>
        <w:right w:val="none" w:sz="0" w:space="0" w:color="auto"/>
      </w:divBdr>
    </w:div>
    <w:div w:id="527723878">
      <w:marLeft w:val="640"/>
      <w:marRight w:val="0"/>
      <w:marTop w:val="0"/>
      <w:marBottom w:val="0"/>
      <w:divBdr>
        <w:top w:val="none" w:sz="0" w:space="0" w:color="auto"/>
        <w:left w:val="none" w:sz="0" w:space="0" w:color="auto"/>
        <w:bottom w:val="none" w:sz="0" w:space="0" w:color="auto"/>
        <w:right w:val="none" w:sz="0" w:space="0" w:color="auto"/>
      </w:divBdr>
    </w:div>
    <w:div w:id="535654153">
      <w:marLeft w:val="640"/>
      <w:marRight w:val="0"/>
      <w:marTop w:val="0"/>
      <w:marBottom w:val="0"/>
      <w:divBdr>
        <w:top w:val="none" w:sz="0" w:space="0" w:color="auto"/>
        <w:left w:val="none" w:sz="0" w:space="0" w:color="auto"/>
        <w:bottom w:val="none" w:sz="0" w:space="0" w:color="auto"/>
        <w:right w:val="none" w:sz="0" w:space="0" w:color="auto"/>
      </w:divBdr>
    </w:div>
    <w:div w:id="538473341">
      <w:marLeft w:val="64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49150813">
      <w:marLeft w:val="640"/>
      <w:marRight w:val="0"/>
      <w:marTop w:val="0"/>
      <w:marBottom w:val="0"/>
      <w:divBdr>
        <w:top w:val="none" w:sz="0" w:space="0" w:color="auto"/>
        <w:left w:val="none" w:sz="0" w:space="0" w:color="auto"/>
        <w:bottom w:val="none" w:sz="0" w:space="0" w:color="auto"/>
        <w:right w:val="none" w:sz="0" w:space="0" w:color="auto"/>
      </w:divBdr>
    </w:div>
    <w:div w:id="559093257">
      <w:marLeft w:val="640"/>
      <w:marRight w:val="0"/>
      <w:marTop w:val="0"/>
      <w:marBottom w:val="0"/>
      <w:divBdr>
        <w:top w:val="none" w:sz="0" w:space="0" w:color="auto"/>
        <w:left w:val="none" w:sz="0" w:space="0" w:color="auto"/>
        <w:bottom w:val="none" w:sz="0" w:space="0" w:color="auto"/>
        <w:right w:val="none" w:sz="0" w:space="0" w:color="auto"/>
      </w:divBdr>
    </w:div>
    <w:div w:id="562983813">
      <w:marLeft w:val="640"/>
      <w:marRight w:val="0"/>
      <w:marTop w:val="0"/>
      <w:marBottom w:val="0"/>
      <w:divBdr>
        <w:top w:val="none" w:sz="0" w:space="0" w:color="auto"/>
        <w:left w:val="none" w:sz="0" w:space="0" w:color="auto"/>
        <w:bottom w:val="none" w:sz="0" w:space="0" w:color="auto"/>
        <w:right w:val="none" w:sz="0" w:space="0" w:color="auto"/>
      </w:divBdr>
    </w:div>
    <w:div w:id="563493450">
      <w:marLeft w:val="640"/>
      <w:marRight w:val="0"/>
      <w:marTop w:val="0"/>
      <w:marBottom w:val="0"/>
      <w:divBdr>
        <w:top w:val="none" w:sz="0" w:space="0" w:color="auto"/>
        <w:left w:val="none" w:sz="0" w:space="0" w:color="auto"/>
        <w:bottom w:val="none" w:sz="0" w:space="0" w:color="auto"/>
        <w:right w:val="none" w:sz="0" w:space="0" w:color="auto"/>
      </w:divBdr>
    </w:div>
    <w:div w:id="580919085">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33802656">
      <w:marLeft w:val="640"/>
      <w:marRight w:val="0"/>
      <w:marTop w:val="0"/>
      <w:marBottom w:val="0"/>
      <w:divBdr>
        <w:top w:val="none" w:sz="0" w:space="0" w:color="auto"/>
        <w:left w:val="none" w:sz="0" w:space="0" w:color="auto"/>
        <w:bottom w:val="none" w:sz="0" w:space="0" w:color="auto"/>
        <w:right w:val="none" w:sz="0" w:space="0" w:color="auto"/>
      </w:divBdr>
    </w:div>
    <w:div w:id="635184871">
      <w:marLeft w:val="640"/>
      <w:marRight w:val="0"/>
      <w:marTop w:val="0"/>
      <w:marBottom w:val="0"/>
      <w:divBdr>
        <w:top w:val="none" w:sz="0" w:space="0" w:color="auto"/>
        <w:left w:val="none" w:sz="0" w:space="0" w:color="auto"/>
        <w:bottom w:val="none" w:sz="0" w:space="0" w:color="auto"/>
        <w:right w:val="none" w:sz="0" w:space="0" w:color="auto"/>
      </w:divBdr>
    </w:div>
    <w:div w:id="662896924">
      <w:marLeft w:val="64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30649">
      <w:marLeft w:val="64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36054890">
      <w:marLeft w:val="640"/>
      <w:marRight w:val="0"/>
      <w:marTop w:val="0"/>
      <w:marBottom w:val="0"/>
      <w:divBdr>
        <w:top w:val="none" w:sz="0" w:space="0" w:color="auto"/>
        <w:left w:val="none" w:sz="0" w:space="0" w:color="auto"/>
        <w:bottom w:val="none" w:sz="0" w:space="0" w:color="auto"/>
        <w:right w:val="none" w:sz="0" w:space="0" w:color="auto"/>
      </w:divBdr>
    </w:div>
    <w:div w:id="758067194">
      <w:marLeft w:val="640"/>
      <w:marRight w:val="0"/>
      <w:marTop w:val="0"/>
      <w:marBottom w:val="0"/>
      <w:divBdr>
        <w:top w:val="none" w:sz="0" w:space="0" w:color="auto"/>
        <w:left w:val="none" w:sz="0" w:space="0" w:color="auto"/>
        <w:bottom w:val="none" w:sz="0" w:space="0" w:color="auto"/>
        <w:right w:val="none" w:sz="0" w:space="0" w:color="auto"/>
      </w:divBdr>
    </w:div>
    <w:div w:id="770784378">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6505733">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796604633">
      <w:marLeft w:val="640"/>
      <w:marRight w:val="0"/>
      <w:marTop w:val="0"/>
      <w:marBottom w:val="0"/>
      <w:divBdr>
        <w:top w:val="none" w:sz="0" w:space="0" w:color="auto"/>
        <w:left w:val="none" w:sz="0" w:space="0" w:color="auto"/>
        <w:bottom w:val="none" w:sz="0" w:space="0" w:color="auto"/>
        <w:right w:val="none" w:sz="0" w:space="0" w:color="auto"/>
      </w:divBdr>
    </w:div>
    <w:div w:id="803083863">
      <w:marLeft w:val="640"/>
      <w:marRight w:val="0"/>
      <w:marTop w:val="0"/>
      <w:marBottom w:val="0"/>
      <w:divBdr>
        <w:top w:val="none" w:sz="0" w:space="0" w:color="auto"/>
        <w:left w:val="none" w:sz="0" w:space="0" w:color="auto"/>
        <w:bottom w:val="none" w:sz="0" w:space="0" w:color="auto"/>
        <w:right w:val="none" w:sz="0" w:space="0" w:color="auto"/>
      </w:divBdr>
    </w:div>
    <w:div w:id="806123067">
      <w:marLeft w:val="640"/>
      <w:marRight w:val="0"/>
      <w:marTop w:val="0"/>
      <w:marBottom w:val="0"/>
      <w:divBdr>
        <w:top w:val="none" w:sz="0" w:space="0" w:color="auto"/>
        <w:left w:val="none" w:sz="0" w:space="0" w:color="auto"/>
        <w:bottom w:val="none" w:sz="0" w:space="0" w:color="auto"/>
        <w:right w:val="none" w:sz="0" w:space="0" w:color="auto"/>
      </w:divBdr>
    </w:div>
    <w:div w:id="809791181">
      <w:marLeft w:val="640"/>
      <w:marRight w:val="0"/>
      <w:marTop w:val="0"/>
      <w:marBottom w:val="0"/>
      <w:divBdr>
        <w:top w:val="none" w:sz="0" w:space="0" w:color="auto"/>
        <w:left w:val="none" w:sz="0" w:space="0" w:color="auto"/>
        <w:bottom w:val="none" w:sz="0" w:space="0" w:color="auto"/>
        <w:right w:val="none" w:sz="0" w:space="0" w:color="auto"/>
      </w:divBdr>
    </w:div>
    <w:div w:id="810752221">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28596035">
      <w:marLeft w:val="640"/>
      <w:marRight w:val="0"/>
      <w:marTop w:val="0"/>
      <w:marBottom w:val="0"/>
      <w:divBdr>
        <w:top w:val="none" w:sz="0" w:space="0" w:color="auto"/>
        <w:left w:val="none" w:sz="0" w:space="0" w:color="auto"/>
        <w:bottom w:val="none" w:sz="0" w:space="0" w:color="auto"/>
        <w:right w:val="none" w:sz="0" w:space="0" w:color="auto"/>
      </w:divBdr>
    </w:div>
    <w:div w:id="831020402">
      <w:marLeft w:val="64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69027144">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888735039">
      <w:marLeft w:val="640"/>
      <w:marRight w:val="0"/>
      <w:marTop w:val="0"/>
      <w:marBottom w:val="0"/>
      <w:divBdr>
        <w:top w:val="none" w:sz="0" w:space="0" w:color="auto"/>
        <w:left w:val="none" w:sz="0" w:space="0" w:color="auto"/>
        <w:bottom w:val="none" w:sz="0" w:space="0" w:color="auto"/>
        <w:right w:val="none" w:sz="0" w:space="0" w:color="auto"/>
      </w:divBdr>
    </w:div>
    <w:div w:id="897326142">
      <w:marLeft w:val="64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26883094">
      <w:marLeft w:val="640"/>
      <w:marRight w:val="0"/>
      <w:marTop w:val="0"/>
      <w:marBottom w:val="0"/>
      <w:divBdr>
        <w:top w:val="none" w:sz="0" w:space="0" w:color="auto"/>
        <w:left w:val="none" w:sz="0" w:space="0" w:color="auto"/>
        <w:bottom w:val="none" w:sz="0" w:space="0" w:color="auto"/>
        <w:right w:val="none" w:sz="0" w:space="0" w:color="auto"/>
      </w:divBdr>
    </w:div>
    <w:div w:id="931626775">
      <w:marLeft w:val="640"/>
      <w:marRight w:val="0"/>
      <w:marTop w:val="0"/>
      <w:marBottom w:val="0"/>
      <w:divBdr>
        <w:top w:val="none" w:sz="0" w:space="0" w:color="auto"/>
        <w:left w:val="none" w:sz="0" w:space="0" w:color="auto"/>
        <w:bottom w:val="none" w:sz="0" w:space="0" w:color="auto"/>
        <w:right w:val="none" w:sz="0" w:space="0" w:color="auto"/>
      </w:divBdr>
    </w:div>
    <w:div w:id="936254546">
      <w:marLeft w:val="640"/>
      <w:marRight w:val="0"/>
      <w:marTop w:val="0"/>
      <w:marBottom w:val="0"/>
      <w:divBdr>
        <w:top w:val="none" w:sz="0" w:space="0" w:color="auto"/>
        <w:left w:val="none" w:sz="0" w:space="0" w:color="auto"/>
        <w:bottom w:val="none" w:sz="0" w:space="0" w:color="auto"/>
        <w:right w:val="none" w:sz="0" w:space="0" w:color="auto"/>
      </w:divBdr>
    </w:div>
    <w:div w:id="958686287">
      <w:marLeft w:val="640"/>
      <w:marRight w:val="0"/>
      <w:marTop w:val="0"/>
      <w:marBottom w:val="0"/>
      <w:divBdr>
        <w:top w:val="none" w:sz="0" w:space="0" w:color="auto"/>
        <w:left w:val="none" w:sz="0" w:space="0" w:color="auto"/>
        <w:bottom w:val="none" w:sz="0" w:space="0" w:color="auto"/>
        <w:right w:val="none" w:sz="0" w:space="0" w:color="auto"/>
      </w:divBdr>
    </w:div>
    <w:div w:id="970941021">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974872284">
      <w:marLeft w:val="640"/>
      <w:marRight w:val="0"/>
      <w:marTop w:val="0"/>
      <w:marBottom w:val="0"/>
      <w:divBdr>
        <w:top w:val="none" w:sz="0" w:space="0" w:color="auto"/>
        <w:left w:val="none" w:sz="0" w:space="0" w:color="auto"/>
        <w:bottom w:val="none" w:sz="0" w:space="0" w:color="auto"/>
        <w:right w:val="none" w:sz="0" w:space="0" w:color="auto"/>
      </w:divBdr>
    </w:div>
    <w:div w:id="979916477">
      <w:marLeft w:val="640"/>
      <w:marRight w:val="0"/>
      <w:marTop w:val="0"/>
      <w:marBottom w:val="0"/>
      <w:divBdr>
        <w:top w:val="none" w:sz="0" w:space="0" w:color="auto"/>
        <w:left w:val="none" w:sz="0" w:space="0" w:color="auto"/>
        <w:bottom w:val="none" w:sz="0" w:space="0" w:color="auto"/>
        <w:right w:val="none" w:sz="0" w:space="0" w:color="auto"/>
      </w:divBdr>
    </w:div>
    <w:div w:id="986281382">
      <w:marLeft w:val="640"/>
      <w:marRight w:val="0"/>
      <w:marTop w:val="0"/>
      <w:marBottom w:val="0"/>
      <w:divBdr>
        <w:top w:val="none" w:sz="0" w:space="0" w:color="auto"/>
        <w:left w:val="none" w:sz="0" w:space="0" w:color="auto"/>
        <w:bottom w:val="none" w:sz="0" w:space="0" w:color="auto"/>
        <w:right w:val="none" w:sz="0" w:space="0" w:color="auto"/>
      </w:divBdr>
    </w:div>
    <w:div w:id="995956417">
      <w:marLeft w:val="640"/>
      <w:marRight w:val="0"/>
      <w:marTop w:val="0"/>
      <w:marBottom w:val="0"/>
      <w:divBdr>
        <w:top w:val="none" w:sz="0" w:space="0" w:color="auto"/>
        <w:left w:val="none" w:sz="0" w:space="0" w:color="auto"/>
        <w:bottom w:val="none" w:sz="0" w:space="0" w:color="auto"/>
        <w:right w:val="none" w:sz="0" w:space="0" w:color="auto"/>
      </w:divBdr>
    </w:div>
    <w:div w:id="996226326">
      <w:marLeft w:val="640"/>
      <w:marRight w:val="0"/>
      <w:marTop w:val="0"/>
      <w:marBottom w:val="0"/>
      <w:divBdr>
        <w:top w:val="none" w:sz="0" w:space="0" w:color="auto"/>
        <w:left w:val="none" w:sz="0" w:space="0" w:color="auto"/>
        <w:bottom w:val="none" w:sz="0" w:space="0" w:color="auto"/>
        <w:right w:val="none" w:sz="0" w:space="0" w:color="auto"/>
      </w:divBdr>
    </w:div>
    <w:div w:id="999043125">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36543995">
      <w:marLeft w:val="640"/>
      <w:marRight w:val="0"/>
      <w:marTop w:val="0"/>
      <w:marBottom w:val="0"/>
      <w:divBdr>
        <w:top w:val="none" w:sz="0" w:space="0" w:color="auto"/>
        <w:left w:val="none" w:sz="0" w:space="0" w:color="auto"/>
        <w:bottom w:val="none" w:sz="0" w:space="0" w:color="auto"/>
        <w:right w:val="none" w:sz="0" w:space="0" w:color="auto"/>
      </w:divBdr>
    </w:div>
    <w:div w:id="1039823421">
      <w:marLeft w:val="640"/>
      <w:marRight w:val="0"/>
      <w:marTop w:val="0"/>
      <w:marBottom w:val="0"/>
      <w:divBdr>
        <w:top w:val="none" w:sz="0" w:space="0" w:color="auto"/>
        <w:left w:val="none" w:sz="0" w:space="0" w:color="auto"/>
        <w:bottom w:val="none" w:sz="0" w:space="0" w:color="auto"/>
        <w:right w:val="none" w:sz="0" w:space="0" w:color="auto"/>
      </w:divBdr>
    </w:div>
    <w:div w:id="1044521620">
      <w:marLeft w:val="640"/>
      <w:marRight w:val="0"/>
      <w:marTop w:val="0"/>
      <w:marBottom w:val="0"/>
      <w:divBdr>
        <w:top w:val="none" w:sz="0" w:space="0" w:color="auto"/>
        <w:left w:val="none" w:sz="0" w:space="0" w:color="auto"/>
        <w:bottom w:val="none" w:sz="0" w:space="0" w:color="auto"/>
        <w:right w:val="none" w:sz="0" w:space="0" w:color="auto"/>
      </w:divBdr>
    </w:div>
    <w:div w:id="1066101054">
      <w:marLeft w:val="640"/>
      <w:marRight w:val="0"/>
      <w:marTop w:val="0"/>
      <w:marBottom w:val="0"/>
      <w:divBdr>
        <w:top w:val="none" w:sz="0" w:space="0" w:color="auto"/>
        <w:left w:val="none" w:sz="0" w:space="0" w:color="auto"/>
        <w:bottom w:val="none" w:sz="0" w:space="0" w:color="auto"/>
        <w:right w:val="none" w:sz="0" w:space="0" w:color="auto"/>
      </w:divBdr>
    </w:div>
    <w:div w:id="1066151892">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68655656">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09546889">
      <w:marLeft w:val="640"/>
      <w:marRight w:val="0"/>
      <w:marTop w:val="0"/>
      <w:marBottom w:val="0"/>
      <w:divBdr>
        <w:top w:val="none" w:sz="0" w:space="0" w:color="auto"/>
        <w:left w:val="none" w:sz="0" w:space="0" w:color="auto"/>
        <w:bottom w:val="none" w:sz="0" w:space="0" w:color="auto"/>
        <w:right w:val="none" w:sz="0" w:space="0" w:color="auto"/>
      </w:divBdr>
    </w:div>
    <w:div w:id="1113130155">
      <w:marLeft w:val="64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39148742">
      <w:marLeft w:val="640"/>
      <w:marRight w:val="0"/>
      <w:marTop w:val="0"/>
      <w:marBottom w:val="0"/>
      <w:divBdr>
        <w:top w:val="none" w:sz="0" w:space="0" w:color="auto"/>
        <w:left w:val="none" w:sz="0" w:space="0" w:color="auto"/>
        <w:bottom w:val="none" w:sz="0" w:space="0" w:color="auto"/>
        <w:right w:val="none" w:sz="0" w:space="0" w:color="auto"/>
      </w:divBdr>
    </w:div>
    <w:div w:id="1154954006">
      <w:marLeft w:val="640"/>
      <w:marRight w:val="0"/>
      <w:marTop w:val="0"/>
      <w:marBottom w:val="0"/>
      <w:divBdr>
        <w:top w:val="none" w:sz="0" w:space="0" w:color="auto"/>
        <w:left w:val="none" w:sz="0" w:space="0" w:color="auto"/>
        <w:bottom w:val="none" w:sz="0" w:space="0" w:color="auto"/>
        <w:right w:val="none" w:sz="0" w:space="0" w:color="auto"/>
      </w:divBdr>
    </w:div>
    <w:div w:id="1155612612">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78931000">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0294592">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02671879">
      <w:marLeft w:val="640"/>
      <w:marRight w:val="0"/>
      <w:marTop w:val="0"/>
      <w:marBottom w:val="0"/>
      <w:divBdr>
        <w:top w:val="none" w:sz="0" w:space="0" w:color="auto"/>
        <w:left w:val="none" w:sz="0" w:space="0" w:color="auto"/>
        <w:bottom w:val="none" w:sz="0" w:space="0" w:color="auto"/>
        <w:right w:val="none" w:sz="0" w:space="0" w:color="auto"/>
      </w:divBdr>
    </w:div>
    <w:div w:id="1242642661">
      <w:marLeft w:val="640"/>
      <w:marRight w:val="0"/>
      <w:marTop w:val="0"/>
      <w:marBottom w:val="0"/>
      <w:divBdr>
        <w:top w:val="none" w:sz="0" w:space="0" w:color="auto"/>
        <w:left w:val="none" w:sz="0" w:space="0" w:color="auto"/>
        <w:bottom w:val="none" w:sz="0" w:space="0" w:color="auto"/>
        <w:right w:val="none" w:sz="0" w:space="0" w:color="auto"/>
      </w:divBdr>
    </w:div>
    <w:div w:id="1248731559">
      <w:marLeft w:val="640"/>
      <w:marRight w:val="0"/>
      <w:marTop w:val="0"/>
      <w:marBottom w:val="0"/>
      <w:divBdr>
        <w:top w:val="none" w:sz="0" w:space="0" w:color="auto"/>
        <w:left w:val="none" w:sz="0" w:space="0" w:color="auto"/>
        <w:bottom w:val="none" w:sz="0" w:space="0" w:color="auto"/>
        <w:right w:val="none" w:sz="0" w:space="0" w:color="auto"/>
      </w:divBdr>
    </w:div>
    <w:div w:id="1252275554">
      <w:marLeft w:val="640"/>
      <w:marRight w:val="0"/>
      <w:marTop w:val="0"/>
      <w:marBottom w:val="0"/>
      <w:divBdr>
        <w:top w:val="none" w:sz="0" w:space="0" w:color="auto"/>
        <w:left w:val="none" w:sz="0" w:space="0" w:color="auto"/>
        <w:bottom w:val="none" w:sz="0" w:space="0" w:color="auto"/>
        <w:right w:val="none" w:sz="0" w:space="0" w:color="auto"/>
      </w:divBdr>
    </w:div>
    <w:div w:id="1253395150">
      <w:marLeft w:val="640"/>
      <w:marRight w:val="0"/>
      <w:marTop w:val="0"/>
      <w:marBottom w:val="0"/>
      <w:divBdr>
        <w:top w:val="none" w:sz="0" w:space="0" w:color="auto"/>
        <w:left w:val="none" w:sz="0" w:space="0" w:color="auto"/>
        <w:bottom w:val="none" w:sz="0" w:space="0" w:color="auto"/>
        <w:right w:val="none" w:sz="0" w:space="0" w:color="auto"/>
      </w:divBdr>
    </w:div>
    <w:div w:id="1273127343">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231966">
      <w:marLeft w:val="640"/>
      <w:marRight w:val="0"/>
      <w:marTop w:val="0"/>
      <w:marBottom w:val="0"/>
      <w:divBdr>
        <w:top w:val="none" w:sz="0" w:space="0" w:color="auto"/>
        <w:left w:val="none" w:sz="0" w:space="0" w:color="auto"/>
        <w:bottom w:val="none" w:sz="0" w:space="0" w:color="auto"/>
        <w:right w:val="none" w:sz="0" w:space="0" w:color="auto"/>
      </w:divBdr>
    </w:div>
    <w:div w:id="1325356565">
      <w:marLeft w:val="640"/>
      <w:marRight w:val="0"/>
      <w:marTop w:val="0"/>
      <w:marBottom w:val="0"/>
      <w:divBdr>
        <w:top w:val="none" w:sz="0" w:space="0" w:color="auto"/>
        <w:left w:val="none" w:sz="0" w:space="0" w:color="auto"/>
        <w:bottom w:val="none" w:sz="0" w:space="0" w:color="auto"/>
        <w:right w:val="none" w:sz="0" w:space="0" w:color="auto"/>
      </w:divBdr>
    </w:div>
    <w:div w:id="1328704784">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2226471">
      <w:marLeft w:val="640"/>
      <w:marRight w:val="0"/>
      <w:marTop w:val="0"/>
      <w:marBottom w:val="0"/>
      <w:divBdr>
        <w:top w:val="none" w:sz="0" w:space="0" w:color="auto"/>
        <w:left w:val="none" w:sz="0" w:space="0" w:color="auto"/>
        <w:bottom w:val="none" w:sz="0" w:space="0" w:color="auto"/>
        <w:right w:val="none" w:sz="0" w:space="0" w:color="auto"/>
      </w:divBdr>
    </w:div>
    <w:div w:id="1352610284">
      <w:marLeft w:val="640"/>
      <w:marRight w:val="0"/>
      <w:marTop w:val="0"/>
      <w:marBottom w:val="0"/>
      <w:divBdr>
        <w:top w:val="none" w:sz="0" w:space="0" w:color="auto"/>
        <w:left w:val="none" w:sz="0" w:space="0" w:color="auto"/>
        <w:bottom w:val="none" w:sz="0" w:space="0" w:color="auto"/>
        <w:right w:val="none" w:sz="0" w:space="0" w:color="auto"/>
      </w:divBdr>
    </w:div>
    <w:div w:id="135267918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376589053">
      <w:marLeft w:val="640"/>
      <w:marRight w:val="0"/>
      <w:marTop w:val="0"/>
      <w:marBottom w:val="0"/>
      <w:divBdr>
        <w:top w:val="none" w:sz="0" w:space="0" w:color="auto"/>
        <w:left w:val="none" w:sz="0" w:space="0" w:color="auto"/>
        <w:bottom w:val="none" w:sz="0" w:space="0" w:color="auto"/>
        <w:right w:val="none" w:sz="0" w:space="0" w:color="auto"/>
      </w:divBdr>
    </w:div>
    <w:div w:id="1391801941">
      <w:marLeft w:val="64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49199443">
      <w:marLeft w:val="640"/>
      <w:marRight w:val="0"/>
      <w:marTop w:val="0"/>
      <w:marBottom w:val="0"/>
      <w:divBdr>
        <w:top w:val="none" w:sz="0" w:space="0" w:color="auto"/>
        <w:left w:val="none" w:sz="0" w:space="0" w:color="auto"/>
        <w:bottom w:val="none" w:sz="0" w:space="0" w:color="auto"/>
        <w:right w:val="none" w:sz="0" w:space="0" w:color="auto"/>
      </w:divBdr>
    </w:div>
    <w:div w:id="1450199571">
      <w:marLeft w:val="640"/>
      <w:marRight w:val="0"/>
      <w:marTop w:val="0"/>
      <w:marBottom w:val="0"/>
      <w:divBdr>
        <w:top w:val="none" w:sz="0" w:space="0" w:color="auto"/>
        <w:left w:val="none" w:sz="0" w:space="0" w:color="auto"/>
        <w:bottom w:val="none" w:sz="0" w:space="0" w:color="auto"/>
        <w:right w:val="none" w:sz="0" w:space="0" w:color="auto"/>
      </w:divBdr>
    </w:div>
    <w:div w:id="1451587190">
      <w:marLeft w:val="640"/>
      <w:marRight w:val="0"/>
      <w:marTop w:val="0"/>
      <w:marBottom w:val="0"/>
      <w:divBdr>
        <w:top w:val="none" w:sz="0" w:space="0" w:color="auto"/>
        <w:left w:val="none" w:sz="0" w:space="0" w:color="auto"/>
        <w:bottom w:val="none" w:sz="0" w:space="0" w:color="auto"/>
        <w:right w:val="none" w:sz="0" w:space="0" w:color="auto"/>
      </w:divBdr>
    </w:div>
    <w:div w:id="1457942695">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473863094">
      <w:marLeft w:val="640"/>
      <w:marRight w:val="0"/>
      <w:marTop w:val="0"/>
      <w:marBottom w:val="0"/>
      <w:divBdr>
        <w:top w:val="none" w:sz="0" w:space="0" w:color="auto"/>
        <w:left w:val="none" w:sz="0" w:space="0" w:color="auto"/>
        <w:bottom w:val="none" w:sz="0" w:space="0" w:color="auto"/>
        <w:right w:val="none" w:sz="0" w:space="0" w:color="auto"/>
      </w:divBdr>
    </w:div>
    <w:div w:id="1475871208">
      <w:marLeft w:val="640"/>
      <w:marRight w:val="0"/>
      <w:marTop w:val="0"/>
      <w:marBottom w:val="0"/>
      <w:divBdr>
        <w:top w:val="none" w:sz="0" w:space="0" w:color="auto"/>
        <w:left w:val="none" w:sz="0" w:space="0" w:color="auto"/>
        <w:bottom w:val="none" w:sz="0" w:space="0" w:color="auto"/>
        <w:right w:val="none" w:sz="0" w:space="0" w:color="auto"/>
      </w:divBdr>
    </w:div>
    <w:div w:id="1478035735">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01655186">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18272646">
      <w:marLeft w:val="640"/>
      <w:marRight w:val="0"/>
      <w:marTop w:val="0"/>
      <w:marBottom w:val="0"/>
      <w:divBdr>
        <w:top w:val="none" w:sz="0" w:space="0" w:color="auto"/>
        <w:left w:val="none" w:sz="0" w:space="0" w:color="auto"/>
        <w:bottom w:val="none" w:sz="0" w:space="0" w:color="auto"/>
        <w:right w:val="none" w:sz="0" w:space="0" w:color="auto"/>
      </w:divBdr>
    </w:div>
    <w:div w:id="1526555302">
      <w:marLeft w:val="640"/>
      <w:marRight w:val="0"/>
      <w:marTop w:val="0"/>
      <w:marBottom w:val="0"/>
      <w:divBdr>
        <w:top w:val="none" w:sz="0" w:space="0" w:color="auto"/>
        <w:left w:val="none" w:sz="0" w:space="0" w:color="auto"/>
        <w:bottom w:val="none" w:sz="0" w:space="0" w:color="auto"/>
        <w:right w:val="none" w:sz="0" w:space="0" w:color="auto"/>
      </w:divBdr>
    </w:div>
    <w:div w:id="1539010826">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3419631">
      <w:marLeft w:val="640"/>
      <w:marRight w:val="0"/>
      <w:marTop w:val="0"/>
      <w:marBottom w:val="0"/>
      <w:divBdr>
        <w:top w:val="none" w:sz="0" w:space="0" w:color="auto"/>
        <w:left w:val="none" w:sz="0" w:space="0" w:color="auto"/>
        <w:bottom w:val="none" w:sz="0" w:space="0" w:color="auto"/>
        <w:right w:val="none" w:sz="0" w:space="0" w:color="auto"/>
      </w:divBdr>
    </w:div>
    <w:div w:id="1554384603">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8875603">
      <w:marLeft w:val="640"/>
      <w:marRight w:val="0"/>
      <w:marTop w:val="0"/>
      <w:marBottom w:val="0"/>
      <w:divBdr>
        <w:top w:val="none" w:sz="0" w:space="0" w:color="auto"/>
        <w:left w:val="none" w:sz="0" w:space="0" w:color="auto"/>
        <w:bottom w:val="none" w:sz="0" w:space="0" w:color="auto"/>
        <w:right w:val="none" w:sz="0" w:space="0" w:color="auto"/>
      </w:divBdr>
    </w:div>
    <w:div w:id="1639065074">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57879131">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24327714">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67531042">
      <w:marLeft w:val="640"/>
      <w:marRight w:val="0"/>
      <w:marTop w:val="0"/>
      <w:marBottom w:val="0"/>
      <w:divBdr>
        <w:top w:val="none" w:sz="0" w:space="0" w:color="auto"/>
        <w:left w:val="none" w:sz="0" w:space="0" w:color="auto"/>
        <w:bottom w:val="none" w:sz="0" w:space="0" w:color="auto"/>
        <w:right w:val="none" w:sz="0" w:space="0" w:color="auto"/>
      </w:divBdr>
    </w:div>
    <w:div w:id="1769420451">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797524576">
      <w:marLeft w:val="640"/>
      <w:marRight w:val="0"/>
      <w:marTop w:val="0"/>
      <w:marBottom w:val="0"/>
      <w:divBdr>
        <w:top w:val="none" w:sz="0" w:space="0" w:color="auto"/>
        <w:left w:val="none" w:sz="0" w:space="0" w:color="auto"/>
        <w:bottom w:val="none" w:sz="0" w:space="0" w:color="auto"/>
        <w:right w:val="none" w:sz="0" w:space="0" w:color="auto"/>
      </w:divBdr>
    </w:div>
    <w:div w:id="1798181252">
      <w:marLeft w:val="64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3617494">
      <w:marLeft w:val="640"/>
      <w:marRight w:val="0"/>
      <w:marTop w:val="0"/>
      <w:marBottom w:val="0"/>
      <w:divBdr>
        <w:top w:val="none" w:sz="0" w:space="0" w:color="auto"/>
        <w:left w:val="none" w:sz="0" w:space="0" w:color="auto"/>
        <w:bottom w:val="none" w:sz="0" w:space="0" w:color="auto"/>
        <w:right w:val="none" w:sz="0" w:space="0" w:color="auto"/>
      </w:divBdr>
    </w:div>
    <w:div w:id="1805275573">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23157380">
      <w:marLeft w:val="640"/>
      <w:marRight w:val="0"/>
      <w:marTop w:val="0"/>
      <w:marBottom w:val="0"/>
      <w:divBdr>
        <w:top w:val="none" w:sz="0" w:space="0" w:color="auto"/>
        <w:left w:val="none" w:sz="0" w:space="0" w:color="auto"/>
        <w:bottom w:val="none" w:sz="0" w:space="0" w:color="auto"/>
        <w:right w:val="none" w:sz="0" w:space="0" w:color="auto"/>
      </w:divBdr>
    </w:div>
    <w:div w:id="1827355239">
      <w:marLeft w:val="640"/>
      <w:marRight w:val="0"/>
      <w:marTop w:val="0"/>
      <w:marBottom w:val="0"/>
      <w:divBdr>
        <w:top w:val="none" w:sz="0" w:space="0" w:color="auto"/>
        <w:left w:val="none" w:sz="0" w:space="0" w:color="auto"/>
        <w:bottom w:val="none" w:sz="0" w:space="0" w:color="auto"/>
        <w:right w:val="none" w:sz="0" w:space="0" w:color="auto"/>
      </w:divBdr>
    </w:div>
    <w:div w:id="1835409862">
      <w:marLeft w:val="640"/>
      <w:marRight w:val="0"/>
      <w:marTop w:val="0"/>
      <w:marBottom w:val="0"/>
      <w:divBdr>
        <w:top w:val="none" w:sz="0" w:space="0" w:color="auto"/>
        <w:left w:val="none" w:sz="0" w:space="0" w:color="auto"/>
        <w:bottom w:val="none" w:sz="0" w:space="0" w:color="auto"/>
        <w:right w:val="none" w:sz="0" w:space="0" w:color="auto"/>
      </w:divBdr>
    </w:div>
    <w:div w:id="1837186039">
      <w:marLeft w:val="640"/>
      <w:marRight w:val="0"/>
      <w:marTop w:val="0"/>
      <w:marBottom w:val="0"/>
      <w:divBdr>
        <w:top w:val="none" w:sz="0" w:space="0" w:color="auto"/>
        <w:left w:val="none" w:sz="0" w:space="0" w:color="auto"/>
        <w:bottom w:val="none" w:sz="0" w:space="0" w:color="auto"/>
        <w:right w:val="none" w:sz="0" w:space="0" w:color="auto"/>
      </w:divBdr>
    </w:div>
    <w:div w:id="1843200739">
      <w:marLeft w:val="64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5732359">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894583783">
      <w:marLeft w:val="640"/>
      <w:marRight w:val="0"/>
      <w:marTop w:val="0"/>
      <w:marBottom w:val="0"/>
      <w:divBdr>
        <w:top w:val="none" w:sz="0" w:space="0" w:color="auto"/>
        <w:left w:val="none" w:sz="0" w:space="0" w:color="auto"/>
        <w:bottom w:val="none" w:sz="0" w:space="0" w:color="auto"/>
        <w:right w:val="none" w:sz="0" w:space="0" w:color="auto"/>
      </w:divBdr>
    </w:div>
    <w:div w:id="1898513207">
      <w:marLeft w:val="64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28267082">
      <w:marLeft w:val="640"/>
      <w:marRight w:val="0"/>
      <w:marTop w:val="0"/>
      <w:marBottom w:val="0"/>
      <w:divBdr>
        <w:top w:val="none" w:sz="0" w:space="0" w:color="auto"/>
        <w:left w:val="none" w:sz="0" w:space="0" w:color="auto"/>
        <w:bottom w:val="none" w:sz="0" w:space="0" w:color="auto"/>
        <w:right w:val="none" w:sz="0" w:space="0" w:color="auto"/>
      </w:divBdr>
    </w:div>
    <w:div w:id="1931771582">
      <w:marLeft w:val="640"/>
      <w:marRight w:val="0"/>
      <w:marTop w:val="0"/>
      <w:marBottom w:val="0"/>
      <w:divBdr>
        <w:top w:val="none" w:sz="0" w:space="0" w:color="auto"/>
        <w:left w:val="none" w:sz="0" w:space="0" w:color="auto"/>
        <w:bottom w:val="none" w:sz="0" w:space="0" w:color="auto"/>
        <w:right w:val="none" w:sz="0" w:space="0" w:color="auto"/>
      </w:divBdr>
    </w:div>
    <w:div w:id="1939555477">
      <w:marLeft w:val="640"/>
      <w:marRight w:val="0"/>
      <w:marTop w:val="0"/>
      <w:marBottom w:val="0"/>
      <w:divBdr>
        <w:top w:val="none" w:sz="0" w:space="0" w:color="auto"/>
        <w:left w:val="none" w:sz="0" w:space="0" w:color="auto"/>
        <w:bottom w:val="none" w:sz="0" w:space="0" w:color="auto"/>
        <w:right w:val="none" w:sz="0" w:space="0" w:color="auto"/>
      </w:divBdr>
    </w:div>
    <w:div w:id="1963420667">
      <w:marLeft w:val="640"/>
      <w:marRight w:val="0"/>
      <w:marTop w:val="0"/>
      <w:marBottom w:val="0"/>
      <w:divBdr>
        <w:top w:val="none" w:sz="0" w:space="0" w:color="auto"/>
        <w:left w:val="none" w:sz="0" w:space="0" w:color="auto"/>
        <w:bottom w:val="none" w:sz="0" w:space="0" w:color="auto"/>
        <w:right w:val="none" w:sz="0" w:space="0" w:color="auto"/>
      </w:divBdr>
    </w:div>
    <w:div w:id="1963874930">
      <w:marLeft w:val="640"/>
      <w:marRight w:val="0"/>
      <w:marTop w:val="0"/>
      <w:marBottom w:val="0"/>
      <w:divBdr>
        <w:top w:val="none" w:sz="0" w:space="0" w:color="auto"/>
        <w:left w:val="none" w:sz="0" w:space="0" w:color="auto"/>
        <w:bottom w:val="none" w:sz="0" w:space="0" w:color="auto"/>
        <w:right w:val="none" w:sz="0" w:space="0" w:color="auto"/>
      </w:divBdr>
    </w:div>
    <w:div w:id="1965383086">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1990405569">
      <w:marLeft w:val="640"/>
      <w:marRight w:val="0"/>
      <w:marTop w:val="0"/>
      <w:marBottom w:val="0"/>
      <w:divBdr>
        <w:top w:val="none" w:sz="0" w:space="0" w:color="auto"/>
        <w:left w:val="none" w:sz="0" w:space="0" w:color="auto"/>
        <w:bottom w:val="none" w:sz="0" w:space="0" w:color="auto"/>
        <w:right w:val="none" w:sz="0" w:space="0" w:color="auto"/>
      </w:divBdr>
    </w:div>
    <w:div w:id="1993557082">
      <w:marLeft w:val="640"/>
      <w:marRight w:val="0"/>
      <w:marTop w:val="0"/>
      <w:marBottom w:val="0"/>
      <w:divBdr>
        <w:top w:val="none" w:sz="0" w:space="0" w:color="auto"/>
        <w:left w:val="none" w:sz="0" w:space="0" w:color="auto"/>
        <w:bottom w:val="none" w:sz="0" w:space="0" w:color="auto"/>
        <w:right w:val="none" w:sz="0" w:space="0" w:color="auto"/>
      </w:divBdr>
    </w:div>
    <w:div w:id="2000883663">
      <w:marLeft w:val="640"/>
      <w:marRight w:val="0"/>
      <w:marTop w:val="0"/>
      <w:marBottom w:val="0"/>
      <w:divBdr>
        <w:top w:val="none" w:sz="0" w:space="0" w:color="auto"/>
        <w:left w:val="none" w:sz="0" w:space="0" w:color="auto"/>
        <w:bottom w:val="none" w:sz="0" w:space="0" w:color="auto"/>
        <w:right w:val="none" w:sz="0" w:space="0" w:color="auto"/>
      </w:divBdr>
    </w:div>
    <w:div w:id="2015764093">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24165265">
      <w:marLeft w:val="640"/>
      <w:marRight w:val="0"/>
      <w:marTop w:val="0"/>
      <w:marBottom w:val="0"/>
      <w:divBdr>
        <w:top w:val="none" w:sz="0" w:space="0" w:color="auto"/>
        <w:left w:val="none" w:sz="0" w:space="0" w:color="auto"/>
        <w:bottom w:val="none" w:sz="0" w:space="0" w:color="auto"/>
        <w:right w:val="none" w:sz="0" w:space="0" w:color="auto"/>
      </w:divBdr>
    </w:div>
    <w:div w:id="2030256626">
      <w:marLeft w:val="640"/>
      <w:marRight w:val="0"/>
      <w:marTop w:val="0"/>
      <w:marBottom w:val="0"/>
      <w:divBdr>
        <w:top w:val="none" w:sz="0" w:space="0" w:color="auto"/>
        <w:left w:val="none" w:sz="0" w:space="0" w:color="auto"/>
        <w:bottom w:val="none" w:sz="0" w:space="0" w:color="auto"/>
        <w:right w:val="none" w:sz="0" w:space="0" w:color="auto"/>
      </w:divBdr>
    </w:div>
    <w:div w:id="2043939690">
      <w:marLeft w:val="64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63216324">
      <w:marLeft w:val="640"/>
      <w:marRight w:val="0"/>
      <w:marTop w:val="0"/>
      <w:marBottom w:val="0"/>
      <w:divBdr>
        <w:top w:val="none" w:sz="0" w:space="0" w:color="auto"/>
        <w:left w:val="none" w:sz="0" w:space="0" w:color="auto"/>
        <w:bottom w:val="none" w:sz="0" w:space="0" w:color="auto"/>
        <w:right w:val="none" w:sz="0" w:space="0" w:color="auto"/>
      </w:divBdr>
    </w:div>
    <w:div w:id="2073037886">
      <w:marLeft w:val="640"/>
      <w:marRight w:val="0"/>
      <w:marTop w:val="0"/>
      <w:marBottom w:val="0"/>
      <w:divBdr>
        <w:top w:val="none" w:sz="0" w:space="0" w:color="auto"/>
        <w:left w:val="none" w:sz="0" w:space="0" w:color="auto"/>
        <w:bottom w:val="none" w:sz="0" w:space="0" w:color="auto"/>
        <w:right w:val="none" w:sz="0" w:space="0" w:color="auto"/>
      </w:divBdr>
    </w:div>
    <w:div w:id="2073849253">
      <w:marLeft w:val="640"/>
      <w:marRight w:val="0"/>
      <w:marTop w:val="0"/>
      <w:marBottom w:val="0"/>
      <w:divBdr>
        <w:top w:val="none" w:sz="0" w:space="0" w:color="auto"/>
        <w:left w:val="none" w:sz="0" w:space="0" w:color="auto"/>
        <w:bottom w:val="none" w:sz="0" w:space="0" w:color="auto"/>
        <w:right w:val="none" w:sz="0" w:space="0" w:color="auto"/>
      </w:divBdr>
    </w:div>
    <w:div w:id="2079789578">
      <w:marLeft w:val="640"/>
      <w:marRight w:val="0"/>
      <w:marTop w:val="0"/>
      <w:marBottom w:val="0"/>
      <w:divBdr>
        <w:top w:val="none" w:sz="0" w:space="0" w:color="auto"/>
        <w:left w:val="none" w:sz="0" w:space="0" w:color="auto"/>
        <w:bottom w:val="none" w:sz="0" w:space="0" w:color="auto"/>
        <w:right w:val="none" w:sz="0" w:space="0" w:color="auto"/>
      </w:divBdr>
    </w:div>
    <w:div w:id="2080907961">
      <w:marLeft w:val="640"/>
      <w:marRight w:val="0"/>
      <w:marTop w:val="0"/>
      <w:marBottom w:val="0"/>
      <w:divBdr>
        <w:top w:val="none" w:sz="0" w:space="0" w:color="auto"/>
        <w:left w:val="none" w:sz="0" w:space="0" w:color="auto"/>
        <w:bottom w:val="none" w:sz="0" w:space="0" w:color="auto"/>
        <w:right w:val="none" w:sz="0" w:space="0" w:color="auto"/>
      </w:divBdr>
    </w:div>
    <w:div w:id="2081753187">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4.xm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1F16"/>
    <w:rsid w:val="000477E6"/>
    <w:rsid w:val="00053E7E"/>
    <w:rsid w:val="00055CD9"/>
    <w:rsid w:val="000E611C"/>
    <w:rsid w:val="000F5FDC"/>
    <w:rsid w:val="001715BC"/>
    <w:rsid w:val="0017504A"/>
    <w:rsid w:val="001751C5"/>
    <w:rsid w:val="00182198"/>
    <w:rsid w:val="0019422B"/>
    <w:rsid w:val="001C3ABD"/>
    <w:rsid w:val="001D5659"/>
    <w:rsid w:val="001F2FC3"/>
    <w:rsid w:val="00203B50"/>
    <w:rsid w:val="00222139"/>
    <w:rsid w:val="00231382"/>
    <w:rsid w:val="00253AC9"/>
    <w:rsid w:val="0029472C"/>
    <w:rsid w:val="002A2329"/>
    <w:rsid w:val="002F3C94"/>
    <w:rsid w:val="003012D3"/>
    <w:rsid w:val="00334480"/>
    <w:rsid w:val="00366448"/>
    <w:rsid w:val="00377CC5"/>
    <w:rsid w:val="003948FF"/>
    <w:rsid w:val="003D7E12"/>
    <w:rsid w:val="004026C8"/>
    <w:rsid w:val="0041339E"/>
    <w:rsid w:val="004206C1"/>
    <w:rsid w:val="00431196"/>
    <w:rsid w:val="004523DB"/>
    <w:rsid w:val="0048101E"/>
    <w:rsid w:val="0049572F"/>
    <w:rsid w:val="004B78DD"/>
    <w:rsid w:val="004D7667"/>
    <w:rsid w:val="004F35EA"/>
    <w:rsid w:val="00501E40"/>
    <w:rsid w:val="00540188"/>
    <w:rsid w:val="005523F1"/>
    <w:rsid w:val="005B0E3B"/>
    <w:rsid w:val="005B2D6B"/>
    <w:rsid w:val="00627190"/>
    <w:rsid w:val="00640100"/>
    <w:rsid w:val="00696189"/>
    <w:rsid w:val="006B03AA"/>
    <w:rsid w:val="006C0ACC"/>
    <w:rsid w:val="006D1C56"/>
    <w:rsid w:val="007245B6"/>
    <w:rsid w:val="00787247"/>
    <w:rsid w:val="00790467"/>
    <w:rsid w:val="007C3DC9"/>
    <w:rsid w:val="007F0290"/>
    <w:rsid w:val="00842924"/>
    <w:rsid w:val="00861EEA"/>
    <w:rsid w:val="008B4090"/>
    <w:rsid w:val="008D2BCE"/>
    <w:rsid w:val="008D558E"/>
    <w:rsid w:val="008F4171"/>
    <w:rsid w:val="00912A44"/>
    <w:rsid w:val="0092461B"/>
    <w:rsid w:val="00981D56"/>
    <w:rsid w:val="009A1350"/>
    <w:rsid w:val="009D69BA"/>
    <w:rsid w:val="009E184F"/>
    <w:rsid w:val="00A12E5A"/>
    <w:rsid w:val="00A15392"/>
    <w:rsid w:val="00A3335C"/>
    <w:rsid w:val="00A608F3"/>
    <w:rsid w:val="00A72DA5"/>
    <w:rsid w:val="00A967C2"/>
    <w:rsid w:val="00AE4F19"/>
    <w:rsid w:val="00B310CA"/>
    <w:rsid w:val="00BB3B99"/>
    <w:rsid w:val="00BD2AF9"/>
    <w:rsid w:val="00BE65ED"/>
    <w:rsid w:val="00C74BBF"/>
    <w:rsid w:val="00C91255"/>
    <w:rsid w:val="00CD7C1A"/>
    <w:rsid w:val="00CE0FDD"/>
    <w:rsid w:val="00CE7C62"/>
    <w:rsid w:val="00DA32C3"/>
    <w:rsid w:val="00DB7059"/>
    <w:rsid w:val="00E01D79"/>
    <w:rsid w:val="00E54388"/>
    <w:rsid w:val="00E94EA6"/>
    <w:rsid w:val="00EE0F88"/>
    <w:rsid w:val="00F02213"/>
    <w:rsid w:val="00F033BA"/>
    <w:rsid w:val="00F05D7A"/>
    <w:rsid w:val="00F06005"/>
    <w:rsid w:val="00F454D2"/>
    <w:rsid w:val="00F72851"/>
    <w:rsid w:val="00FB4BB7"/>
    <w:rsid w:val="00FD399D"/>
    <w:rsid w:val="00FD4788"/>
    <w:rsid w:val="00FF0BFB"/>
    <w:rsid w:val="00FF23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1339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82979532363"/>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RE9JIjoiMTAuMTE4Ni9zMTI5MTYtMDE2LTA1NTMtMiIsIklTU04iOiIxNzQxLTcwMTUiLCJpc3N1ZWQiOnsiZGF0ZS1wYXJ0cyI6W1syMDE2LDEyLDRdXX0sInBhZ2UiOiIxMCIsImlzc3VlIjoiMSIsInZvbHVtZSI6IjE0IiwiY29udGFpbmVyLXRpdGxlLXNob3J0IjoiQk1DIE1lZC4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DOI&quot;:&quot;10.1186/s12916-016-0553-2&quot;,&quot;ISSN&quot;:&quot;1741-7015&quot;,&quot;issued&quot;:{&quot;date-parts&quot;:[[2016,12,4]]},&quot;page&quot;:&quot;10&quot;,&quot;issue&quot;:&quot;1&quot;,&quot;volume&quot;:&quot;14&quot;,&quot;container-title-short&quot;:&quot;BMC Med.&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ET0kiOiIxMC4xMTA5L1RLREUuMjAxMy4zOSIsIklTU04iOiIxNTU4LTIxOTEiLCJpc3N1ZWQiOnsiZGF0ZS1wYXJ0cyI6W1syMDE0XV19LCJwYWdlIjoiMTgxOS0xODM3IiwiaXNzdWUiOiI4Iiwidm9sdW1lIjoiMjYiLCJjb250YWluZXItdGl0bGUtc2hvcnQiOiJJRUVFIFRyYW5zLiBLbm93bC4gRGF0YSBFbmcu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DOI&quot;:&quot;10.1109/TKDE.2013.39&quot;,&quot;ISSN&quot;:&quot;1558-2191&quot;,&quot;issued&quot;:{&quot;date-parts&quot;:[[2014]]},&quot;page&quot;:&quot;1819-1837&quot;,&quot;issue&quot;:&quot;8&quot;,&quot;volume&quot;:&quot;26&quot;,&quot;container-title-short&quot;:&quot;IEEE Trans. Knowl. Data Eng.&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937e137e-a66f-411e-8a35-db6fbde9c6b5&quot;,&quot;properties&quot;:{&quot;noteIndex&quot;:0},&quot;isEdited&quot;:false,&quot;manualOverride&quot;:{&quot;isManuallyOverridden&quot;:false,&quot;citeprocText&quot;:&quot;[26]&quot;,&quot;manualOverrideText&quot;:&quot;&quot;},&quot;citationTag&quot;:&quot;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5f203cd8-b172-4f92-b944-18aaba5d378e&quot;,&quot;properties&quot;:{&quot;noteIndex&quot;:0},&quot;isEdited&quot;:false,&quot;manualOverride&quot;:{&quot;isManuallyOverridden&quot;:false,&quot;citeprocText&quot;:&quot;[15]&quot;,&quot;manualOverrideText&quot;:&quot;&quot;},&quot;citationTag&quot;:&quot;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container-title-short&quot;:&quot;J. Chem. Inf. Model.&quot;,&quot;DOI&quot;:&quot;10.1021/ci100050t&quot;,&quot;URL&quot;:&quot;https://doi.org/10.1021/ci100050t&quot;,&quot;issued&quot;:{&quot;date-parts&quot;:[[2010]]},&quot;page&quot;:&quot;742-754&quot;,&quot;issue&quot;:&quot;5&quot;,&quot;volume&quot;:&quot;50&quot;},&quot;isTemporary&quot;:false}]},{&quot;citationID&quot;:&quot;MENDELEY_CITATION_8b684bf4-0cd1-4f93-b663-a307e4d68964&quot;,&quot;properties&quot;:{&quot;noteIndex&quot;:0},&quot;isEdited&quot;:false,&quot;manualOverride&quot;:{&quot;isManuallyOverridden&quot;:false,&quot;citeprocText&quot;:&quot;[27]&quot;,&quot;manualOverrideText&quot;:&quot;&quot;},&quot;citationTag&quot;:&quot;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RE9JIjoiMTAuMzM4OS9mZW52cy4yMDE1LjAwMDgwIiwiSVNTTiI6IjIyOTYtNjY1WCIsImlzc3VlZCI6eyJkYXRlLXBhcnRzIjpbWzIwMTYsMiwyXV19LCJ2b2x1bWUiOiIzIiwiY29udGFpbmVyLXRpdGxlLXNob3J0IjoiRnJvbnQuIEVudmlyb24uIFNjaS4ifSwiaXNUZW1wb3JhcnkiOmZhbHNlfV19&quot;,&quot;citationItems&quot;:[{&quot;id&quot;:&quot;97c072c5-f17e-3acc-9606-cb215add31ab&quot;,&quot;itemData&quot;:{&quot;type&quot;:&quot;article-journal&quot;,&quot;id&quot;:&quot;97c072c5-f17e-3acc-9606-cb215add31ab&quot;,&quot;title&quot;:&quot;DeepTox: Toxicity Prediction using Deep Learning&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Hochreiter&quot;,&quot;given&quot;:&quot;Sepp&quot;,&quot;parse-names&quot;:false,&quot;dropping-particle&quot;:&quot;&quot;,&quot;non-dropping-particle&quot;:&quot;&quot;}],&quot;container-title&quot;:&quot;Frontiers in Environmental Science&quot;,&quot;DOI&quot;:&quot;10.3389/fenvs.2015.00080&quot;,&quot;ISSN&quot;:&quot;2296-665X&quot;,&quot;issued&quot;:{&quot;date-parts&quot;:[[2016,2,2]]},&quot;volume&quot;:&quot;3&quot;,&quot;container-title-short&quot;:&quot;Front. Environ. Sci.&quot;},&quot;isTemporary&quot;:false}]},{&quot;citationID&quot;:&quot;MENDELEY_CITATION_8565b014-d31a-4b4a-98b9-b66a9f2f7f02&quot;,&quot;properties&quot;:{&quot;noteIndex&quot;:0},&quot;isEdited&quot;:false,&quot;manualOverride&quot;:{&quot;isManuallyOverridden&quot;:false,&quot;citeprocText&quot;:&quot;[26]&quot;,&quot;manualOverrideText&quot;:&quot;&quot;},&quot;citationTag&quot;:&quot;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dc07f722-2bbf-4462-bbd5-c8041ca7f0aa&quot;,&quot;properties&quot;:{&quot;noteIndex&quot;:0},&quot;isEdited&quot;:false,&quot;manualOverride&quot;:{&quot;isManuallyOverridden&quot;:false,&quot;citeprocText&quot;:&quot;[28]&quot;,&quot;manualOverrideText&quot;:&quot;&quot;},&quot;citationTag&quot;:&quot;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quot;,&quot;citationItems&quot;:[{&quot;id&quot;:&quot;d0f3bef4-8b24-36a1-802b-8bbea17843b8&quot;,&quot;itemData&quot;:{&quot;type&quot;:&quot;article-journal&quot;,&quot;id&quot;:&quot;d0f3bef4-8b24-36a1-802b-8bbea17843b8&quot;,&quot;title&quot;:&quot;Regression Shrinkage and Selection via the Lasso&quot;,&quot;author&quot;:[{&quot;family&quot;:&quot;Tibshirani&quot;,&quot;given&quot;:&quot;Robert&quot;,&quot;parse-names&quot;:false,&quot;dropping-particle&quot;:&quot;&quot;,&quot;non-dropping-particle&quot;:&quot;&quot;}],&quot;container-title&quot;:&quot;Journal of the Royal Statistical Society. Series B (Methodological)&quot;,&quot;ISSN&quot;:&quot;00359246&quot;,&quot;URL&quot;:&quot;http://www.jstor.org/stable/2346178&quot;,&quot;issued&quot;:{&quot;date-parts&quot;:[[1996]]},&quot;page&quot;:&quot;267-288&quot;,&quot;abstract&quot;:&quot;[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quot;,&quot;publisher&quot;:&quot;[Royal Statistical Society, Oxford University Press]&quot;,&quot;issue&quot;:&quot;1&quot;,&quot;volume&quot;:&quot;58&quot;,&quot;container-title-short&quot;:&quot;&quot;},&quot;isTemporary&quot;:false}]},{&quot;citationID&quot;:&quot;MENDELEY_CITATION_4d0e3182-6e6b-4b2e-a6fa-43e30125254a&quot;,&quot;properties&quot;:{&quot;noteIndex&quot;:0},&quot;isEdited&quot;:false,&quot;manualOverride&quot;:{&quot;isManuallyOverridden&quot;:false,&quot;citeprocText&quot;:&quot;[29]&quot;,&quot;manualOverrideText&quot;:&quot;&quot;},&quot;citationTag&quot;:&quot;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quot;,&quot;citationItems&quot;:[{&quot;id&quot;:&quot;cf31c239-e785-35c7-b67e-ac1f873ffd8b&quot;,&quot;itemData&quot;:{&quot;type&quot;:&quot;article-journal&quot;,&quot;id&quot;:&quot;cf31c239-e785-35c7-b67e-ac1f873ffd8b&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2307/1267351&quot;,&quot;ISSN&quot;:&quot;00401706&quot;,&quot;issued&quot;:{&quot;date-parts&quot;:[[1970,2]]},&quot;page&quot;:&quot;55&quot;,&quot;issue&quot;:&quot;1&quot;,&quot;volume&quot;:&quot;12&quot;,&quot;container-title-short&quot;:&quot;&quot;},&quot;isTemporary&quot;:false}]},{&quot;citationID&quot;:&quot;MENDELEY_CITATION_6129073e-d94a-4d74-bd88-954938ab0fbb&quot;,&quot;properties&quot;:{&quot;noteIndex&quot;:0},&quot;isEdited&quot;:false,&quot;manualOverride&quot;:{&quot;isManuallyOverridden&quot;:false,&quot;citeprocText&quot;:&quot;[30]&quot;,&quot;manualOverrideText&quot;:&quot;&quot;},&quot;citationTag&quot;:&quot;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ET0kiOiIxMC4xMDIzL0E6MTAxMDkzMzQwNDMyNCIsIklTU04iOiIwODg1LTYxMjUiLCJpc3N1ZWQiOnsiZGF0ZS1wYXJ0cyI6W1syMDAxLDEwXV19LCJwYWdlIjoiNS0zMiIsImlzc3VlIjoiMSIsInZvbHVtZSI6IjQ1IiwiY29udGFpbmVyLXRpdGxlLXNob3J0IjoiTWFjaC4gTGVhcm4uIn0sImlzVGVtcG9yYXJ5IjpmYWxzZX1dfQ==&quot;,&quot;citationItems&quot;:[{&quot;id&quot;:&quot;2b404a3d-3f65-3a92-8eff-3f2299ad7ac3&quot;,&quot;itemData&quot;:{&quot;type&quot;:&quot;article-journal&quot;,&quot;id&quot;:&quot;2b404a3d-3f65-3a92-8eff-3f2299ad7ac3&quot;,&quot;title&quot;:&quot;Random Forests&quot;,&quot;author&quot;:[{&quot;family&quot;:&quot;Breiman&quot;,&quot;given&quot;:&quot;Leo&quot;,&quot;parse-names&quot;:false,&quot;dropping-particle&quot;:&quot;&quot;,&quot;non-dropping-particle&quot;:&quot;&quot;}],&quot;container-title&quot;:&quot;Machine Learning&quot;,&quot;DOI&quot;:&quot;10.1023/A:1010933404324&quot;,&quot;ISSN&quot;:&quot;0885-6125&quot;,&quot;issued&quot;:{&quot;date-parts&quot;:[[2001,10]]},&quot;page&quot;:&quot;5-32&quot;,&quot;issue&quot;:&quot;1&quot;,&quot;volume&quot;:&quot;45&quot;,&quot;container-title-short&quot;:&quot;Mach. Learn.&quot;},&quot;isTemporary&quot;:false}]},{&quot;citationID&quot;:&quot;MENDELEY_CITATION_ca8ecfdf-8772-428f-be87-451dca5b5b7d&quot;,&quot;properties&quot;:{&quot;noteIndex&quot;:0},&quot;isEdited&quot;:false,&quot;manualOverride&quot;:{&quot;isManuallyOverridden&quot;:false,&quot;citeprocText&quot;:&quot;[31]&quot;,&quot;manualOverrideText&quot;:&quot;&quot;},&quot;citationTag&quot;:&quot;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V19&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container-title-short&quot;:&quot;Chem. Sci.&quot;},&quot;isTemporary&quot;:false}]},{&quot;citationID&quot;:&quot;MENDELEY_CITATION_44b25a0f-d180-4c7e-a32f-0c5487489183&quot;,&quot;properties&quot;:{&quot;noteIndex&quot;:0},&quot;isEdited&quot;:false,&quot;manualOverride&quot;:{&quot;isManuallyOverridden&quot;:false,&quot;citeprocText&quot;:&quot;[26]&quot;,&quot;manualOverrideText&quot;:&quot;&quot;},&quot;citationTag&quot;:&quot;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8fca4dff-a86b-4bd0-85ef-5f448cfa5aef&quot;,&quot;properties&quot;:{&quot;noteIndex&quot;:0},&quot;isEdited&quot;:false,&quot;manualOverride&quot;:{&quot;isManuallyOverridden&quot;:false,&quot;citeprocText&quot;:&quot;[26], [31]&quot;,&quot;manualOverrideText&quot;:&quot;&quot;},&quot;citationTag&quot;:&quot;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ET0kiOiIxMC4xMDM5L0M3U0MwMjY2NEEiLCJJU1NOIjoiMjA0MS02NTIwIiwiaXNzdWVkIjp7ImRhdGUtcGFydHMiOltbMjAxOF1dfSwicGFnZSI6IjUxMy01MzAiLCJhYnN0cmFjdCI6IjxwPkEgbGFyZ2Ugc2NhbGUgYmVuY2htYXJrIGZvciBtb2xlY3VsYXIgbWFjaGluZSBsZWFybmluZyBjb25zaXN0aW5nIG9mIG11bHRpcGxlIHB1YmxpYyBkYXRhc2V0cywgbWV0cmljcywgZmVhdHVyaXphdGlvbnMgYW5kIGxlYXJuaW5nIGFsZ29yaXRobXMuPC9wPiIsImlzc3VlIjoiMiIsInZvbHVtZSI6IjkiLCJjb250YWluZXItdGl0bGUtc2hvcnQiOiJDaGVtLiBTY2kuIn0sImlzVGVtcG9yYXJ5IjpmYWxzZX1dfQ==&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container-title-short&quot;:&quot;Chem. Sci.&quot;},&quot;isTemporary&quot;:false},{&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f1b5eaff-8966-4501-8588-deaff54227f3&quot;,&quot;properties&quot;:{&quot;noteIndex&quot;:0},&quot;isEdited&quot;:false,&quot;manualOverride&quot;:{&quot;isManuallyOverridden&quot;:false,&quot;citeprocText&quot;:&quot;[32]&quot;,&quot;manualOverrideText&quot;:&quot;&quot;},&quot;citationTag&quot;:&quot;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2313ed48-dac8-4506-8241-3780ad248856&quot;,&quot;properties&quot;:{&quot;noteIndex&quot;:0},&quot;isEdited&quot;:false,&quot;manualOverride&quot;:{&quot;isManuallyOverridden&quot;:false,&quot;citeprocText&quot;:&quot;[32]&quot;,&quot;manualOverrideText&quot;:&quot;&quot;},&quot;citationTag&quot;:&quot;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kRPSSI6IjEwLjExODYvczEyOTE2LTAxNi0wNTUzLTIiLCJJU1NOIjoiMTc0MS03MDE1IiwiaXNzdWVkIjp7ImRhdGUtcGFydHMiOltbMjAxNiwxMiw0XV19LCJwYWdlIjoiMTAiLCJpc3N1ZSI6IjEiLCJ2b2x1bWUiOiIxNCIsImNvbnRhaW5lci10aXRsZS1zaG9ydCI6IkJNQyBNZWQu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DOI&quot;:&quot;10.1186/s12916-016-0553-2&quot;,&quot;ISSN&quot;:&quot;1741-7015&quot;,&quot;issued&quot;:{&quot;date-parts&quot;:[[2016,12,4]]},&quot;page&quot;:&quot;10&quot;,&quot;issue&quot;:&quot;1&quot;,&quot;volume&quot;:&quot;14&quot;,&quot;container-title-short&quot;:&quot;BMC Med.&quot;},&quot;isTemporary&quot;:false}]},{&quot;citationID&quot;:&quot;MENDELEY_CITATION_015144f7-4ca6-4ea3-9c78-dad31754eb4c&quot;,&quot;properties&quot;:{&quot;noteIndex&quot;:0},&quot;isEdited&quot;:false,&quot;manualOverride&quot;:{&quot;isManuallyOverridden&quot;:false,&quot;citeprocText&quot;:&quot;[33]&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RE9JIjoiMTAuMjE3NC8xMzg5MjAwMTA3OTQyMzM1MDMiLCJJU1NOIjoiMTM4OTIwMDIiLCJpc3N1ZWQiOnsiZGF0ZS1wYXJ0cyI6W1syMDEwLDEwLDFdXX0sInBhZ2UiOiI2NzgtNjg1IiwiaXNzdWUiOiI4Iiwidm9sdW1lIjoiMTEiLCJjb250YWluZXItdGl0bGUtc2hvcnQiOiJDdXJyLiBEcnVnIE1ldGFiLi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DOI&quot;:&quot;10.2174/138920010794233503&quot;,&quot;ISSN&quot;:&quot;13892002&quot;,&quot;issued&quot;:{&quot;date-parts&quot;:[[2010,10,1]]},&quot;page&quot;:&quot;678-685&quot;,&quot;issue&quot;:&quot;8&quot;,&quot;volume&quot;:&quot;11&quot;,&quot;container-title-short&quot;:&quot;Curr. Drug Metab.&quot;},&quot;isTemporary&quot;:false}]},{&quot;citationID&quot;:&quot;MENDELEY_CITATION_571e5984-89ec-4b7f-8f14-7d599bc23c52&quot;,&quot;properties&quot;:{&quot;noteIndex&quot;:0},&quot;isEdited&quot;:false,&quot;manualOverride&quot;:{&quot;isManuallyOverridden&quot;:false,&quot;citeprocText&quot;:&quot;[34], [35]&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ET0kiOiIxMC4xMTg2L3MxMjg2NC0wMTktNjQxMy03IiwiSVNTTiI6IjE0NzEtMjE2NCIsImlzc3VlZCI6eyJkYXRlLXBhcnRzIjpbWzIwMjAsMTIsMl1dfSwicGFnZSI6IjYiLCJpc3N1ZSI6IjEiLCJ2b2x1bWUiOiIyMSIsImNvbnRhaW5lci10aXRsZS1zaG9ydCI6IkJNQyBHZW5vbWljcy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&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DOI&quot;:&quot;10.1186/s12864-019-6413-7&quot;,&quot;ISSN&quot;:&quot;1471-2164&quot;,&quot;issued&quot;:{&quot;date-parts&quot;:[[2020,12,2]]},&quot;page&quot;:&quot;6&quot;,&quot;issue&quot;:&quot;1&quot;,&quot;volume&quot;:&quot;21&quot;,&quot;container-title-short&quot;:&quot;BMC Genomics&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container-title-short&quot;:&quot;Stat. Methods Med. Res.&quot;},&quot;isTemporary&quot;:false}]},{&quot;citationID&quot;:&quot;MENDELEY_CITATION_9ad31536-b6df-4362-bd86-540c662cde14&quot;,&quot;properties&quot;:{&quot;noteIndex&quot;:0},&quot;isEdited&quot;:false,&quot;manualOverride&quot;:{&quot;isManuallyOverridden&quot;:false,&quot;citeprocText&quot;:&quot;[36]&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pc3N1ZWQiOnsiZGF0ZS1wYXJ0cyI6W1syMDIwXV19LCJwYWdlIjoiMzEzMC0zMTQwIiwidm9sdW1lIjoiMzMiLCJjb250YWluZXItdGl0bGUtc2hvcnQiOiJBZHYuIE5ldXJhbCBJbmYuIFByb2Nlc3MuIFN5c3Qu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issued&quot;:{&quot;date-parts&quot;:[[2020]]},&quot;page&quot;:&quot;3130-3140&quot;,&quot;volume&quot;:&quot;33&quot;,&quot;container-title-short&quot;:&quot;Adv. Neural Inf. Process. Syst.&quot;},&quot;isTemporary&quot;:false}]},{&quot;citationID&quot;:&quot;MENDELEY_CITATION_6d6d0d49-412b-4d77-9b8d-ac8452c404a6&quot;,&quot;properties&quot;:{&quot;noteIndex&quot;:0},&quot;isEdited&quot;:false,&quot;manualOverride&quot;:{&quot;isManuallyOverridden&quot;:false,&quot;citeprocText&quot;:&quot;[37]&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ET0kiOiIxMC4xMDE2L2oucGF0Y29nLjIwMTkuMDIuMDIzIiwiSVNTTiI6IjAwMzEzMjAzIiwiaXNzdWVkIjp7ImRhdGUtcGFydHMiOltbMjAxOSw3XV19LCJwYWdlIjoiMjE2LTIzMSIsInZvbHVtZSI6IjkxIiwiY29udGFpbmVyLXRpdGxlLXNob3J0IjoiUGF0dGVybiBSZWNvZ25pdC4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DOI&quot;:&quot;10.1016/j.patcog.2019.02.023&quot;,&quot;ISSN&quot;:&quot;00313203&quot;,&quot;issued&quot;:{&quot;date-parts&quot;:[[2019,7]]},&quot;page&quot;:&quot;216-231&quot;,&quot;volume&quot;:&quot;91&quot;,&quot;container-title-short&quot;:&quot;Pattern Recognit.&quot;},&quot;isTemporary&quot;:false}]},{&quot;citationID&quot;:&quot;MENDELEY_CITATION_8dfa40a6-a289-45fd-9b21-d69412ff3133&quot;,&quot;properties&quot;:{&quot;noteIndex&quot;:0},&quot;isEdited&quot;:false,&quot;manualOverride&quot;:{&quot;isManuallyOverridden&quot;:false,&quot;citeprocText&quot;:&quot;[38]&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9]&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40]&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2b088f21-94eb-4094-8b0f-0e8ac1f94b30&quot;,&quot;properties&quot;:{&quot;noteIndex&quot;:0},&quot;isEdited&quot;:false,&quot;manualOverride&quot;:{&quot;isManuallyOverridden&quot;:false,&quot;citeprocText&quot;:&quot;[41]&quot;,&quot;manualOverrideText&quot;:&quot;&quot;},&quot;citationTag&quot;:&quot;MENDELEY_CITATION_v3_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&quot;,&quot;citationItems&quot;:[{&quot;id&quot;:&quot;617a76e1-644f-3511-bd97-4dc1d3aa6fad&quot;,&quot;itemData&quot;:{&quot;type&quot;:&quot;chapter&quot;,&quot;id&quot;:&quot;617a76e1-644f-3511-bd97-4dc1d3aa6fad&quot;,&quot;title&quot;:&quot;Cytochrome P450 (CYP) Monooxygenase Superfamily&quot;,&quot;author&quot;:[{&quot;family&quot;:&quot;Baader&quot;,&quot;given&quot;:&quot;Manuel&quot;,&quot;parse-names&quot;:false,&quot;dropping-particle&quot;:&quot;&quot;,&quot;non-dropping-particle&quot;:&quot;&quot;},{&quot;family&quot;:&quot;Meyer&quot;,&quot;given&quot;:&quot;Urs A&quot;,&quot;parse-names&quot;:false,&quot;dropping-particle&quot;:&quot;&quot;,&quot;non-dropping-particle&quot;:&quot;&quot;}],&quot;container-title&quot;:&quot;xPharm: The Comprehensive Pharmacology Reference&quot;,&quot;editor&quot;:[{&quot;family&quot;:&quot;Enna&quot;,&quot;given&quot;:&quot;S J&quot;,&quot;parse-names&quot;:false,&quot;dropping-particle&quot;:&quot;&quot;,&quot;non-dropping-particle&quot;:&quot;&quot;},{&quot;family&quot;:&quot;Bylund&quot;,&quot;given&quot;:&quot;David B&quot;,&quot;parse-names&quot;:false,&quot;dropping-particle&quot;:&quot;&quot;,&quot;non-dropping-particle&quot;:&quot;&quot;}],&quot;DOI&quot;:&quot;https://doi.org/10.1016/B978-008055232-3.60511-2&quot;,&quot;ISBN&quot;:&quot;978-0-08-055232-3&quot;,&quot;URL&quot;:&quot;https://www.sciencedirect.com/science/article/pii/B9780080552323605112&quot;,&quot;issued&quot;:{&quot;date-parts&quot;:[[2007]]},&quot;publisher-place&quot;:&quot;New York&quot;,&quot;page&quot;:&quot;1-4&quot;,&quot;abstract&quot;:&quot;Cytochrome P450 (CYP) is the collective term for a superfamily of heme-proteins that catalyze the biotransformation of lipid soluble substrates of diverse structures, including many drugs. CYPs are important in the oxidative, peroxidative, and reductive metabolism of numerous endogenous molecules including steroids, bile acids, fatty acids, prostaglandins, leukotrienes, vitamin D, biogenic amines, or retinoids. CYPs play a major role in the metabolism of foreign chemicals (xenobiotics), which include drugs, nutritional components (e.g., from plants, fungi), and innumerable environmental pollutants (e.g., polycyclic hydrocarbons, arylamines, herbicides). CYPs are the major contributors to the so-called \&quot; …&quot;,&quot;publisher&quot;:&quot;Elsevier&quot;,&quot;container-title-short&quot;:&quot;&quot;},&quot;isTemporary&quot;:false}]},{&quot;citationID&quot;:&quot;MENDELEY_CITATION_f7c666f5-11ce-4466-a5b6-1fb7e14e1fb6&quot;,&quot;properties&quot;:{&quot;noteIndex&quot;:0},&quot;isEdited&quot;:false,&quot;manualOverride&quot;:{&quot;isManuallyOverridden&quot;:false,&quot;citeprocText&quot;:&quot;[42]&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Qy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7194</TotalTime>
  <Pages>56</Pages>
  <Words>20350</Words>
  <Characters>126783</Characters>
  <Application>Microsoft Office Word</Application>
  <DocSecurity>0</DocSecurity>
  <Lines>2078</Lines>
  <Paragraphs>821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21</cp:revision>
  <dcterms:created xsi:type="dcterms:W3CDTF">2026-02-18T14:15:00Z</dcterms:created>
  <dcterms:modified xsi:type="dcterms:W3CDTF">2026-07-07T17:11:00Z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