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lang w:eastAsia="es-ES"/>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1"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1F626E98" w14:textId="04C2BB23" w:rsidR="00C04BD7" w:rsidRPr="003E4788" w:rsidRDefault="00C04BD7" w:rsidP="0045225B">
      <w:pPr>
        <w:ind w:left="-709" w:right="-141"/>
        <w:jc w:val="center"/>
        <w:rPr>
          <w:rFonts w:ascii="Roboto Light" w:eastAsia="ヒラギノ角ゴ Pro W3" w:hAnsi="Roboto Light"/>
          <w:color w:val="404040" w:themeColor="text1" w:themeTint="BF"/>
          <w:lang w:val="en-GB"/>
        </w:rPr>
      </w:pPr>
      <w:r w:rsidRPr="003E4788">
        <w:rPr>
          <w:rFonts w:ascii="Roboto" w:eastAsia="ヒラギノ角ゴ Pro W3" w:hAnsi="Roboto"/>
          <w:color w:val="404040" w:themeColor="text1" w:themeTint="BF"/>
          <w:sz w:val="36"/>
          <w:lang w:val="en-GB"/>
        </w:rPr>
        <w:t>M</w:t>
      </w:r>
      <w:r w:rsidR="003E4788">
        <w:rPr>
          <w:rFonts w:ascii="Roboto" w:eastAsia="ヒラギノ角ゴ Pro W3" w:hAnsi="Roboto"/>
          <w:color w:val="404040" w:themeColor="text1" w:themeTint="BF"/>
          <w:sz w:val="36"/>
          <w:lang w:val="en-GB"/>
        </w:rPr>
        <w:t>A</w:t>
      </w:r>
      <w:r w:rsidRPr="003E4788">
        <w:rPr>
          <w:rFonts w:ascii="Roboto" w:eastAsia="ヒラギノ角ゴ Pro W3" w:hAnsi="Roboto"/>
          <w:color w:val="404040" w:themeColor="text1" w:themeTint="BF"/>
          <w:sz w:val="36"/>
          <w:lang w:val="en-GB"/>
        </w:rPr>
        <w:t>STER</w:t>
      </w:r>
      <w:r w:rsidR="003E4788">
        <w:rPr>
          <w:rFonts w:ascii="Roboto" w:eastAsia="ヒラギノ角ゴ Pro W3" w:hAnsi="Roboto"/>
          <w:color w:val="404040" w:themeColor="text1" w:themeTint="BF"/>
          <w:sz w:val="36"/>
          <w:lang w:val="en-GB"/>
        </w:rPr>
        <w:t>’S</w:t>
      </w:r>
      <w:r w:rsidRPr="003E4788">
        <w:rPr>
          <w:rFonts w:ascii="Roboto" w:eastAsia="ヒラギノ角ゴ Pro W3" w:hAnsi="Roboto"/>
          <w:color w:val="404040" w:themeColor="text1" w:themeTint="BF"/>
          <w:sz w:val="36"/>
          <w:lang w:val="en-GB"/>
        </w:rPr>
        <w:t xml:space="preserve"> </w:t>
      </w:r>
      <w:r w:rsidR="003E4788">
        <w:rPr>
          <w:rFonts w:ascii="Roboto" w:eastAsia="ヒラギノ角ゴ Pro W3" w:hAnsi="Roboto"/>
          <w:color w:val="404040" w:themeColor="text1" w:themeTint="BF"/>
          <w:sz w:val="36"/>
          <w:lang w:val="en-GB"/>
        </w:rPr>
        <w:t>IN</w:t>
      </w:r>
      <w:r w:rsidRPr="003E4788">
        <w:rPr>
          <w:rFonts w:ascii="Roboto" w:eastAsia="ヒラギノ角ゴ Pro W3" w:hAnsi="Roboto"/>
          <w:color w:val="404040" w:themeColor="text1" w:themeTint="BF"/>
          <w:sz w:val="36"/>
          <w:lang w:val="en-GB"/>
        </w:rPr>
        <w:t xml:space="preserve"> </w:t>
      </w:r>
      <w:r w:rsidR="0045225B" w:rsidRPr="003E4788">
        <w:rPr>
          <w:rFonts w:ascii="Roboto" w:eastAsia="ヒラギノ角ゴ Pro W3" w:hAnsi="Roboto"/>
          <w:color w:val="404040" w:themeColor="text1" w:themeTint="BF"/>
          <w:sz w:val="36"/>
          <w:lang w:val="en-GB"/>
        </w:rPr>
        <w:t>BIG DATA</w:t>
      </w:r>
    </w:p>
    <w:p w14:paraId="1E39738B" w14:textId="77777777" w:rsidR="00C04BD7" w:rsidRPr="003E4788" w:rsidRDefault="00C04BD7" w:rsidP="00DB53E3">
      <w:pPr>
        <w:ind w:left="-709" w:right="-141"/>
        <w:jc w:val="both"/>
        <w:rPr>
          <w:rFonts w:ascii="Roboto Light" w:eastAsia="ヒラギノ角ゴ Pro W3" w:hAnsi="Roboto Light"/>
          <w:color w:val="404040" w:themeColor="text1" w:themeTint="BF"/>
          <w:lang w:val="en-GB"/>
        </w:rPr>
      </w:pPr>
    </w:p>
    <w:p w14:paraId="1D12696D" w14:textId="77777777" w:rsidR="00C04BD7" w:rsidRPr="003E4788" w:rsidRDefault="00C04BD7" w:rsidP="00DB53E3">
      <w:pPr>
        <w:ind w:left="-709" w:right="-141"/>
        <w:jc w:val="both"/>
        <w:rPr>
          <w:rFonts w:ascii="Roboto Light" w:eastAsia="ヒラギノ角ゴ Pro W3" w:hAnsi="Roboto Light"/>
          <w:color w:val="C00000"/>
          <w:lang w:val="en-GB"/>
        </w:rPr>
      </w:pPr>
    </w:p>
    <w:p w14:paraId="66632A7A" w14:textId="3DA84A9D" w:rsidR="00C04BD7" w:rsidRPr="003E4788" w:rsidRDefault="003E4788" w:rsidP="00C04BD7">
      <w:pPr>
        <w:ind w:left="-709" w:right="-141"/>
        <w:jc w:val="center"/>
        <w:rPr>
          <w:rFonts w:ascii="Roboto" w:eastAsia="ヒラギノ角ゴ Pro W3" w:hAnsi="Roboto"/>
          <w:color w:val="BA0C2F"/>
          <w:sz w:val="32"/>
          <w:lang w:val="en-GB"/>
        </w:rPr>
      </w:pPr>
      <w:bookmarkStart w:id="0" w:name="_Hlk11058884"/>
      <w:r w:rsidRPr="003E4788">
        <w:rPr>
          <w:lang w:val="en-GB"/>
        </w:rPr>
        <w:t xml:space="preserve"> </w:t>
      </w:r>
      <w:r w:rsidRPr="003E4788">
        <w:rPr>
          <w:rFonts w:ascii="Roboto" w:eastAsia="ヒラギノ角ゴ Pro W3" w:hAnsi="Roboto"/>
          <w:color w:val="BA0C2F"/>
          <w:sz w:val="56"/>
          <w:lang w:val="en-GB"/>
        </w:rPr>
        <w:t xml:space="preserve">Predicting Novel Drug Metabolism with </w:t>
      </w:r>
      <w:r w:rsidR="007C4BB0">
        <w:rPr>
          <w:rFonts w:ascii="Roboto" w:eastAsia="ヒラギノ角ゴ Pro W3" w:hAnsi="Roboto"/>
          <w:color w:val="BA0C2F"/>
          <w:sz w:val="56"/>
          <w:lang w:val="en-GB"/>
        </w:rPr>
        <w:t>Neural Networks</w:t>
      </w:r>
      <w:r w:rsidRPr="003E4788">
        <w:rPr>
          <w:rFonts w:ascii="Roboto" w:eastAsia="ヒラギノ角ゴ Pro W3" w:hAnsi="Roboto"/>
          <w:color w:val="BA0C2F"/>
          <w:sz w:val="56"/>
          <w:lang w:val="en-GB"/>
        </w:rPr>
        <w:t>: A CYP450-Based Approach</w:t>
      </w:r>
    </w:p>
    <w:bookmarkEnd w:id="0"/>
    <w:p w14:paraId="056166C9" w14:textId="77777777" w:rsidR="00C04BD7" w:rsidRPr="003E4788" w:rsidRDefault="00C04BD7" w:rsidP="00DB53E3">
      <w:pPr>
        <w:ind w:left="-709" w:right="-141"/>
        <w:jc w:val="both"/>
        <w:rPr>
          <w:rFonts w:ascii="Roboto Light" w:eastAsia="ヒラギノ角ゴ Pro W3" w:hAnsi="Roboto Light"/>
          <w:color w:val="404040" w:themeColor="text1" w:themeTint="BF"/>
          <w:lang w:val="en-GB"/>
        </w:rPr>
      </w:pPr>
    </w:p>
    <w:p w14:paraId="04B0E60B" w14:textId="77777777" w:rsidR="00D47D90" w:rsidRPr="003E4788" w:rsidRDefault="00D47D90" w:rsidP="00DB53E3">
      <w:pPr>
        <w:ind w:left="-709" w:right="-141"/>
        <w:jc w:val="both"/>
        <w:rPr>
          <w:rFonts w:ascii="Roboto Light" w:eastAsia="ヒラギノ角ゴ Pro W3" w:hAnsi="Roboto Light"/>
          <w:color w:val="404040" w:themeColor="text1" w:themeTint="BF"/>
          <w:lang w:val="en-GB"/>
        </w:rPr>
      </w:pPr>
    </w:p>
    <w:p w14:paraId="1175F03E" w14:textId="77777777" w:rsidR="00114998" w:rsidRPr="003E4788" w:rsidRDefault="00114998" w:rsidP="00DB53E3">
      <w:pPr>
        <w:ind w:left="-709" w:right="-141"/>
        <w:jc w:val="both"/>
        <w:rPr>
          <w:rFonts w:ascii="Roboto Light" w:eastAsia="ヒラギノ角ゴ Pro W3" w:hAnsi="Roboto Light"/>
          <w:color w:val="404040" w:themeColor="text1" w:themeTint="BF"/>
          <w:lang w:val="en-GB"/>
        </w:rPr>
      </w:pPr>
    </w:p>
    <w:p w14:paraId="35B839CD" w14:textId="5D2061A9" w:rsidR="003E4788" w:rsidRPr="003E4788" w:rsidRDefault="003E4788" w:rsidP="003E4788">
      <w:pPr>
        <w:ind w:left="284" w:right="-141"/>
        <w:jc w:val="both"/>
        <w:rPr>
          <w:rFonts w:ascii="Roboto Light" w:eastAsia="ヒラギノ角ゴ Pro W3" w:hAnsi="Roboto Light"/>
          <w:color w:val="404040" w:themeColor="text1" w:themeTint="BF"/>
          <w:sz w:val="32"/>
          <w:lang w:val="en-GB"/>
        </w:rPr>
      </w:pPr>
      <w:r w:rsidRPr="003E4788">
        <w:rPr>
          <w:rFonts w:ascii="Roboto Light" w:eastAsia="ヒラギノ角ゴ Pro W3" w:hAnsi="Roboto Light"/>
          <w:color w:val="404040" w:themeColor="text1" w:themeTint="BF"/>
          <w:sz w:val="32"/>
          <w:lang w:val="en-GB"/>
        </w:rPr>
        <w:t xml:space="preserve">Master's Thesis by: </w:t>
      </w:r>
      <w:r>
        <w:rPr>
          <w:rFonts w:ascii="Roboto Light" w:eastAsia="ヒラギノ角ゴ Pro W3" w:hAnsi="Roboto Light"/>
          <w:color w:val="404040" w:themeColor="text1" w:themeTint="BF"/>
          <w:sz w:val="32"/>
          <w:lang w:val="en-GB"/>
        </w:rPr>
        <w:t>Gonzalo Robles Criado</w:t>
      </w:r>
      <w:r w:rsidRPr="003E4788">
        <w:rPr>
          <w:rFonts w:ascii="Roboto Light" w:eastAsia="ヒラギノ角ゴ Pro W3" w:hAnsi="Roboto Light"/>
          <w:color w:val="404040" w:themeColor="text1" w:themeTint="BF"/>
          <w:sz w:val="32"/>
          <w:lang w:val="en-GB"/>
        </w:rPr>
        <w:t xml:space="preserve">  </w:t>
      </w:r>
    </w:p>
    <w:p w14:paraId="0DC10517" w14:textId="5BDC6900" w:rsidR="00DE7FDA" w:rsidRDefault="003E4788" w:rsidP="003E4788">
      <w:pPr>
        <w:ind w:left="284" w:right="-141"/>
        <w:jc w:val="both"/>
        <w:rPr>
          <w:rFonts w:ascii="Roboto Light" w:eastAsia="ヒラギノ角ゴ Pro W3" w:hAnsi="Roboto Light"/>
          <w:color w:val="404040" w:themeColor="text1" w:themeTint="BF"/>
          <w:sz w:val="32"/>
          <w:lang w:val="es-ES_tradnl"/>
        </w:rPr>
      </w:pPr>
      <w:r w:rsidRPr="003E4788">
        <w:rPr>
          <w:rFonts w:ascii="Roboto Light" w:eastAsia="ヒラギノ角ゴ Pro W3" w:hAnsi="Roboto Light"/>
          <w:color w:val="404040" w:themeColor="text1" w:themeTint="BF"/>
          <w:sz w:val="32"/>
          <w:lang w:val="es-ES_tradnl"/>
        </w:rPr>
        <w:t>Thesis Supervisor:</w:t>
      </w:r>
      <w:r>
        <w:rPr>
          <w:rFonts w:ascii="Roboto Light" w:eastAsia="ヒラギノ角ゴ Pro W3" w:hAnsi="Roboto Light"/>
          <w:color w:val="404040" w:themeColor="text1" w:themeTint="BF"/>
          <w:sz w:val="32"/>
          <w:lang w:val="es-ES_tradnl"/>
        </w:rPr>
        <w:t xml:space="preserve"> </w:t>
      </w:r>
      <w:r w:rsidR="0045225B" w:rsidRPr="0045225B">
        <w:rPr>
          <w:rFonts w:ascii="Roboto Light" w:eastAsia="ヒラギノ角ゴ Pro W3" w:hAnsi="Roboto Light"/>
          <w:color w:val="404040" w:themeColor="text1" w:themeTint="BF"/>
          <w:sz w:val="32"/>
          <w:lang w:val="es-ES_tradnl"/>
        </w:rPr>
        <w:t>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5CE02565" w14:textId="77777777" w:rsidR="00F8595F" w:rsidRDefault="00F8595F" w:rsidP="003873F2">
      <w:pPr>
        <w:ind w:right="-141"/>
        <w:jc w:val="both"/>
        <w:rPr>
          <w:rFonts w:ascii="Roboto Light" w:eastAsia="ヒラギノ角ゴ Pro W3" w:hAnsi="Roboto Light"/>
          <w:color w:val="404040" w:themeColor="text1" w:themeTint="BF"/>
          <w:sz w:val="32"/>
          <w:lang w:val="es-ES_tradnl"/>
        </w:rPr>
      </w:pPr>
    </w:p>
    <w:p w14:paraId="1E0783DD"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215A658B"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23F63813"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55B581F8" w:rsidR="00F8595F" w:rsidRDefault="0045225B" w:rsidP="00F8595F">
      <w:pPr>
        <w:ind w:left="-1701" w:right="-1276"/>
        <w:jc w:val="center"/>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w:t>
      </w:r>
      <w:r w:rsid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Madrid, A</w:t>
      </w:r>
      <w:r w:rsidR="003E4788">
        <w:rPr>
          <w:rFonts w:ascii="Roboto Light" w:eastAsia="ヒラギノ角ゴ Pro W3" w:hAnsi="Roboto Light"/>
          <w:color w:val="404040" w:themeColor="text1" w:themeTint="BF"/>
          <w:sz w:val="32"/>
          <w:lang w:val="es-ES_tradnl"/>
        </w:rPr>
        <w:t>ugust</w:t>
      </w:r>
      <w:r>
        <w:rPr>
          <w:rFonts w:ascii="Roboto Light" w:eastAsia="ヒラギノ角ゴ Pro W3" w:hAnsi="Roboto Light"/>
          <w:color w:val="404040" w:themeColor="text1" w:themeTint="BF"/>
          <w:sz w:val="32"/>
          <w:lang w:val="es-ES_tradnl"/>
        </w:rPr>
        <w:t xml:space="preserve"> 2025</w:t>
      </w:r>
      <w:r w:rsidR="00F8595F" w:rsidRP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w:t>
      </w:r>
    </w:p>
    <w:p w14:paraId="0B9F2578" w14:textId="77777777" w:rsidR="0045225B" w:rsidRDefault="0045225B" w:rsidP="00F8595F">
      <w:pPr>
        <w:ind w:left="-1701" w:right="-1276"/>
        <w:jc w:val="center"/>
        <w:rPr>
          <w:rFonts w:ascii="Roboto Light" w:eastAsia="ヒラギノ角ゴ Pro W3" w:hAnsi="Roboto Light"/>
          <w:color w:val="404040" w:themeColor="text1" w:themeTint="BF"/>
          <w:sz w:val="32"/>
          <w:lang w:val="es-ES_tradnl"/>
        </w:rPr>
      </w:pPr>
    </w:p>
    <w:p w14:paraId="752409A0" w14:textId="77777777" w:rsidR="0045225B" w:rsidRDefault="0045225B" w:rsidP="00F8595F">
      <w:pPr>
        <w:ind w:left="-1701" w:right="-1276"/>
        <w:jc w:val="center"/>
        <w:rPr>
          <w:rFonts w:ascii="Roboto Light" w:eastAsia="ヒラギノ角ゴ Pro W3" w:hAnsi="Roboto Light"/>
          <w:color w:val="404040" w:themeColor="text1" w:themeTint="BF"/>
          <w:sz w:val="32"/>
          <w:lang w:val="es-ES_tradnl"/>
        </w:rPr>
      </w:pPr>
    </w:p>
    <w:p w14:paraId="0FFFE35D" w14:textId="77777777" w:rsidR="0045225B" w:rsidRDefault="0045225B" w:rsidP="003E4788">
      <w:pPr>
        <w:rPr>
          <w:rFonts w:cstheme="minorHAnsi"/>
          <w:color w:val="262626"/>
          <w:lang w:eastAsia="en-GB"/>
        </w:rPr>
      </w:pPr>
    </w:p>
    <w:p w14:paraId="053BABB4" w14:textId="77777777" w:rsidR="001132BA" w:rsidRDefault="001132BA" w:rsidP="003E4788">
      <w:pPr>
        <w:rPr>
          <w:rFonts w:cstheme="minorHAnsi"/>
          <w:color w:val="262626"/>
          <w:lang w:eastAsia="en-GB"/>
        </w:rPr>
      </w:pPr>
    </w:p>
    <w:p w14:paraId="27A1E3B3" w14:textId="77777777" w:rsidR="001132BA" w:rsidRDefault="001132BA" w:rsidP="003E4788">
      <w:pPr>
        <w:rPr>
          <w:rFonts w:cstheme="minorHAnsi"/>
          <w:color w:val="262626"/>
          <w:lang w:eastAsia="en-GB"/>
        </w:rPr>
      </w:pPr>
    </w:p>
    <w:p w14:paraId="5A33DFF1" w14:textId="77777777" w:rsidR="001132BA" w:rsidRDefault="001132BA" w:rsidP="003E4788">
      <w:pPr>
        <w:rPr>
          <w:rFonts w:cstheme="minorHAnsi"/>
          <w:color w:val="262626"/>
          <w:lang w:eastAsia="en-GB"/>
        </w:rPr>
      </w:pPr>
    </w:p>
    <w:p w14:paraId="428D41BD" w14:textId="77777777" w:rsidR="001132BA" w:rsidRDefault="001132BA" w:rsidP="003E4788">
      <w:pPr>
        <w:rPr>
          <w:rFonts w:cstheme="minorHAnsi"/>
          <w:color w:val="262626"/>
          <w:lang w:eastAsia="en-GB"/>
        </w:rPr>
      </w:pPr>
    </w:p>
    <w:p w14:paraId="1DA78F01" w14:textId="77777777" w:rsidR="001132BA" w:rsidRDefault="001132BA" w:rsidP="003E4788">
      <w:pPr>
        <w:rPr>
          <w:rFonts w:cstheme="minorHAnsi"/>
          <w:color w:val="262626"/>
          <w:lang w:eastAsia="en-GB"/>
        </w:rPr>
      </w:pPr>
    </w:p>
    <w:p w14:paraId="06105BB2" w14:textId="77777777" w:rsidR="001132BA" w:rsidRDefault="001132BA" w:rsidP="003E4788">
      <w:pPr>
        <w:rPr>
          <w:rFonts w:cstheme="minorHAnsi"/>
          <w:color w:val="262626"/>
          <w:lang w:eastAsia="en-GB"/>
        </w:rPr>
      </w:pPr>
    </w:p>
    <w:p w14:paraId="0967A39E" w14:textId="77777777" w:rsidR="001132BA" w:rsidRDefault="001132BA" w:rsidP="003E4788">
      <w:pPr>
        <w:rPr>
          <w:rFonts w:cstheme="minorHAnsi"/>
          <w:color w:val="262626"/>
          <w:lang w:eastAsia="en-GB"/>
        </w:rPr>
      </w:pPr>
    </w:p>
    <w:p w14:paraId="6312DEC0" w14:textId="77777777" w:rsidR="001132BA" w:rsidRDefault="001132BA" w:rsidP="003E4788">
      <w:pPr>
        <w:rPr>
          <w:rFonts w:cstheme="minorHAnsi"/>
          <w:color w:val="262626"/>
          <w:lang w:eastAsia="en-GB"/>
        </w:rPr>
      </w:pPr>
    </w:p>
    <w:p w14:paraId="0087040C" w14:textId="77777777" w:rsidR="001132BA" w:rsidRDefault="001132BA" w:rsidP="003E4788">
      <w:pPr>
        <w:rPr>
          <w:rFonts w:cstheme="minorHAnsi"/>
          <w:color w:val="262626"/>
          <w:lang w:eastAsia="en-GB"/>
        </w:rPr>
      </w:pPr>
    </w:p>
    <w:p w14:paraId="2CA84EBE" w14:textId="77777777" w:rsidR="001132BA" w:rsidRDefault="001132BA" w:rsidP="003E4788">
      <w:pPr>
        <w:rPr>
          <w:rFonts w:cstheme="minorHAnsi"/>
          <w:color w:val="262626"/>
          <w:lang w:eastAsia="en-GB"/>
        </w:rPr>
      </w:pPr>
    </w:p>
    <w:p w14:paraId="1B100663" w14:textId="77777777" w:rsidR="001132BA" w:rsidRDefault="001132BA" w:rsidP="003E4788">
      <w:pPr>
        <w:rPr>
          <w:rFonts w:cstheme="minorHAnsi"/>
          <w:color w:val="262626"/>
          <w:lang w:eastAsia="en-GB"/>
        </w:rPr>
      </w:pPr>
    </w:p>
    <w:p w14:paraId="1BA4B720" w14:textId="77777777" w:rsidR="001132BA" w:rsidRDefault="001132BA" w:rsidP="003E4788">
      <w:pPr>
        <w:rPr>
          <w:rFonts w:cstheme="minorHAnsi"/>
          <w:color w:val="262626"/>
          <w:lang w:eastAsia="en-GB"/>
        </w:rPr>
      </w:pPr>
    </w:p>
    <w:p w14:paraId="6515C230" w14:textId="77777777" w:rsidR="001132BA" w:rsidRDefault="001132BA" w:rsidP="003E4788">
      <w:pPr>
        <w:rPr>
          <w:rFonts w:cstheme="minorHAnsi"/>
          <w:color w:val="262626"/>
          <w:lang w:eastAsia="en-GB"/>
        </w:rPr>
      </w:pPr>
    </w:p>
    <w:p w14:paraId="1B13BB25" w14:textId="77777777" w:rsidR="001132BA" w:rsidRDefault="001132BA" w:rsidP="003E4788">
      <w:pPr>
        <w:rPr>
          <w:rFonts w:cstheme="minorHAnsi"/>
          <w:color w:val="262626"/>
          <w:lang w:eastAsia="en-GB"/>
        </w:rPr>
      </w:pPr>
    </w:p>
    <w:p w14:paraId="7E9441E9" w14:textId="77777777" w:rsidR="001132BA" w:rsidRDefault="001132BA" w:rsidP="003E4788">
      <w:pPr>
        <w:rPr>
          <w:rFonts w:cstheme="minorHAnsi"/>
          <w:color w:val="262626"/>
          <w:lang w:eastAsia="en-GB"/>
        </w:rPr>
      </w:pPr>
    </w:p>
    <w:p w14:paraId="6D06098A" w14:textId="77777777" w:rsidR="001132BA" w:rsidRDefault="001132BA" w:rsidP="003E4788">
      <w:pPr>
        <w:rPr>
          <w:rFonts w:cstheme="minorHAnsi"/>
          <w:color w:val="262626"/>
          <w:lang w:eastAsia="en-GB"/>
        </w:rPr>
      </w:pPr>
    </w:p>
    <w:p w14:paraId="53ECEEBE" w14:textId="77777777" w:rsidR="001132BA" w:rsidRPr="00C20205" w:rsidRDefault="001132BA" w:rsidP="003E4788">
      <w:pPr>
        <w:rPr>
          <w:rFonts w:cstheme="minorHAnsi"/>
          <w:color w:val="262626"/>
          <w:lang w:eastAsia="en-GB"/>
        </w:rPr>
      </w:pPr>
    </w:p>
    <w:p w14:paraId="7DD49B0F" w14:textId="77777777" w:rsidR="00CD779A" w:rsidRPr="00067F24" w:rsidRDefault="00CD779A" w:rsidP="00964CF8">
      <w:pPr>
        <w:ind w:left="360"/>
        <w:rPr>
          <w:rFonts w:cstheme="minorHAnsi"/>
          <w:color w:val="262626"/>
          <w:lang w:eastAsia="en-GB"/>
        </w:rPr>
        <w:sectPr w:rsidR="00CD779A" w:rsidRPr="00067F24" w:rsidSect="00CD779A">
          <w:headerReference w:type="even" r:id="rId12"/>
          <w:headerReference w:type="default" r:id="rId13"/>
          <w:footerReference w:type="even" r:id="rId14"/>
          <w:footerReference w:type="default" r:id="rId15"/>
          <w:headerReference w:type="first" r:id="rId16"/>
          <w:footerReference w:type="first" r:id="rId17"/>
          <w:pgSz w:w="11906" w:h="16838" w:code="9"/>
          <w:pgMar w:top="-1985" w:right="1276" w:bottom="993" w:left="1701" w:header="709" w:footer="439" w:gutter="0"/>
          <w:cols w:space="708"/>
          <w:docGrid w:linePitch="360"/>
        </w:sectPr>
      </w:pPr>
    </w:p>
    <w:p w14:paraId="274C3BF9" w14:textId="2DF31054" w:rsidR="003E4788" w:rsidRDefault="003E4788" w:rsidP="00D767EB">
      <w:pPr>
        <w:pStyle w:val="Heading1"/>
        <w:jc w:val="both"/>
        <w:rPr>
          <w:lang w:val="en-GB" w:eastAsia="en-GB"/>
        </w:rPr>
      </w:pPr>
      <w:bookmarkStart w:id="1" w:name="_Toc228905445"/>
      <w:r>
        <w:rPr>
          <w:lang w:val="en-GB" w:eastAsia="en-GB"/>
        </w:rPr>
        <w:lastRenderedPageBreak/>
        <w:t>Abstract</w:t>
      </w:r>
      <w:bookmarkEnd w:id="1"/>
    </w:p>
    <w:p w14:paraId="4E241BC9" w14:textId="0ADF121F" w:rsidR="003E4788" w:rsidRDefault="003E4788" w:rsidP="00D767EB">
      <w:pPr>
        <w:jc w:val="both"/>
        <w:rPr>
          <w:lang w:val="en-GB" w:eastAsia="en-GB"/>
        </w:rPr>
      </w:pPr>
      <w:r>
        <w:rPr>
          <w:lang w:val="en-GB" w:eastAsia="en-GB"/>
        </w:rPr>
        <w:t>Xxx</w:t>
      </w:r>
    </w:p>
    <w:p w14:paraId="711B0857" w14:textId="24766542" w:rsidR="003E4788" w:rsidRPr="003E4788" w:rsidRDefault="005F33DB" w:rsidP="00D767EB">
      <w:pPr>
        <w:pStyle w:val="Heading1"/>
        <w:jc w:val="both"/>
        <w:rPr>
          <w:lang w:val="en-GB" w:eastAsia="en-GB"/>
        </w:rPr>
      </w:pPr>
      <w:bookmarkStart w:id="2" w:name="_Toc228905446"/>
      <w:r>
        <w:rPr>
          <w:lang w:val="en-GB" w:eastAsia="en-GB"/>
        </w:rPr>
        <w:t>Resu</w:t>
      </w:r>
      <w:r w:rsidR="003E4788">
        <w:rPr>
          <w:lang w:val="en-GB" w:eastAsia="en-GB"/>
        </w:rPr>
        <w:t>men</w:t>
      </w:r>
      <w:bookmarkEnd w:id="2"/>
    </w:p>
    <w:p w14:paraId="514F3EEA" w14:textId="401FE700" w:rsidR="003E4788" w:rsidRDefault="003E4788" w:rsidP="00D767EB">
      <w:pPr>
        <w:jc w:val="both"/>
        <w:rPr>
          <w:lang w:val="en-GB" w:eastAsia="en-GB"/>
        </w:rPr>
      </w:pPr>
      <w:r w:rsidRPr="0076241E">
        <w:rPr>
          <w:lang w:val="en-GB" w:eastAsia="en-GB"/>
        </w:rPr>
        <w:t>Xxx español</w:t>
      </w:r>
    </w:p>
    <w:sdt>
      <w:sdtPr>
        <w:rPr>
          <w:rFonts w:asciiTheme="minorHAnsi" w:eastAsiaTheme="minorEastAsia" w:hAnsiTheme="minorHAnsi" w:cstheme="minorBidi"/>
          <w:b w:val="0"/>
          <w:bCs w:val="0"/>
          <w:smallCaps w:val="0"/>
          <w:color w:val="auto"/>
          <w:sz w:val="22"/>
          <w:szCs w:val="22"/>
          <w:lang w:val="en-GB"/>
        </w:rPr>
        <w:id w:val="1908791826"/>
        <w:docPartObj>
          <w:docPartGallery w:val="Table of Contents"/>
          <w:docPartUnique/>
        </w:docPartObj>
      </w:sdtPr>
      <w:sdtEndPr>
        <w:rPr>
          <w:lang w:val="es-ES"/>
        </w:rPr>
      </w:sdtEndPr>
      <w:sdtContent>
        <w:p w14:paraId="20E81902" w14:textId="7AF8E128" w:rsidR="00501F36" w:rsidRDefault="00501F36">
          <w:pPr>
            <w:pStyle w:val="TOCHeading"/>
          </w:pPr>
          <w:r>
            <w:rPr>
              <w:lang w:val="en-GB"/>
            </w:rPr>
            <w:t>Contents</w:t>
          </w:r>
        </w:p>
        <w:p w14:paraId="04DDA094" w14:textId="69CC65F1" w:rsidR="00B45810" w:rsidRDefault="00501F36">
          <w:pPr>
            <w:pStyle w:val="TOC1"/>
            <w:tabs>
              <w:tab w:val="left" w:pos="440"/>
              <w:tab w:val="right" w:leader="dot" w:pos="8919"/>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8905445" w:history="1">
            <w:r w:rsidR="00B45810" w:rsidRPr="001E170F">
              <w:rPr>
                <w:rStyle w:val="Hyperlink"/>
                <w:noProof/>
                <w:lang w:val="en-GB" w:eastAsia="en-GB"/>
              </w:rPr>
              <w:t>1</w:t>
            </w:r>
            <w:r w:rsidR="00B45810">
              <w:rPr>
                <w:noProof/>
                <w:kern w:val="2"/>
                <w:sz w:val="24"/>
                <w:szCs w:val="24"/>
                <w:lang w:val="en-GB" w:eastAsia="en-GB"/>
                <w14:ligatures w14:val="standardContextual"/>
              </w:rPr>
              <w:tab/>
            </w:r>
            <w:r w:rsidR="00B45810" w:rsidRPr="001E170F">
              <w:rPr>
                <w:rStyle w:val="Hyperlink"/>
                <w:noProof/>
                <w:lang w:val="en-GB" w:eastAsia="en-GB"/>
              </w:rPr>
              <w:t>Abstract</w:t>
            </w:r>
            <w:r w:rsidR="00B45810">
              <w:rPr>
                <w:noProof/>
                <w:webHidden/>
              </w:rPr>
              <w:tab/>
            </w:r>
            <w:r w:rsidR="00B45810">
              <w:rPr>
                <w:noProof/>
                <w:webHidden/>
              </w:rPr>
              <w:fldChar w:fldCharType="begin"/>
            </w:r>
            <w:r w:rsidR="00B45810">
              <w:rPr>
                <w:noProof/>
                <w:webHidden/>
              </w:rPr>
              <w:instrText xml:space="preserve"> PAGEREF _Toc228905445 \h </w:instrText>
            </w:r>
            <w:r w:rsidR="00B45810">
              <w:rPr>
                <w:noProof/>
                <w:webHidden/>
              </w:rPr>
            </w:r>
            <w:r w:rsidR="00B45810">
              <w:rPr>
                <w:noProof/>
                <w:webHidden/>
              </w:rPr>
              <w:fldChar w:fldCharType="separate"/>
            </w:r>
            <w:r w:rsidR="00B45810">
              <w:rPr>
                <w:noProof/>
                <w:webHidden/>
              </w:rPr>
              <w:t>3</w:t>
            </w:r>
            <w:r w:rsidR="00B45810">
              <w:rPr>
                <w:noProof/>
                <w:webHidden/>
              </w:rPr>
              <w:fldChar w:fldCharType="end"/>
            </w:r>
          </w:hyperlink>
        </w:p>
        <w:p w14:paraId="4565FB79" w14:textId="196CD303"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46" w:history="1">
            <w:r w:rsidRPr="001E170F">
              <w:rPr>
                <w:rStyle w:val="Hyperlink"/>
                <w:noProof/>
                <w:lang w:val="en-GB" w:eastAsia="en-GB"/>
              </w:rPr>
              <w:t>2</w:t>
            </w:r>
            <w:r>
              <w:rPr>
                <w:noProof/>
                <w:kern w:val="2"/>
                <w:sz w:val="24"/>
                <w:szCs w:val="24"/>
                <w:lang w:val="en-GB" w:eastAsia="en-GB"/>
                <w14:ligatures w14:val="standardContextual"/>
              </w:rPr>
              <w:tab/>
            </w:r>
            <w:r w:rsidRPr="001E170F">
              <w:rPr>
                <w:rStyle w:val="Hyperlink"/>
                <w:noProof/>
                <w:lang w:val="en-GB" w:eastAsia="en-GB"/>
              </w:rPr>
              <w:t>Resumen</w:t>
            </w:r>
            <w:r>
              <w:rPr>
                <w:noProof/>
                <w:webHidden/>
              </w:rPr>
              <w:tab/>
            </w:r>
            <w:r>
              <w:rPr>
                <w:noProof/>
                <w:webHidden/>
              </w:rPr>
              <w:fldChar w:fldCharType="begin"/>
            </w:r>
            <w:r>
              <w:rPr>
                <w:noProof/>
                <w:webHidden/>
              </w:rPr>
              <w:instrText xml:space="preserve"> PAGEREF _Toc228905446 \h </w:instrText>
            </w:r>
            <w:r>
              <w:rPr>
                <w:noProof/>
                <w:webHidden/>
              </w:rPr>
            </w:r>
            <w:r>
              <w:rPr>
                <w:noProof/>
                <w:webHidden/>
              </w:rPr>
              <w:fldChar w:fldCharType="separate"/>
            </w:r>
            <w:r>
              <w:rPr>
                <w:noProof/>
                <w:webHidden/>
              </w:rPr>
              <w:t>3</w:t>
            </w:r>
            <w:r>
              <w:rPr>
                <w:noProof/>
                <w:webHidden/>
              </w:rPr>
              <w:fldChar w:fldCharType="end"/>
            </w:r>
          </w:hyperlink>
        </w:p>
        <w:p w14:paraId="746D2327" w14:textId="1FBFEE97"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47" w:history="1">
            <w:r w:rsidRPr="001E170F">
              <w:rPr>
                <w:rStyle w:val="Hyperlink"/>
                <w:noProof/>
                <w:lang w:val="en-GB" w:eastAsia="en-GB"/>
              </w:rPr>
              <w:t>4</w:t>
            </w:r>
            <w:r>
              <w:rPr>
                <w:noProof/>
                <w:kern w:val="2"/>
                <w:sz w:val="24"/>
                <w:szCs w:val="24"/>
                <w:lang w:val="en-GB" w:eastAsia="en-GB"/>
                <w14:ligatures w14:val="standardContextual"/>
              </w:rPr>
              <w:tab/>
            </w:r>
            <w:r w:rsidRPr="001E170F">
              <w:rPr>
                <w:rStyle w:val="Hyperlink"/>
                <w:noProof/>
                <w:lang w:val="en-GB" w:eastAsia="en-GB"/>
              </w:rPr>
              <w:t>Figures</w:t>
            </w:r>
            <w:r>
              <w:rPr>
                <w:noProof/>
                <w:webHidden/>
              </w:rPr>
              <w:tab/>
            </w:r>
            <w:r>
              <w:rPr>
                <w:noProof/>
                <w:webHidden/>
              </w:rPr>
              <w:fldChar w:fldCharType="begin"/>
            </w:r>
            <w:r>
              <w:rPr>
                <w:noProof/>
                <w:webHidden/>
              </w:rPr>
              <w:instrText xml:space="preserve"> PAGEREF _Toc228905447 \h </w:instrText>
            </w:r>
            <w:r>
              <w:rPr>
                <w:noProof/>
                <w:webHidden/>
              </w:rPr>
            </w:r>
            <w:r>
              <w:rPr>
                <w:noProof/>
                <w:webHidden/>
              </w:rPr>
              <w:fldChar w:fldCharType="separate"/>
            </w:r>
            <w:r>
              <w:rPr>
                <w:noProof/>
                <w:webHidden/>
              </w:rPr>
              <w:t>4</w:t>
            </w:r>
            <w:r>
              <w:rPr>
                <w:noProof/>
                <w:webHidden/>
              </w:rPr>
              <w:fldChar w:fldCharType="end"/>
            </w:r>
          </w:hyperlink>
        </w:p>
        <w:p w14:paraId="19EA72FA" w14:textId="684D6ADC"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48" w:history="1">
            <w:r w:rsidRPr="001E170F">
              <w:rPr>
                <w:rStyle w:val="Hyperlink"/>
                <w:noProof/>
                <w:lang w:val="en-GB" w:eastAsia="en-GB"/>
              </w:rPr>
              <w:t>5</w:t>
            </w:r>
            <w:r>
              <w:rPr>
                <w:noProof/>
                <w:kern w:val="2"/>
                <w:sz w:val="24"/>
                <w:szCs w:val="24"/>
                <w:lang w:val="en-GB" w:eastAsia="en-GB"/>
                <w14:ligatures w14:val="standardContextual"/>
              </w:rPr>
              <w:tab/>
            </w:r>
            <w:r w:rsidRPr="001E170F">
              <w:rPr>
                <w:rStyle w:val="Hyperlink"/>
                <w:noProof/>
                <w:lang w:val="en-GB" w:eastAsia="en-GB"/>
              </w:rPr>
              <w:t>Abbreviations</w:t>
            </w:r>
            <w:r>
              <w:rPr>
                <w:noProof/>
                <w:webHidden/>
              </w:rPr>
              <w:tab/>
            </w:r>
            <w:r>
              <w:rPr>
                <w:noProof/>
                <w:webHidden/>
              </w:rPr>
              <w:fldChar w:fldCharType="begin"/>
            </w:r>
            <w:r>
              <w:rPr>
                <w:noProof/>
                <w:webHidden/>
              </w:rPr>
              <w:instrText xml:space="preserve"> PAGEREF _Toc228905448 \h </w:instrText>
            </w:r>
            <w:r>
              <w:rPr>
                <w:noProof/>
                <w:webHidden/>
              </w:rPr>
            </w:r>
            <w:r>
              <w:rPr>
                <w:noProof/>
                <w:webHidden/>
              </w:rPr>
              <w:fldChar w:fldCharType="separate"/>
            </w:r>
            <w:r>
              <w:rPr>
                <w:noProof/>
                <w:webHidden/>
              </w:rPr>
              <w:t>5</w:t>
            </w:r>
            <w:r>
              <w:rPr>
                <w:noProof/>
                <w:webHidden/>
              </w:rPr>
              <w:fldChar w:fldCharType="end"/>
            </w:r>
          </w:hyperlink>
        </w:p>
        <w:p w14:paraId="52499233" w14:textId="6B60602E"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49" w:history="1">
            <w:r w:rsidRPr="001E170F">
              <w:rPr>
                <w:rStyle w:val="Hyperlink"/>
                <w:noProof/>
                <w:lang w:val="en-GB" w:eastAsia="en-GB"/>
              </w:rPr>
              <w:t>6</w:t>
            </w:r>
            <w:r>
              <w:rPr>
                <w:noProof/>
                <w:kern w:val="2"/>
                <w:sz w:val="24"/>
                <w:szCs w:val="24"/>
                <w:lang w:val="en-GB" w:eastAsia="en-GB"/>
                <w14:ligatures w14:val="standardContextual"/>
              </w:rPr>
              <w:tab/>
            </w:r>
            <w:r w:rsidRPr="001E170F">
              <w:rPr>
                <w:rStyle w:val="Hyperlink"/>
                <w:noProof/>
                <w:lang w:val="en-GB" w:eastAsia="en-GB"/>
              </w:rPr>
              <w:t>Introduction</w:t>
            </w:r>
            <w:r>
              <w:rPr>
                <w:noProof/>
                <w:webHidden/>
              </w:rPr>
              <w:tab/>
            </w:r>
            <w:r>
              <w:rPr>
                <w:noProof/>
                <w:webHidden/>
              </w:rPr>
              <w:fldChar w:fldCharType="begin"/>
            </w:r>
            <w:r>
              <w:rPr>
                <w:noProof/>
                <w:webHidden/>
              </w:rPr>
              <w:instrText xml:space="preserve"> PAGEREF _Toc228905449 \h </w:instrText>
            </w:r>
            <w:r>
              <w:rPr>
                <w:noProof/>
                <w:webHidden/>
              </w:rPr>
            </w:r>
            <w:r>
              <w:rPr>
                <w:noProof/>
                <w:webHidden/>
              </w:rPr>
              <w:fldChar w:fldCharType="separate"/>
            </w:r>
            <w:r>
              <w:rPr>
                <w:noProof/>
                <w:webHidden/>
              </w:rPr>
              <w:t>5</w:t>
            </w:r>
            <w:r>
              <w:rPr>
                <w:noProof/>
                <w:webHidden/>
              </w:rPr>
              <w:fldChar w:fldCharType="end"/>
            </w:r>
          </w:hyperlink>
        </w:p>
        <w:p w14:paraId="6B7A7CE6" w14:textId="787731A7"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50" w:history="1">
            <w:r w:rsidRPr="001E170F">
              <w:rPr>
                <w:rStyle w:val="Hyperlink"/>
                <w:noProof/>
                <w:lang w:val="en-GB" w:eastAsia="en-GB"/>
              </w:rPr>
              <w:t>7</w:t>
            </w:r>
            <w:r>
              <w:rPr>
                <w:noProof/>
                <w:kern w:val="2"/>
                <w:sz w:val="24"/>
                <w:szCs w:val="24"/>
                <w:lang w:val="en-GB" w:eastAsia="en-GB"/>
                <w14:ligatures w14:val="standardContextual"/>
              </w:rPr>
              <w:tab/>
            </w:r>
            <w:r w:rsidRPr="001E170F">
              <w:rPr>
                <w:rStyle w:val="Hyperlink"/>
                <w:noProof/>
                <w:lang w:val="en-GB" w:eastAsia="en-GB"/>
              </w:rPr>
              <w:t>STATE OF THE ART</w:t>
            </w:r>
            <w:r>
              <w:rPr>
                <w:noProof/>
                <w:webHidden/>
              </w:rPr>
              <w:tab/>
            </w:r>
            <w:r>
              <w:rPr>
                <w:noProof/>
                <w:webHidden/>
              </w:rPr>
              <w:fldChar w:fldCharType="begin"/>
            </w:r>
            <w:r>
              <w:rPr>
                <w:noProof/>
                <w:webHidden/>
              </w:rPr>
              <w:instrText xml:space="preserve"> PAGEREF _Toc228905450 \h </w:instrText>
            </w:r>
            <w:r>
              <w:rPr>
                <w:noProof/>
                <w:webHidden/>
              </w:rPr>
            </w:r>
            <w:r>
              <w:rPr>
                <w:noProof/>
                <w:webHidden/>
              </w:rPr>
              <w:fldChar w:fldCharType="separate"/>
            </w:r>
            <w:r>
              <w:rPr>
                <w:noProof/>
                <w:webHidden/>
              </w:rPr>
              <w:t>6</w:t>
            </w:r>
            <w:r>
              <w:rPr>
                <w:noProof/>
                <w:webHidden/>
              </w:rPr>
              <w:fldChar w:fldCharType="end"/>
            </w:r>
          </w:hyperlink>
        </w:p>
        <w:p w14:paraId="5516839B" w14:textId="3DDC03D5"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51" w:history="1">
            <w:r w:rsidRPr="001E170F">
              <w:rPr>
                <w:rStyle w:val="Hyperlink"/>
                <w:noProof/>
                <w:lang w:val="en-GB" w:eastAsia="en-GB"/>
              </w:rPr>
              <w:t>7.1</w:t>
            </w:r>
            <w:r>
              <w:rPr>
                <w:noProof/>
                <w:kern w:val="2"/>
                <w:sz w:val="24"/>
                <w:szCs w:val="24"/>
                <w:lang w:val="en-GB" w:eastAsia="en-GB"/>
                <w14:ligatures w14:val="standardContextual"/>
              </w:rPr>
              <w:tab/>
            </w:r>
            <w:r w:rsidRPr="001E170F">
              <w:rPr>
                <w:rStyle w:val="Hyperlink"/>
                <w:noProof/>
                <w:lang w:val="en-GB" w:eastAsia="en-GB"/>
              </w:rPr>
              <w:t>Experimental systems</w:t>
            </w:r>
            <w:r>
              <w:rPr>
                <w:noProof/>
                <w:webHidden/>
              </w:rPr>
              <w:tab/>
            </w:r>
            <w:r>
              <w:rPr>
                <w:noProof/>
                <w:webHidden/>
              </w:rPr>
              <w:fldChar w:fldCharType="begin"/>
            </w:r>
            <w:r>
              <w:rPr>
                <w:noProof/>
                <w:webHidden/>
              </w:rPr>
              <w:instrText xml:space="preserve"> PAGEREF _Toc228905451 \h </w:instrText>
            </w:r>
            <w:r>
              <w:rPr>
                <w:noProof/>
                <w:webHidden/>
              </w:rPr>
            </w:r>
            <w:r>
              <w:rPr>
                <w:noProof/>
                <w:webHidden/>
              </w:rPr>
              <w:fldChar w:fldCharType="separate"/>
            </w:r>
            <w:r>
              <w:rPr>
                <w:noProof/>
                <w:webHidden/>
              </w:rPr>
              <w:t>6</w:t>
            </w:r>
            <w:r>
              <w:rPr>
                <w:noProof/>
                <w:webHidden/>
              </w:rPr>
              <w:fldChar w:fldCharType="end"/>
            </w:r>
          </w:hyperlink>
        </w:p>
        <w:p w14:paraId="5BC3BB7B" w14:textId="5B754E8F"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52" w:history="1">
            <w:r w:rsidRPr="001E170F">
              <w:rPr>
                <w:rStyle w:val="Hyperlink"/>
                <w:noProof/>
                <w:lang w:val="en-GB" w:eastAsia="en-GB"/>
              </w:rPr>
              <w:t>7.2</w:t>
            </w:r>
            <w:r>
              <w:rPr>
                <w:noProof/>
                <w:kern w:val="2"/>
                <w:sz w:val="24"/>
                <w:szCs w:val="24"/>
                <w:lang w:val="en-GB" w:eastAsia="en-GB"/>
                <w14:ligatures w14:val="standardContextual"/>
              </w:rPr>
              <w:tab/>
            </w:r>
            <w:r w:rsidRPr="001E170F">
              <w:rPr>
                <w:rStyle w:val="Hyperlink"/>
                <w:i/>
                <w:iCs/>
                <w:noProof/>
                <w:lang w:val="en-GB" w:eastAsia="en-GB"/>
              </w:rPr>
              <w:t xml:space="preserve">In silico </w:t>
            </w:r>
            <w:r w:rsidRPr="001E170F">
              <w:rPr>
                <w:rStyle w:val="Hyperlink"/>
                <w:noProof/>
                <w:lang w:val="en-GB" w:eastAsia="en-GB"/>
              </w:rPr>
              <w:t>approaches</w:t>
            </w:r>
            <w:r>
              <w:rPr>
                <w:noProof/>
                <w:webHidden/>
              </w:rPr>
              <w:tab/>
            </w:r>
            <w:r>
              <w:rPr>
                <w:noProof/>
                <w:webHidden/>
              </w:rPr>
              <w:fldChar w:fldCharType="begin"/>
            </w:r>
            <w:r>
              <w:rPr>
                <w:noProof/>
                <w:webHidden/>
              </w:rPr>
              <w:instrText xml:space="preserve"> PAGEREF _Toc228905452 \h </w:instrText>
            </w:r>
            <w:r>
              <w:rPr>
                <w:noProof/>
                <w:webHidden/>
              </w:rPr>
            </w:r>
            <w:r>
              <w:rPr>
                <w:noProof/>
                <w:webHidden/>
              </w:rPr>
              <w:fldChar w:fldCharType="separate"/>
            </w:r>
            <w:r>
              <w:rPr>
                <w:noProof/>
                <w:webHidden/>
              </w:rPr>
              <w:t>8</w:t>
            </w:r>
            <w:r>
              <w:rPr>
                <w:noProof/>
                <w:webHidden/>
              </w:rPr>
              <w:fldChar w:fldCharType="end"/>
            </w:r>
          </w:hyperlink>
        </w:p>
        <w:p w14:paraId="7EFC4648" w14:textId="2B31E507"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53" w:history="1">
            <w:r w:rsidRPr="001E170F">
              <w:rPr>
                <w:rStyle w:val="Hyperlink"/>
                <w:noProof/>
                <w:lang w:val="en-GB" w:eastAsia="en-GB"/>
              </w:rPr>
              <w:t>7.3</w:t>
            </w:r>
            <w:r>
              <w:rPr>
                <w:noProof/>
                <w:kern w:val="2"/>
                <w:sz w:val="24"/>
                <w:szCs w:val="24"/>
                <w:lang w:val="en-GB" w:eastAsia="en-GB"/>
                <w14:ligatures w14:val="standardContextual"/>
              </w:rPr>
              <w:tab/>
            </w:r>
            <w:r w:rsidRPr="001E170F">
              <w:rPr>
                <w:rStyle w:val="Hyperlink"/>
                <w:noProof/>
                <w:lang w:val="en-GB" w:eastAsia="en-GB"/>
              </w:rPr>
              <w:t>Molecular representations</w:t>
            </w:r>
            <w:r>
              <w:rPr>
                <w:noProof/>
                <w:webHidden/>
              </w:rPr>
              <w:tab/>
            </w:r>
            <w:r>
              <w:rPr>
                <w:noProof/>
                <w:webHidden/>
              </w:rPr>
              <w:fldChar w:fldCharType="begin"/>
            </w:r>
            <w:r>
              <w:rPr>
                <w:noProof/>
                <w:webHidden/>
              </w:rPr>
              <w:instrText xml:space="preserve"> PAGEREF _Toc228905453 \h </w:instrText>
            </w:r>
            <w:r>
              <w:rPr>
                <w:noProof/>
                <w:webHidden/>
              </w:rPr>
            </w:r>
            <w:r>
              <w:rPr>
                <w:noProof/>
                <w:webHidden/>
              </w:rPr>
              <w:fldChar w:fldCharType="separate"/>
            </w:r>
            <w:r>
              <w:rPr>
                <w:noProof/>
                <w:webHidden/>
              </w:rPr>
              <w:t>9</w:t>
            </w:r>
            <w:r>
              <w:rPr>
                <w:noProof/>
                <w:webHidden/>
              </w:rPr>
              <w:fldChar w:fldCharType="end"/>
            </w:r>
          </w:hyperlink>
        </w:p>
        <w:p w14:paraId="2F2127E0" w14:textId="17E09AED"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54" w:history="1">
            <w:r w:rsidRPr="001E170F">
              <w:rPr>
                <w:rStyle w:val="Hyperlink"/>
                <w:noProof/>
                <w:lang w:val="en-GB" w:eastAsia="en-GB"/>
              </w:rPr>
              <w:t>8</w:t>
            </w:r>
            <w:r>
              <w:rPr>
                <w:noProof/>
                <w:kern w:val="2"/>
                <w:sz w:val="24"/>
                <w:szCs w:val="24"/>
                <w:lang w:val="en-GB" w:eastAsia="en-GB"/>
                <w14:ligatures w14:val="standardContextual"/>
              </w:rPr>
              <w:tab/>
            </w:r>
            <w:r w:rsidRPr="001E170F">
              <w:rPr>
                <w:rStyle w:val="Hyperlink"/>
                <w:noProof/>
                <w:lang w:val="en-GB" w:eastAsia="en-GB"/>
              </w:rPr>
              <w:t>OBJECTIVES</w:t>
            </w:r>
            <w:r>
              <w:rPr>
                <w:noProof/>
                <w:webHidden/>
              </w:rPr>
              <w:tab/>
            </w:r>
            <w:r>
              <w:rPr>
                <w:noProof/>
                <w:webHidden/>
              </w:rPr>
              <w:fldChar w:fldCharType="begin"/>
            </w:r>
            <w:r>
              <w:rPr>
                <w:noProof/>
                <w:webHidden/>
              </w:rPr>
              <w:instrText xml:space="preserve"> PAGEREF _Toc228905454 \h </w:instrText>
            </w:r>
            <w:r>
              <w:rPr>
                <w:noProof/>
                <w:webHidden/>
              </w:rPr>
            </w:r>
            <w:r>
              <w:rPr>
                <w:noProof/>
                <w:webHidden/>
              </w:rPr>
              <w:fldChar w:fldCharType="separate"/>
            </w:r>
            <w:r>
              <w:rPr>
                <w:noProof/>
                <w:webHidden/>
              </w:rPr>
              <w:t>10</w:t>
            </w:r>
            <w:r>
              <w:rPr>
                <w:noProof/>
                <w:webHidden/>
              </w:rPr>
              <w:fldChar w:fldCharType="end"/>
            </w:r>
          </w:hyperlink>
        </w:p>
        <w:p w14:paraId="26038F9F" w14:textId="1D6E0076" w:rsidR="00B45810" w:rsidRDefault="00B45810">
          <w:pPr>
            <w:pStyle w:val="TOC1"/>
            <w:tabs>
              <w:tab w:val="left" w:pos="440"/>
              <w:tab w:val="right" w:leader="dot" w:pos="8919"/>
            </w:tabs>
            <w:rPr>
              <w:noProof/>
              <w:kern w:val="2"/>
              <w:sz w:val="24"/>
              <w:szCs w:val="24"/>
              <w:lang w:val="en-GB" w:eastAsia="en-GB"/>
              <w14:ligatures w14:val="standardContextual"/>
            </w:rPr>
          </w:pPr>
          <w:hyperlink w:anchor="_Toc228905455" w:history="1">
            <w:r w:rsidRPr="001E170F">
              <w:rPr>
                <w:rStyle w:val="Hyperlink"/>
                <w:noProof/>
                <w:lang w:val="en-GB" w:eastAsia="en-GB"/>
              </w:rPr>
              <w:t>9</w:t>
            </w:r>
            <w:r>
              <w:rPr>
                <w:noProof/>
                <w:kern w:val="2"/>
                <w:sz w:val="24"/>
                <w:szCs w:val="24"/>
                <w:lang w:val="en-GB" w:eastAsia="en-GB"/>
                <w14:ligatures w14:val="standardContextual"/>
              </w:rPr>
              <w:tab/>
            </w:r>
            <w:r w:rsidRPr="001E170F">
              <w:rPr>
                <w:rStyle w:val="Hyperlink"/>
                <w:noProof/>
                <w:lang w:val="en-GB" w:eastAsia="en-GB"/>
              </w:rPr>
              <w:t>METHODOLOGY</w:t>
            </w:r>
            <w:r>
              <w:rPr>
                <w:noProof/>
                <w:webHidden/>
              </w:rPr>
              <w:tab/>
            </w:r>
            <w:r>
              <w:rPr>
                <w:noProof/>
                <w:webHidden/>
              </w:rPr>
              <w:fldChar w:fldCharType="begin"/>
            </w:r>
            <w:r>
              <w:rPr>
                <w:noProof/>
                <w:webHidden/>
              </w:rPr>
              <w:instrText xml:space="preserve"> PAGEREF _Toc228905455 \h </w:instrText>
            </w:r>
            <w:r>
              <w:rPr>
                <w:noProof/>
                <w:webHidden/>
              </w:rPr>
            </w:r>
            <w:r>
              <w:rPr>
                <w:noProof/>
                <w:webHidden/>
              </w:rPr>
              <w:fldChar w:fldCharType="separate"/>
            </w:r>
            <w:r>
              <w:rPr>
                <w:noProof/>
                <w:webHidden/>
              </w:rPr>
              <w:t>10</w:t>
            </w:r>
            <w:r>
              <w:rPr>
                <w:noProof/>
                <w:webHidden/>
              </w:rPr>
              <w:fldChar w:fldCharType="end"/>
            </w:r>
          </w:hyperlink>
        </w:p>
        <w:p w14:paraId="71A99908" w14:textId="4B49A1E8"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56" w:history="1">
            <w:r w:rsidRPr="001E170F">
              <w:rPr>
                <w:rStyle w:val="Hyperlink"/>
                <w:noProof/>
                <w:lang w:val="en-GB"/>
              </w:rPr>
              <w:t>9.1</w:t>
            </w:r>
            <w:r>
              <w:rPr>
                <w:noProof/>
                <w:kern w:val="2"/>
                <w:sz w:val="24"/>
                <w:szCs w:val="24"/>
                <w:lang w:val="en-GB" w:eastAsia="en-GB"/>
                <w14:ligatures w14:val="standardContextual"/>
              </w:rPr>
              <w:tab/>
            </w:r>
            <w:r w:rsidRPr="001E170F">
              <w:rPr>
                <w:rStyle w:val="Hyperlink"/>
                <w:noProof/>
              </w:rPr>
              <w:t>Reproducibility &amp; tooling</w:t>
            </w:r>
            <w:r>
              <w:rPr>
                <w:noProof/>
                <w:webHidden/>
              </w:rPr>
              <w:tab/>
            </w:r>
            <w:r>
              <w:rPr>
                <w:noProof/>
                <w:webHidden/>
              </w:rPr>
              <w:fldChar w:fldCharType="begin"/>
            </w:r>
            <w:r>
              <w:rPr>
                <w:noProof/>
                <w:webHidden/>
              </w:rPr>
              <w:instrText xml:space="preserve"> PAGEREF _Toc228905456 \h </w:instrText>
            </w:r>
            <w:r>
              <w:rPr>
                <w:noProof/>
                <w:webHidden/>
              </w:rPr>
            </w:r>
            <w:r>
              <w:rPr>
                <w:noProof/>
                <w:webHidden/>
              </w:rPr>
              <w:fldChar w:fldCharType="separate"/>
            </w:r>
            <w:r>
              <w:rPr>
                <w:noProof/>
                <w:webHidden/>
              </w:rPr>
              <w:t>10</w:t>
            </w:r>
            <w:r>
              <w:rPr>
                <w:noProof/>
                <w:webHidden/>
              </w:rPr>
              <w:fldChar w:fldCharType="end"/>
            </w:r>
          </w:hyperlink>
        </w:p>
        <w:p w14:paraId="1260B2AF" w14:textId="22423FAC"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57" w:history="1">
            <w:r w:rsidRPr="001E170F">
              <w:rPr>
                <w:rStyle w:val="Hyperlink"/>
                <w:noProof/>
                <w:lang w:val="en-GB" w:eastAsia="en-GB"/>
              </w:rPr>
              <w:t>9.2</w:t>
            </w:r>
            <w:r>
              <w:rPr>
                <w:noProof/>
                <w:kern w:val="2"/>
                <w:sz w:val="24"/>
                <w:szCs w:val="24"/>
                <w:lang w:val="en-GB" w:eastAsia="en-GB"/>
                <w14:ligatures w14:val="standardContextual"/>
              </w:rPr>
              <w:tab/>
            </w:r>
            <w:r w:rsidRPr="001E170F">
              <w:rPr>
                <w:rStyle w:val="Hyperlink"/>
                <w:noProof/>
                <w:lang w:val="en-GB" w:eastAsia="en-GB"/>
              </w:rPr>
              <w:t>Data Acquisition &amp; Management</w:t>
            </w:r>
            <w:r>
              <w:rPr>
                <w:noProof/>
                <w:webHidden/>
              </w:rPr>
              <w:tab/>
            </w:r>
            <w:r>
              <w:rPr>
                <w:noProof/>
                <w:webHidden/>
              </w:rPr>
              <w:fldChar w:fldCharType="begin"/>
            </w:r>
            <w:r>
              <w:rPr>
                <w:noProof/>
                <w:webHidden/>
              </w:rPr>
              <w:instrText xml:space="preserve"> PAGEREF _Toc228905457 \h </w:instrText>
            </w:r>
            <w:r>
              <w:rPr>
                <w:noProof/>
                <w:webHidden/>
              </w:rPr>
            </w:r>
            <w:r>
              <w:rPr>
                <w:noProof/>
                <w:webHidden/>
              </w:rPr>
              <w:fldChar w:fldCharType="separate"/>
            </w:r>
            <w:r>
              <w:rPr>
                <w:noProof/>
                <w:webHidden/>
              </w:rPr>
              <w:t>11</w:t>
            </w:r>
            <w:r>
              <w:rPr>
                <w:noProof/>
                <w:webHidden/>
              </w:rPr>
              <w:fldChar w:fldCharType="end"/>
            </w:r>
          </w:hyperlink>
        </w:p>
        <w:p w14:paraId="22B390E8" w14:textId="7FC1A2DA"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58" w:history="1">
            <w:r w:rsidRPr="001E170F">
              <w:rPr>
                <w:rStyle w:val="Hyperlink"/>
                <w:noProof/>
                <w:lang w:val="en-GB"/>
              </w:rPr>
              <w:t>9.3</w:t>
            </w:r>
            <w:r>
              <w:rPr>
                <w:noProof/>
                <w:kern w:val="2"/>
                <w:sz w:val="24"/>
                <w:szCs w:val="24"/>
                <w:lang w:val="en-GB" w:eastAsia="en-GB"/>
                <w14:ligatures w14:val="standardContextual"/>
              </w:rPr>
              <w:tab/>
            </w:r>
            <w:r w:rsidRPr="001E170F">
              <w:rPr>
                <w:rStyle w:val="Hyperlink"/>
                <w:noProof/>
              </w:rPr>
              <w:t>Molecular Representation Strategy</w:t>
            </w:r>
            <w:r>
              <w:rPr>
                <w:noProof/>
                <w:webHidden/>
              </w:rPr>
              <w:tab/>
            </w:r>
            <w:r>
              <w:rPr>
                <w:noProof/>
                <w:webHidden/>
              </w:rPr>
              <w:fldChar w:fldCharType="begin"/>
            </w:r>
            <w:r>
              <w:rPr>
                <w:noProof/>
                <w:webHidden/>
              </w:rPr>
              <w:instrText xml:space="preserve"> PAGEREF _Toc228905458 \h </w:instrText>
            </w:r>
            <w:r>
              <w:rPr>
                <w:noProof/>
                <w:webHidden/>
              </w:rPr>
            </w:r>
            <w:r>
              <w:rPr>
                <w:noProof/>
                <w:webHidden/>
              </w:rPr>
              <w:fldChar w:fldCharType="separate"/>
            </w:r>
            <w:r>
              <w:rPr>
                <w:noProof/>
                <w:webHidden/>
              </w:rPr>
              <w:t>11</w:t>
            </w:r>
            <w:r>
              <w:rPr>
                <w:noProof/>
                <w:webHidden/>
              </w:rPr>
              <w:fldChar w:fldCharType="end"/>
            </w:r>
          </w:hyperlink>
        </w:p>
        <w:p w14:paraId="5DCAE9FF" w14:textId="6324D252" w:rsidR="00B45810" w:rsidRDefault="00B45810">
          <w:pPr>
            <w:pStyle w:val="TOC3"/>
            <w:tabs>
              <w:tab w:val="left" w:pos="1200"/>
              <w:tab w:val="right" w:leader="dot" w:pos="8919"/>
            </w:tabs>
            <w:rPr>
              <w:noProof/>
              <w:kern w:val="2"/>
              <w:sz w:val="24"/>
              <w:szCs w:val="24"/>
              <w:lang w:val="en-GB" w:eastAsia="en-GB"/>
              <w14:ligatures w14:val="standardContextual"/>
            </w:rPr>
          </w:pPr>
          <w:hyperlink w:anchor="_Toc228905459" w:history="1">
            <w:r w:rsidRPr="001E170F">
              <w:rPr>
                <w:rStyle w:val="Hyperlink"/>
                <w:noProof/>
                <w:lang w:val="en-GB"/>
              </w:rPr>
              <w:t>9.3.1</w:t>
            </w:r>
            <w:r>
              <w:rPr>
                <w:noProof/>
                <w:kern w:val="2"/>
                <w:sz w:val="24"/>
                <w:szCs w:val="24"/>
                <w:lang w:val="en-GB" w:eastAsia="en-GB"/>
                <w14:ligatures w14:val="standardContextual"/>
              </w:rPr>
              <w:tab/>
            </w:r>
            <w:r w:rsidRPr="001E170F">
              <w:rPr>
                <w:rStyle w:val="Hyperlink"/>
                <w:noProof/>
                <w:lang w:val="en-GB"/>
              </w:rPr>
              <w:t>Pre-training an InChI-Based Molecular Language Model for Feature Extraction (Complementary Experiment)</w:t>
            </w:r>
            <w:r>
              <w:rPr>
                <w:noProof/>
                <w:webHidden/>
              </w:rPr>
              <w:tab/>
            </w:r>
            <w:r>
              <w:rPr>
                <w:noProof/>
                <w:webHidden/>
              </w:rPr>
              <w:fldChar w:fldCharType="begin"/>
            </w:r>
            <w:r>
              <w:rPr>
                <w:noProof/>
                <w:webHidden/>
              </w:rPr>
              <w:instrText xml:space="preserve"> PAGEREF _Toc228905459 \h </w:instrText>
            </w:r>
            <w:r>
              <w:rPr>
                <w:noProof/>
                <w:webHidden/>
              </w:rPr>
            </w:r>
            <w:r>
              <w:rPr>
                <w:noProof/>
                <w:webHidden/>
              </w:rPr>
              <w:fldChar w:fldCharType="separate"/>
            </w:r>
            <w:r>
              <w:rPr>
                <w:noProof/>
                <w:webHidden/>
              </w:rPr>
              <w:t>14</w:t>
            </w:r>
            <w:r>
              <w:rPr>
                <w:noProof/>
                <w:webHidden/>
              </w:rPr>
              <w:fldChar w:fldCharType="end"/>
            </w:r>
          </w:hyperlink>
        </w:p>
        <w:p w14:paraId="4C7FD40C" w14:textId="661A8C40"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60" w:history="1">
            <w:r w:rsidRPr="001E170F">
              <w:rPr>
                <w:rStyle w:val="Hyperlink"/>
                <w:noProof/>
                <w:lang w:val="en-GB"/>
              </w:rPr>
              <w:t>9.4</w:t>
            </w:r>
            <w:r>
              <w:rPr>
                <w:noProof/>
                <w:kern w:val="2"/>
                <w:sz w:val="24"/>
                <w:szCs w:val="24"/>
                <w:lang w:val="en-GB" w:eastAsia="en-GB"/>
                <w14:ligatures w14:val="standardContextual"/>
              </w:rPr>
              <w:tab/>
            </w:r>
            <w:r w:rsidRPr="001E170F">
              <w:rPr>
                <w:rStyle w:val="Hyperlink"/>
                <w:noProof/>
              </w:rPr>
              <w:t>Predictive Modelling Framework</w:t>
            </w:r>
            <w:r>
              <w:rPr>
                <w:noProof/>
                <w:webHidden/>
              </w:rPr>
              <w:tab/>
            </w:r>
            <w:r>
              <w:rPr>
                <w:noProof/>
                <w:webHidden/>
              </w:rPr>
              <w:fldChar w:fldCharType="begin"/>
            </w:r>
            <w:r>
              <w:rPr>
                <w:noProof/>
                <w:webHidden/>
              </w:rPr>
              <w:instrText xml:space="preserve"> PAGEREF _Toc228905460 \h </w:instrText>
            </w:r>
            <w:r>
              <w:rPr>
                <w:noProof/>
                <w:webHidden/>
              </w:rPr>
            </w:r>
            <w:r>
              <w:rPr>
                <w:noProof/>
                <w:webHidden/>
              </w:rPr>
              <w:fldChar w:fldCharType="separate"/>
            </w:r>
            <w:r>
              <w:rPr>
                <w:noProof/>
                <w:webHidden/>
              </w:rPr>
              <w:t>16</w:t>
            </w:r>
            <w:r>
              <w:rPr>
                <w:noProof/>
                <w:webHidden/>
              </w:rPr>
              <w:fldChar w:fldCharType="end"/>
            </w:r>
          </w:hyperlink>
        </w:p>
        <w:p w14:paraId="5EF6A63A" w14:textId="01000836" w:rsidR="00B45810" w:rsidRDefault="00B45810">
          <w:pPr>
            <w:pStyle w:val="TOC3"/>
            <w:tabs>
              <w:tab w:val="left" w:pos="1200"/>
              <w:tab w:val="right" w:leader="dot" w:pos="8919"/>
            </w:tabs>
            <w:rPr>
              <w:noProof/>
              <w:kern w:val="2"/>
              <w:sz w:val="24"/>
              <w:szCs w:val="24"/>
              <w:lang w:val="en-GB" w:eastAsia="en-GB"/>
              <w14:ligatures w14:val="standardContextual"/>
            </w:rPr>
          </w:pPr>
          <w:hyperlink w:anchor="_Toc228905461" w:history="1">
            <w:r w:rsidRPr="001E170F">
              <w:rPr>
                <w:rStyle w:val="Hyperlink"/>
                <w:noProof/>
                <w:lang w:val="en-GB"/>
              </w:rPr>
              <w:t>9.4.1</w:t>
            </w:r>
            <w:r>
              <w:rPr>
                <w:noProof/>
                <w:kern w:val="2"/>
                <w:sz w:val="24"/>
                <w:szCs w:val="24"/>
                <w:lang w:val="en-GB" w:eastAsia="en-GB"/>
                <w14:ligatures w14:val="standardContextual"/>
              </w:rPr>
              <w:tab/>
            </w:r>
            <w:r w:rsidRPr="001E170F">
              <w:rPr>
                <w:rStyle w:val="Hyperlink"/>
                <w:noProof/>
                <w:lang w:val="en-GB"/>
              </w:rPr>
              <w:t>Problem definition: Multi-label classification</w:t>
            </w:r>
            <w:r>
              <w:rPr>
                <w:noProof/>
                <w:webHidden/>
              </w:rPr>
              <w:tab/>
            </w:r>
            <w:r>
              <w:rPr>
                <w:noProof/>
                <w:webHidden/>
              </w:rPr>
              <w:fldChar w:fldCharType="begin"/>
            </w:r>
            <w:r>
              <w:rPr>
                <w:noProof/>
                <w:webHidden/>
              </w:rPr>
              <w:instrText xml:space="preserve"> PAGEREF _Toc228905461 \h </w:instrText>
            </w:r>
            <w:r>
              <w:rPr>
                <w:noProof/>
                <w:webHidden/>
              </w:rPr>
            </w:r>
            <w:r>
              <w:rPr>
                <w:noProof/>
                <w:webHidden/>
              </w:rPr>
              <w:fldChar w:fldCharType="separate"/>
            </w:r>
            <w:r>
              <w:rPr>
                <w:noProof/>
                <w:webHidden/>
              </w:rPr>
              <w:t>16</w:t>
            </w:r>
            <w:r>
              <w:rPr>
                <w:noProof/>
                <w:webHidden/>
              </w:rPr>
              <w:fldChar w:fldCharType="end"/>
            </w:r>
          </w:hyperlink>
        </w:p>
        <w:p w14:paraId="3753DF0E" w14:textId="4CEB25B2" w:rsidR="00B45810" w:rsidRDefault="00B45810">
          <w:pPr>
            <w:pStyle w:val="TOC3"/>
            <w:tabs>
              <w:tab w:val="left" w:pos="1200"/>
              <w:tab w:val="right" w:leader="dot" w:pos="8919"/>
            </w:tabs>
            <w:rPr>
              <w:noProof/>
              <w:kern w:val="2"/>
              <w:sz w:val="24"/>
              <w:szCs w:val="24"/>
              <w:lang w:val="en-GB" w:eastAsia="en-GB"/>
              <w14:ligatures w14:val="standardContextual"/>
            </w:rPr>
          </w:pPr>
          <w:hyperlink w:anchor="_Toc228905462" w:history="1">
            <w:r w:rsidRPr="001E170F">
              <w:rPr>
                <w:rStyle w:val="Hyperlink"/>
                <w:noProof/>
                <w:lang w:val="en-GB"/>
              </w:rPr>
              <w:t>9.4.2</w:t>
            </w:r>
            <w:r>
              <w:rPr>
                <w:noProof/>
                <w:kern w:val="2"/>
                <w:sz w:val="24"/>
                <w:szCs w:val="24"/>
                <w:lang w:val="en-GB" w:eastAsia="en-GB"/>
                <w14:ligatures w14:val="standardContextual"/>
              </w:rPr>
              <w:tab/>
            </w:r>
            <w:r w:rsidRPr="001E170F">
              <w:rPr>
                <w:rStyle w:val="Hyperlink"/>
                <w:noProof/>
                <w:lang w:val="en-GB"/>
              </w:rPr>
              <w:t>Model evaluation</w:t>
            </w:r>
            <w:r>
              <w:rPr>
                <w:noProof/>
                <w:webHidden/>
              </w:rPr>
              <w:tab/>
            </w:r>
            <w:r>
              <w:rPr>
                <w:noProof/>
                <w:webHidden/>
              </w:rPr>
              <w:fldChar w:fldCharType="begin"/>
            </w:r>
            <w:r>
              <w:rPr>
                <w:noProof/>
                <w:webHidden/>
              </w:rPr>
              <w:instrText xml:space="preserve"> PAGEREF _Toc228905462 \h </w:instrText>
            </w:r>
            <w:r>
              <w:rPr>
                <w:noProof/>
                <w:webHidden/>
              </w:rPr>
            </w:r>
            <w:r>
              <w:rPr>
                <w:noProof/>
                <w:webHidden/>
              </w:rPr>
              <w:fldChar w:fldCharType="separate"/>
            </w:r>
            <w:r>
              <w:rPr>
                <w:noProof/>
                <w:webHidden/>
              </w:rPr>
              <w:t>17</w:t>
            </w:r>
            <w:r>
              <w:rPr>
                <w:noProof/>
                <w:webHidden/>
              </w:rPr>
              <w:fldChar w:fldCharType="end"/>
            </w:r>
          </w:hyperlink>
        </w:p>
        <w:p w14:paraId="27A0E9B7" w14:textId="7136D730" w:rsidR="00B45810" w:rsidRDefault="00B45810">
          <w:pPr>
            <w:pStyle w:val="TOC3"/>
            <w:tabs>
              <w:tab w:val="left" w:pos="1200"/>
              <w:tab w:val="right" w:leader="dot" w:pos="8919"/>
            </w:tabs>
            <w:rPr>
              <w:noProof/>
              <w:kern w:val="2"/>
              <w:sz w:val="24"/>
              <w:szCs w:val="24"/>
              <w:lang w:val="en-GB" w:eastAsia="en-GB"/>
              <w14:ligatures w14:val="standardContextual"/>
            </w:rPr>
          </w:pPr>
          <w:hyperlink w:anchor="_Toc228905463" w:history="1">
            <w:r w:rsidRPr="001E170F">
              <w:rPr>
                <w:rStyle w:val="Hyperlink"/>
                <w:noProof/>
                <w:lang w:val="en-GB"/>
              </w:rPr>
              <w:t>9.4.3</w:t>
            </w:r>
            <w:r>
              <w:rPr>
                <w:noProof/>
                <w:kern w:val="2"/>
                <w:sz w:val="24"/>
                <w:szCs w:val="24"/>
                <w:lang w:val="en-GB" w:eastAsia="en-GB"/>
                <w14:ligatures w14:val="standardContextual"/>
              </w:rPr>
              <w:tab/>
            </w:r>
            <w:r w:rsidRPr="001E170F">
              <w:rPr>
                <w:rStyle w:val="Hyperlink"/>
                <w:noProof/>
                <w:lang w:val="en-GB"/>
              </w:rPr>
              <w:t>Model Selection and Cross-Validation</w:t>
            </w:r>
            <w:r>
              <w:rPr>
                <w:noProof/>
                <w:webHidden/>
              </w:rPr>
              <w:tab/>
            </w:r>
            <w:r>
              <w:rPr>
                <w:noProof/>
                <w:webHidden/>
              </w:rPr>
              <w:fldChar w:fldCharType="begin"/>
            </w:r>
            <w:r>
              <w:rPr>
                <w:noProof/>
                <w:webHidden/>
              </w:rPr>
              <w:instrText xml:space="preserve"> PAGEREF _Toc228905463 \h </w:instrText>
            </w:r>
            <w:r>
              <w:rPr>
                <w:noProof/>
                <w:webHidden/>
              </w:rPr>
            </w:r>
            <w:r>
              <w:rPr>
                <w:noProof/>
                <w:webHidden/>
              </w:rPr>
              <w:fldChar w:fldCharType="separate"/>
            </w:r>
            <w:r>
              <w:rPr>
                <w:noProof/>
                <w:webHidden/>
              </w:rPr>
              <w:t>19</w:t>
            </w:r>
            <w:r>
              <w:rPr>
                <w:noProof/>
                <w:webHidden/>
              </w:rPr>
              <w:fldChar w:fldCharType="end"/>
            </w:r>
          </w:hyperlink>
        </w:p>
        <w:p w14:paraId="6332CBD9" w14:textId="3715A928" w:rsidR="00B45810" w:rsidRDefault="00B45810">
          <w:pPr>
            <w:pStyle w:val="TOC1"/>
            <w:tabs>
              <w:tab w:val="left" w:pos="720"/>
              <w:tab w:val="right" w:leader="dot" w:pos="8919"/>
            </w:tabs>
            <w:rPr>
              <w:noProof/>
              <w:kern w:val="2"/>
              <w:sz w:val="24"/>
              <w:szCs w:val="24"/>
              <w:lang w:val="en-GB" w:eastAsia="en-GB"/>
              <w14:ligatures w14:val="standardContextual"/>
            </w:rPr>
          </w:pPr>
          <w:hyperlink w:anchor="_Toc228905464" w:history="1">
            <w:r w:rsidRPr="001E170F">
              <w:rPr>
                <w:rStyle w:val="Hyperlink"/>
                <w:noProof/>
                <w:lang w:val="en-GB" w:eastAsia="en-GB"/>
              </w:rPr>
              <w:t>10</w:t>
            </w:r>
            <w:r>
              <w:rPr>
                <w:noProof/>
                <w:kern w:val="2"/>
                <w:sz w:val="24"/>
                <w:szCs w:val="24"/>
                <w:lang w:val="en-GB" w:eastAsia="en-GB"/>
                <w14:ligatures w14:val="standardContextual"/>
              </w:rPr>
              <w:tab/>
            </w:r>
            <w:r w:rsidRPr="001E170F">
              <w:rPr>
                <w:rStyle w:val="Hyperlink"/>
                <w:noProof/>
                <w:lang w:val="en-GB" w:eastAsia="en-GB"/>
              </w:rPr>
              <w:t>RESULTS</w:t>
            </w:r>
            <w:r>
              <w:rPr>
                <w:noProof/>
                <w:webHidden/>
              </w:rPr>
              <w:tab/>
            </w:r>
            <w:r>
              <w:rPr>
                <w:noProof/>
                <w:webHidden/>
              </w:rPr>
              <w:fldChar w:fldCharType="begin"/>
            </w:r>
            <w:r>
              <w:rPr>
                <w:noProof/>
                <w:webHidden/>
              </w:rPr>
              <w:instrText xml:space="preserve"> PAGEREF _Toc228905464 \h </w:instrText>
            </w:r>
            <w:r>
              <w:rPr>
                <w:noProof/>
                <w:webHidden/>
              </w:rPr>
            </w:r>
            <w:r>
              <w:rPr>
                <w:noProof/>
                <w:webHidden/>
              </w:rPr>
              <w:fldChar w:fldCharType="separate"/>
            </w:r>
            <w:r>
              <w:rPr>
                <w:noProof/>
                <w:webHidden/>
              </w:rPr>
              <w:t>20</w:t>
            </w:r>
            <w:r>
              <w:rPr>
                <w:noProof/>
                <w:webHidden/>
              </w:rPr>
              <w:fldChar w:fldCharType="end"/>
            </w:r>
          </w:hyperlink>
        </w:p>
        <w:p w14:paraId="2EC330C7" w14:textId="1342C63F"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65" w:history="1">
            <w:r w:rsidRPr="001E170F">
              <w:rPr>
                <w:rStyle w:val="Hyperlink"/>
                <w:noProof/>
                <w:lang w:val="en-GB" w:eastAsia="en-GB"/>
              </w:rPr>
              <w:t>10.1</w:t>
            </w:r>
            <w:r>
              <w:rPr>
                <w:noProof/>
                <w:kern w:val="2"/>
                <w:sz w:val="24"/>
                <w:szCs w:val="24"/>
                <w:lang w:val="en-GB" w:eastAsia="en-GB"/>
                <w14:ligatures w14:val="standardContextual"/>
              </w:rPr>
              <w:tab/>
            </w:r>
            <w:r w:rsidRPr="001E170F">
              <w:rPr>
                <w:rStyle w:val="Hyperlink"/>
                <w:noProof/>
                <w:lang w:val="en-GB" w:eastAsia="en-GB"/>
              </w:rPr>
              <w:t>Data Acquisition</w:t>
            </w:r>
            <w:r>
              <w:rPr>
                <w:noProof/>
                <w:webHidden/>
              </w:rPr>
              <w:tab/>
            </w:r>
            <w:r>
              <w:rPr>
                <w:noProof/>
                <w:webHidden/>
              </w:rPr>
              <w:fldChar w:fldCharType="begin"/>
            </w:r>
            <w:r>
              <w:rPr>
                <w:noProof/>
                <w:webHidden/>
              </w:rPr>
              <w:instrText xml:space="preserve"> PAGEREF _Toc228905465 \h </w:instrText>
            </w:r>
            <w:r>
              <w:rPr>
                <w:noProof/>
                <w:webHidden/>
              </w:rPr>
            </w:r>
            <w:r>
              <w:rPr>
                <w:noProof/>
                <w:webHidden/>
              </w:rPr>
              <w:fldChar w:fldCharType="separate"/>
            </w:r>
            <w:r>
              <w:rPr>
                <w:noProof/>
                <w:webHidden/>
              </w:rPr>
              <w:t>20</w:t>
            </w:r>
            <w:r>
              <w:rPr>
                <w:noProof/>
                <w:webHidden/>
              </w:rPr>
              <w:fldChar w:fldCharType="end"/>
            </w:r>
          </w:hyperlink>
        </w:p>
        <w:p w14:paraId="1133202E" w14:textId="609DB104"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66" w:history="1">
            <w:r w:rsidRPr="001E170F">
              <w:rPr>
                <w:rStyle w:val="Hyperlink"/>
                <w:noProof/>
                <w:lang w:val="en-GB" w:eastAsia="en-GB"/>
              </w:rPr>
              <w:t>10.1.1</w:t>
            </w:r>
            <w:r>
              <w:rPr>
                <w:noProof/>
                <w:kern w:val="2"/>
                <w:sz w:val="24"/>
                <w:szCs w:val="24"/>
                <w:lang w:val="en-GB" w:eastAsia="en-GB"/>
                <w14:ligatures w14:val="standardContextual"/>
              </w:rPr>
              <w:tab/>
            </w:r>
            <w:r w:rsidRPr="001E170F">
              <w:rPr>
                <w:rStyle w:val="Hyperlink"/>
                <w:noProof/>
                <w:lang w:val="en-GB" w:eastAsia="en-GB"/>
              </w:rPr>
              <w:t>InChI Database</w:t>
            </w:r>
            <w:r>
              <w:rPr>
                <w:noProof/>
                <w:webHidden/>
              </w:rPr>
              <w:tab/>
            </w:r>
            <w:r>
              <w:rPr>
                <w:noProof/>
                <w:webHidden/>
              </w:rPr>
              <w:fldChar w:fldCharType="begin"/>
            </w:r>
            <w:r>
              <w:rPr>
                <w:noProof/>
                <w:webHidden/>
              </w:rPr>
              <w:instrText xml:space="preserve"> PAGEREF _Toc228905466 \h </w:instrText>
            </w:r>
            <w:r>
              <w:rPr>
                <w:noProof/>
                <w:webHidden/>
              </w:rPr>
            </w:r>
            <w:r>
              <w:rPr>
                <w:noProof/>
                <w:webHidden/>
              </w:rPr>
              <w:fldChar w:fldCharType="separate"/>
            </w:r>
            <w:r>
              <w:rPr>
                <w:noProof/>
                <w:webHidden/>
              </w:rPr>
              <w:t>20</w:t>
            </w:r>
            <w:r>
              <w:rPr>
                <w:noProof/>
                <w:webHidden/>
              </w:rPr>
              <w:fldChar w:fldCharType="end"/>
            </w:r>
          </w:hyperlink>
        </w:p>
        <w:p w14:paraId="71664F0A" w14:textId="4807C6B3"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67" w:history="1">
            <w:r w:rsidRPr="001E170F">
              <w:rPr>
                <w:rStyle w:val="Hyperlink"/>
                <w:noProof/>
                <w:lang w:val="en-GB" w:eastAsia="en-GB"/>
              </w:rPr>
              <w:t>10.1.2</w:t>
            </w:r>
            <w:r>
              <w:rPr>
                <w:noProof/>
                <w:kern w:val="2"/>
                <w:sz w:val="24"/>
                <w:szCs w:val="24"/>
                <w:lang w:val="en-GB" w:eastAsia="en-GB"/>
                <w14:ligatures w14:val="standardContextual"/>
              </w:rPr>
              <w:tab/>
            </w:r>
            <w:r w:rsidRPr="001E170F">
              <w:rPr>
                <w:rStyle w:val="Hyperlink"/>
                <w:noProof/>
                <w:lang w:val="en-GB" w:eastAsia="en-GB"/>
              </w:rPr>
              <w:t>Metabolism-related Database</w:t>
            </w:r>
            <w:r>
              <w:rPr>
                <w:noProof/>
                <w:webHidden/>
              </w:rPr>
              <w:tab/>
            </w:r>
            <w:r>
              <w:rPr>
                <w:noProof/>
                <w:webHidden/>
              </w:rPr>
              <w:fldChar w:fldCharType="begin"/>
            </w:r>
            <w:r>
              <w:rPr>
                <w:noProof/>
                <w:webHidden/>
              </w:rPr>
              <w:instrText xml:space="preserve"> PAGEREF _Toc228905467 \h </w:instrText>
            </w:r>
            <w:r>
              <w:rPr>
                <w:noProof/>
                <w:webHidden/>
              </w:rPr>
            </w:r>
            <w:r>
              <w:rPr>
                <w:noProof/>
                <w:webHidden/>
              </w:rPr>
              <w:fldChar w:fldCharType="separate"/>
            </w:r>
            <w:r>
              <w:rPr>
                <w:noProof/>
                <w:webHidden/>
              </w:rPr>
              <w:t>20</w:t>
            </w:r>
            <w:r>
              <w:rPr>
                <w:noProof/>
                <w:webHidden/>
              </w:rPr>
              <w:fldChar w:fldCharType="end"/>
            </w:r>
          </w:hyperlink>
        </w:p>
        <w:p w14:paraId="7CF313A9" w14:textId="5EFE0420"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68" w:history="1">
            <w:r w:rsidRPr="001E170F">
              <w:rPr>
                <w:rStyle w:val="Hyperlink"/>
                <w:noProof/>
                <w:lang w:val="en-GB" w:eastAsia="en-GB"/>
              </w:rPr>
              <w:t>10.2</w:t>
            </w:r>
            <w:r>
              <w:rPr>
                <w:noProof/>
                <w:kern w:val="2"/>
                <w:sz w:val="24"/>
                <w:szCs w:val="24"/>
                <w:lang w:val="en-GB" w:eastAsia="en-GB"/>
                <w14:ligatures w14:val="standardContextual"/>
              </w:rPr>
              <w:tab/>
            </w:r>
            <w:r w:rsidRPr="001E170F">
              <w:rPr>
                <w:rStyle w:val="Hyperlink"/>
                <w:noProof/>
                <w:lang w:val="en-GB" w:eastAsia="en-GB"/>
              </w:rPr>
              <w:t>Data source description</w:t>
            </w:r>
            <w:r>
              <w:rPr>
                <w:noProof/>
                <w:webHidden/>
              </w:rPr>
              <w:tab/>
            </w:r>
            <w:r>
              <w:rPr>
                <w:noProof/>
                <w:webHidden/>
              </w:rPr>
              <w:fldChar w:fldCharType="begin"/>
            </w:r>
            <w:r>
              <w:rPr>
                <w:noProof/>
                <w:webHidden/>
              </w:rPr>
              <w:instrText xml:space="preserve"> PAGEREF _Toc228905468 \h </w:instrText>
            </w:r>
            <w:r>
              <w:rPr>
                <w:noProof/>
                <w:webHidden/>
              </w:rPr>
            </w:r>
            <w:r>
              <w:rPr>
                <w:noProof/>
                <w:webHidden/>
              </w:rPr>
              <w:fldChar w:fldCharType="separate"/>
            </w:r>
            <w:r>
              <w:rPr>
                <w:noProof/>
                <w:webHidden/>
              </w:rPr>
              <w:t>21</w:t>
            </w:r>
            <w:r>
              <w:rPr>
                <w:noProof/>
                <w:webHidden/>
              </w:rPr>
              <w:fldChar w:fldCharType="end"/>
            </w:r>
          </w:hyperlink>
        </w:p>
        <w:p w14:paraId="1446434B" w14:textId="29E93637"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69" w:history="1">
            <w:r w:rsidRPr="001E170F">
              <w:rPr>
                <w:rStyle w:val="Hyperlink"/>
                <w:noProof/>
                <w:lang w:val="en-GB" w:eastAsia="en-GB"/>
              </w:rPr>
              <w:t>10.3</w:t>
            </w:r>
            <w:r>
              <w:rPr>
                <w:noProof/>
                <w:kern w:val="2"/>
                <w:sz w:val="24"/>
                <w:szCs w:val="24"/>
                <w:lang w:val="en-GB" w:eastAsia="en-GB"/>
                <w14:ligatures w14:val="standardContextual"/>
              </w:rPr>
              <w:tab/>
            </w:r>
            <w:r w:rsidRPr="001E170F">
              <w:rPr>
                <w:rStyle w:val="Hyperlink"/>
                <w:noProof/>
                <w:lang w:val="en-GB" w:eastAsia="en-GB"/>
              </w:rPr>
              <w:t>Exploratory data analysis (EDA)</w:t>
            </w:r>
            <w:r>
              <w:rPr>
                <w:noProof/>
                <w:webHidden/>
              </w:rPr>
              <w:tab/>
            </w:r>
            <w:r>
              <w:rPr>
                <w:noProof/>
                <w:webHidden/>
              </w:rPr>
              <w:fldChar w:fldCharType="begin"/>
            </w:r>
            <w:r>
              <w:rPr>
                <w:noProof/>
                <w:webHidden/>
              </w:rPr>
              <w:instrText xml:space="preserve"> PAGEREF _Toc228905469 \h </w:instrText>
            </w:r>
            <w:r>
              <w:rPr>
                <w:noProof/>
                <w:webHidden/>
              </w:rPr>
            </w:r>
            <w:r>
              <w:rPr>
                <w:noProof/>
                <w:webHidden/>
              </w:rPr>
              <w:fldChar w:fldCharType="separate"/>
            </w:r>
            <w:r>
              <w:rPr>
                <w:noProof/>
                <w:webHidden/>
              </w:rPr>
              <w:t>22</w:t>
            </w:r>
            <w:r>
              <w:rPr>
                <w:noProof/>
                <w:webHidden/>
              </w:rPr>
              <w:fldChar w:fldCharType="end"/>
            </w:r>
          </w:hyperlink>
        </w:p>
        <w:p w14:paraId="66904253" w14:textId="6DFA7BD8"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70" w:history="1">
            <w:r w:rsidRPr="001E170F">
              <w:rPr>
                <w:rStyle w:val="Hyperlink"/>
                <w:noProof/>
                <w:lang w:val="en-GB" w:eastAsia="en-GB"/>
              </w:rPr>
              <w:t>10.3.1</w:t>
            </w:r>
            <w:r>
              <w:rPr>
                <w:noProof/>
                <w:kern w:val="2"/>
                <w:sz w:val="24"/>
                <w:szCs w:val="24"/>
                <w:lang w:val="en-GB" w:eastAsia="en-GB"/>
                <w14:ligatures w14:val="standardContextual"/>
              </w:rPr>
              <w:tab/>
            </w:r>
            <w:r w:rsidRPr="001E170F">
              <w:rPr>
                <w:rStyle w:val="Hyperlink"/>
                <w:noProof/>
                <w:lang w:val="en-GB" w:eastAsia="en-GB"/>
              </w:rPr>
              <w:t>InChI Database EDA</w:t>
            </w:r>
            <w:r>
              <w:rPr>
                <w:noProof/>
                <w:webHidden/>
              </w:rPr>
              <w:tab/>
            </w:r>
            <w:r>
              <w:rPr>
                <w:noProof/>
                <w:webHidden/>
              </w:rPr>
              <w:fldChar w:fldCharType="begin"/>
            </w:r>
            <w:r>
              <w:rPr>
                <w:noProof/>
                <w:webHidden/>
              </w:rPr>
              <w:instrText xml:space="preserve"> PAGEREF _Toc228905470 \h </w:instrText>
            </w:r>
            <w:r>
              <w:rPr>
                <w:noProof/>
                <w:webHidden/>
              </w:rPr>
            </w:r>
            <w:r>
              <w:rPr>
                <w:noProof/>
                <w:webHidden/>
              </w:rPr>
              <w:fldChar w:fldCharType="separate"/>
            </w:r>
            <w:r>
              <w:rPr>
                <w:noProof/>
                <w:webHidden/>
              </w:rPr>
              <w:t>22</w:t>
            </w:r>
            <w:r>
              <w:rPr>
                <w:noProof/>
                <w:webHidden/>
              </w:rPr>
              <w:fldChar w:fldCharType="end"/>
            </w:r>
          </w:hyperlink>
        </w:p>
        <w:p w14:paraId="474D5F31" w14:textId="3FB96C22"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71" w:history="1">
            <w:r w:rsidRPr="001E170F">
              <w:rPr>
                <w:rStyle w:val="Hyperlink"/>
                <w:noProof/>
                <w:lang w:val="en-GB" w:eastAsia="en-GB"/>
              </w:rPr>
              <w:t>10.3.2</w:t>
            </w:r>
            <w:r>
              <w:rPr>
                <w:noProof/>
                <w:kern w:val="2"/>
                <w:sz w:val="24"/>
                <w:szCs w:val="24"/>
                <w:lang w:val="en-GB" w:eastAsia="en-GB"/>
                <w14:ligatures w14:val="standardContextual"/>
              </w:rPr>
              <w:tab/>
            </w:r>
            <w:r w:rsidRPr="001E170F">
              <w:rPr>
                <w:rStyle w:val="Hyperlink"/>
                <w:noProof/>
                <w:lang w:val="en-GB" w:eastAsia="en-GB"/>
              </w:rPr>
              <w:t>Metabolism-related Database EDA</w:t>
            </w:r>
            <w:r>
              <w:rPr>
                <w:noProof/>
                <w:webHidden/>
              </w:rPr>
              <w:tab/>
            </w:r>
            <w:r>
              <w:rPr>
                <w:noProof/>
                <w:webHidden/>
              </w:rPr>
              <w:fldChar w:fldCharType="begin"/>
            </w:r>
            <w:r>
              <w:rPr>
                <w:noProof/>
                <w:webHidden/>
              </w:rPr>
              <w:instrText xml:space="preserve"> PAGEREF _Toc228905471 \h </w:instrText>
            </w:r>
            <w:r>
              <w:rPr>
                <w:noProof/>
                <w:webHidden/>
              </w:rPr>
            </w:r>
            <w:r>
              <w:rPr>
                <w:noProof/>
                <w:webHidden/>
              </w:rPr>
              <w:fldChar w:fldCharType="separate"/>
            </w:r>
            <w:r>
              <w:rPr>
                <w:noProof/>
                <w:webHidden/>
              </w:rPr>
              <w:t>25</w:t>
            </w:r>
            <w:r>
              <w:rPr>
                <w:noProof/>
                <w:webHidden/>
              </w:rPr>
              <w:fldChar w:fldCharType="end"/>
            </w:r>
          </w:hyperlink>
        </w:p>
        <w:p w14:paraId="7E49A9FF" w14:textId="190B1FAD"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72" w:history="1">
            <w:r w:rsidRPr="001E170F">
              <w:rPr>
                <w:rStyle w:val="Hyperlink"/>
                <w:noProof/>
                <w:lang w:val="en-GB" w:eastAsia="en-GB"/>
              </w:rPr>
              <w:t>10.4</w:t>
            </w:r>
            <w:r>
              <w:rPr>
                <w:noProof/>
                <w:kern w:val="2"/>
                <w:sz w:val="24"/>
                <w:szCs w:val="24"/>
                <w:lang w:val="en-GB" w:eastAsia="en-GB"/>
                <w14:ligatures w14:val="standardContextual"/>
              </w:rPr>
              <w:tab/>
            </w:r>
            <w:r w:rsidRPr="001E170F">
              <w:rPr>
                <w:rStyle w:val="Hyperlink"/>
                <w:noProof/>
                <w:lang w:val="en-GB" w:eastAsia="en-GB"/>
              </w:rPr>
              <w:t>Data Preprocessing</w:t>
            </w:r>
            <w:r>
              <w:rPr>
                <w:noProof/>
                <w:webHidden/>
              </w:rPr>
              <w:tab/>
            </w:r>
            <w:r>
              <w:rPr>
                <w:noProof/>
                <w:webHidden/>
              </w:rPr>
              <w:fldChar w:fldCharType="begin"/>
            </w:r>
            <w:r>
              <w:rPr>
                <w:noProof/>
                <w:webHidden/>
              </w:rPr>
              <w:instrText xml:space="preserve"> PAGEREF _Toc228905472 \h </w:instrText>
            </w:r>
            <w:r>
              <w:rPr>
                <w:noProof/>
                <w:webHidden/>
              </w:rPr>
            </w:r>
            <w:r>
              <w:rPr>
                <w:noProof/>
                <w:webHidden/>
              </w:rPr>
              <w:fldChar w:fldCharType="separate"/>
            </w:r>
            <w:r>
              <w:rPr>
                <w:noProof/>
                <w:webHidden/>
              </w:rPr>
              <w:t>25</w:t>
            </w:r>
            <w:r>
              <w:rPr>
                <w:noProof/>
                <w:webHidden/>
              </w:rPr>
              <w:fldChar w:fldCharType="end"/>
            </w:r>
          </w:hyperlink>
        </w:p>
        <w:p w14:paraId="6B0B9B9D" w14:textId="38BB6812"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73" w:history="1">
            <w:r w:rsidRPr="001E170F">
              <w:rPr>
                <w:rStyle w:val="Hyperlink"/>
                <w:noProof/>
                <w:lang w:val="en-GB" w:eastAsia="en-GB"/>
              </w:rPr>
              <w:t>10.4.1</w:t>
            </w:r>
            <w:r>
              <w:rPr>
                <w:noProof/>
                <w:kern w:val="2"/>
                <w:sz w:val="24"/>
                <w:szCs w:val="24"/>
                <w:lang w:val="en-GB" w:eastAsia="en-GB"/>
                <w14:ligatures w14:val="standardContextual"/>
              </w:rPr>
              <w:tab/>
            </w:r>
            <w:r w:rsidRPr="001E170F">
              <w:rPr>
                <w:rStyle w:val="Hyperlink"/>
                <w:noProof/>
                <w:lang w:val="en-GB" w:eastAsia="en-GB"/>
              </w:rPr>
              <w:t>Molecular Fingerprint Generation Using Morgan Algorithm</w:t>
            </w:r>
            <w:r>
              <w:rPr>
                <w:noProof/>
                <w:webHidden/>
              </w:rPr>
              <w:tab/>
            </w:r>
            <w:r>
              <w:rPr>
                <w:noProof/>
                <w:webHidden/>
              </w:rPr>
              <w:fldChar w:fldCharType="begin"/>
            </w:r>
            <w:r>
              <w:rPr>
                <w:noProof/>
                <w:webHidden/>
              </w:rPr>
              <w:instrText xml:space="preserve"> PAGEREF _Toc228905473 \h </w:instrText>
            </w:r>
            <w:r>
              <w:rPr>
                <w:noProof/>
                <w:webHidden/>
              </w:rPr>
            </w:r>
            <w:r>
              <w:rPr>
                <w:noProof/>
                <w:webHidden/>
              </w:rPr>
              <w:fldChar w:fldCharType="separate"/>
            </w:r>
            <w:r>
              <w:rPr>
                <w:noProof/>
                <w:webHidden/>
              </w:rPr>
              <w:t>25</w:t>
            </w:r>
            <w:r>
              <w:rPr>
                <w:noProof/>
                <w:webHidden/>
              </w:rPr>
              <w:fldChar w:fldCharType="end"/>
            </w:r>
          </w:hyperlink>
        </w:p>
        <w:p w14:paraId="375DB92B" w14:textId="3A87A0AA"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74" w:history="1">
            <w:r w:rsidRPr="001E170F">
              <w:rPr>
                <w:rStyle w:val="Hyperlink"/>
                <w:noProof/>
                <w:lang w:val="en-GB" w:eastAsia="en-GB"/>
              </w:rPr>
              <w:t>10.4.2</w:t>
            </w:r>
            <w:r>
              <w:rPr>
                <w:noProof/>
                <w:kern w:val="2"/>
                <w:sz w:val="24"/>
                <w:szCs w:val="24"/>
                <w:lang w:val="en-GB" w:eastAsia="en-GB"/>
                <w14:ligatures w14:val="standardContextual"/>
              </w:rPr>
              <w:tab/>
            </w:r>
            <w:r w:rsidRPr="001E170F">
              <w:rPr>
                <w:rStyle w:val="Hyperlink"/>
                <w:noProof/>
                <w:lang w:val="en-GB" w:eastAsia="en-GB"/>
              </w:rPr>
              <w:t>Molecular Embedding Extraction Using MolE</w:t>
            </w:r>
            <w:r>
              <w:rPr>
                <w:noProof/>
                <w:webHidden/>
              </w:rPr>
              <w:tab/>
            </w:r>
            <w:r>
              <w:rPr>
                <w:noProof/>
                <w:webHidden/>
              </w:rPr>
              <w:fldChar w:fldCharType="begin"/>
            </w:r>
            <w:r>
              <w:rPr>
                <w:noProof/>
                <w:webHidden/>
              </w:rPr>
              <w:instrText xml:space="preserve"> PAGEREF _Toc228905474 \h </w:instrText>
            </w:r>
            <w:r>
              <w:rPr>
                <w:noProof/>
                <w:webHidden/>
              </w:rPr>
            </w:r>
            <w:r>
              <w:rPr>
                <w:noProof/>
                <w:webHidden/>
              </w:rPr>
              <w:fldChar w:fldCharType="separate"/>
            </w:r>
            <w:r>
              <w:rPr>
                <w:noProof/>
                <w:webHidden/>
              </w:rPr>
              <w:t>26</w:t>
            </w:r>
            <w:r>
              <w:rPr>
                <w:noProof/>
                <w:webHidden/>
              </w:rPr>
              <w:fldChar w:fldCharType="end"/>
            </w:r>
          </w:hyperlink>
        </w:p>
        <w:p w14:paraId="21956616" w14:textId="1E23E493"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75" w:history="1">
            <w:r w:rsidRPr="001E170F">
              <w:rPr>
                <w:rStyle w:val="Hyperlink"/>
                <w:noProof/>
                <w:lang w:val="en-GB" w:eastAsia="en-GB"/>
              </w:rPr>
              <w:t>10.4.3</w:t>
            </w:r>
            <w:r>
              <w:rPr>
                <w:noProof/>
                <w:kern w:val="2"/>
                <w:sz w:val="24"/>
                <w:szCs w:val="24"/>
                <w:lang w:val="en-GB" w:eastAsia="en-GB"/>
                <w14:ligatures w14:val="standardContextual"/>
              </w:rPr>
              <w:tab/>
            </w:r>
            <w:r w:rsidRPr="001E170F">
              <w:rPr>
                <w:rStyle w:val="Hyperlink"/>
                <w:noProof/>
                <w:lang w:val="en-GB" w:eastAsia="en-GB"/>
              </w:rPr>
              <w:t>Molecular Embedding Extraction Using ChemBERTa</w:t>
            </w:r>
            <w:r>
              <w:rPr>
                <w:noProof/>
                <w:webHidden/>
              </w:rPr>
              <w:tab/>
            </w:r>
            <w:r>
              <w:rPr>
                <w:noProof/>
                <w:webHidden/>
              </w:rPr>
              <w:fldChar w:fldCharType="begin"/>
            </w:r>
            <w:r>
              <w:rPr>
                <w:noProof/>
                <w:webHidden/>
              </w:rPr>
              <w:instrText xml:space="preserve"> PAGEREF _Toc228905475 \h </w:instrText>
            </w:r>
            <w:r>
              <w:rPr>
                <w:noProof/>
                <w:webHidden/>
              </w:rPr>
            </w:r>
            <w:r>
              <w:rPr>
                <w:noProof/>
                <w:webHidden/>
              </w:rPr>
              <w:fldChar w:fldCharType="separate"/>
            </w:r>
            <w:r>
              <w:rPr>
                <w:noProof/>
                <w:webHidden/>
              </w:rPr>
              <w:t>26</w:t>
            </w:r>
            <w:r>
              <w:rPr>
                <w:noProof/>
                <w:webHidden/>
              </w:rPr>
              <w:fldChar w:fldCharType="end"/>
            </w:r>
          </w:hyperlink>
        </w:p>
        <w:p w14:paraId="7B7A2E0F" w14:textId="6751269C" w:rsidR="00B45810" w:rsidRDefault="00B45810">
          <w:pPr>
            <w:pStyle w:val="TOC3"/>
            <w:tabs>
              <w:tab w:val="left" w:pos="1440"/>
              <w:tab w:val="right" w:leader="dot" w:pos="8919"/>
            </w:tabs>
            <w:rPr>
              <w:noProof/>
              <w:kern w:val="2"/>
              <w:sz w:val="24"/>
              <w:szCs w:val="24"/>
              <w:lang w:val="en-GB" w:eastAsia="en-GB"/>
              <w14:ligatures w14:val="standardContextual"/>
            </w:rPr>
          </w:pPr>
          <w:hyperlink w:anchor="_Toc228905476" w:history="1">
            <w:r w:rsidRPr="001E170F">
              <w:rPr>
                <w:rStyle w:val="Hyperlink"/>
                <w:noProof/>
                <w:lang w:val="en-GB" w:eastAsia="en-GB"/>
              </w:rPr>
              <w:t>10.4.4</w:t>
            </w:r>
            <w:r>
              <w:rPr>
                <w:noProof/>
                <w:kern w:val="2"/>
                <w:sz w:val="24"/>
                <w:szCs w:val="24"/>
                <w:lang w:val="en-GB" w:eastAsia="en-GB"/>
                <w14:ligatures w14:val="standardContextual"/>
              </w:rPr>
              <w:tab/>
            </w:r>
            <w:r w:rsidRPr="001E170F">
              <w:rPr>
                <w:rStyle w:val="Hyperlink"/>
                <w:noProof/>
                <w:lang w:val="en-GB" w:eastAsia="en-GB"/>
              </w:rPr>
              <w:t>Molecular Embedding Extraction Using Author-Trained InChI embedder</w:t>
            </w:r>
            <w:r>
              <w:rPr>
                <w:noProof/>
                <w:webHidden/>
              </w:rPr>
              <w:tab/>
            </w:r>
            <w:r>
              <w:rPr>
                <w:noProof/>
                <w:webHidden/>
              </w:rPr>
              <w:fldChar w:fldCharType="begin"/>
            </w:r>
            <w:r>
              <w:rPr>
                <w:noProof/>
                <w:webHidden/>
              </w:rPr>
              <w:instrText xml:space="preserve"> PAGEREF _Toc228905476 \h </w:instrText>
            </w:r>
            <w:r>
              <w:rPr>
                <w:noProof/>
                <w:webHidden/>
              </w:rPr>
            </w:r>
            <w:r>
              <w:rPr>
                <w:noProof/>
                <w:webHidden/>
              </w:rPr>
              <w:fldChar w:fldCharType="separate"/>
            </w:r>
            <w:r>
              <w:rPr>
                <w:noProof/>
                <w:webHidden/>
              </w:rPr>
              <w:t>27</w:t>
            </w:r>
            <w:r>
              <w:rPr>
                <w:noProof/>
                <w:webHidden/>
              </w:rPr>
              <w:fldChar w:fldCharType="end"/>
            </w:r>
          </w:hyperlink>
        </w:p>
        <w:p w14:paraId="1945EE03" w14:textId="3B792671"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77" w:history="1">
            <w:r w:rsidRPr="001E170F">
              <w:rPr>
                <w:rStyle w:val="Hyperlink"/>
                <w:noProof/>
                <w:lang w:val="en-GB" w:eastAsia="en-GB"/>
              </w:rPr>
              <w:t>10.5</w:t>
            </w:r>
            <w:r>
              <w:rPr>
                <w:noProof/>
                <w:kern w:val="2"/>
                <w:sz w:val="24"/>
                <w:szCs w:val="24"/>
                <w:lang w:val="en-GB" w:eastAsia="en-GB"/>
                <w14:ligatures w14:val="standardContextual"/>
              </w:rPr>
              <w:tab/>
            </w:r>
            <w:r w:rsidRPr="001E170F">
              <w:rPr>
                <w:rStyle w:val="Hyperlink"/>
                <w:noProof/>
                <w:lang w:val="en-GB" w:eastAsia="en-GB"/>
              </w:rPr>
              <w:t>Feature Selection</w:t>
            </w:r>
            <w:r>
              <w:rPr>
                <w:noProof/>
                <w:webHidden/>
              </w:rPr>
              <w:tab/>
            </w:r>
            <w:r>
              <w:rPr>
                <w:noProof/>
                <w:webHidden/>
              </w:rPr>
              <w:fldChar w:fldCharType="begin"/>
            </w:r>
            <w:r>
              <w:rPr>
                <w:noProof/>
                <w:webHidden/>
              </w:rPr>
              <w:instrText xml:space="preserve"> PAGEREF _Toc228905477 \h </w:instrText>
            </w:r>
            <w:r>
              <w:rPr>
                <w:noProof/>
                <w:webHidden/>
              </w:rPr>
            </w:r>
            <w:r>
              <w:rPr>
                <w:noProof/>
                <w:webHidden/>
              </w:rPr>
              <w:fldChar w:fldCharType="separate"/>
            </w:r>
            <w:r>
              <w:rPr>
                <w:noProof/>
                <w:webHidden/>
              </w:rPr>
              <w:t>29</w:t>
            </w:r>
            <w:r>
              <w:rPr>
                <w:noProof/>
                <w:webHidden/>
              </w:rPr>
              <w:fldChar w:fldCharType="end"/>
            </w:r>
          </w:hyperlink>
        </w:p>
        <w:p w14:paraId="2AC8A69C" w14:textId="5C1A2ECE"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78" w:history="1">
            <w:r w:rsidRPr="001E170F">
              <w:rPr>
                <w:rStyle w:val="Hyperlink"/>
                <w:noProof/>
                <w:lang w:val="en-GB" w:eastAsia="en-GB"/>
              </w:rPr>
              <w:t>10.6</w:t>
            </w:r>
            <w:r>
              <w:rPr>
                <w:noProof/>
                <w:kern w:val="2"/>
                <w:sz w:val="24"/>
                <w:szCs w:val="24"/>
                <w:lang w:val="en-GB" w:eastAsia="en-GB"/>
                <w14:ligatures w14:val="standardContextual"/>
              </w:rPr>
              <w:tab/>
            </w:r>
            <w:r w:rsidRPr="001E170F">
              <w:rPr>
                <w:rStyle w:val="Hyperlink"/>
                <w:noProof/>
                <w:lang w:val="en-GB" w:eastAsia="en-GB"/>
              </w:rPr>
              <w:t>Data Splitting</w:t>
            </w:r>
            <w:r>
              <w:rPr>
                <w:noProof/>
                <w:webHidden/>
              </w:rPr>
              <w:tab/>
            </w:r>
            <w:r>
              <w:rPr>
                <w:noProof/>
                <w:webHidden/>
              </w:rPr>
              <w:fldChar w:fldCharType="begin"/>
            </w:r>
            <w:r>
              <w:rPr>
                <w:noProof/>
                <w:webHidden/>
              </w:rPr>
              <w:instrText xml:space="preserve"> PAGEREF _Toc228905478 \h </w:instrText>
            </w:r>
            <w:r>
              <w:rPr>
                <w:noProof/>
                <w:webHidden/>
              </w:rPr>
            </w:r>
            <w:r>
              <w:rPr>
                <w:noProof/>
                <w:webHidden/>
              </w:rPr>
              <w:fldChar w:fldCharType="separate"/>
            </w:r>
            <w:r>
              <w:rPr>
                <w:noProof/>
                <w:webHidden/>
              </w:rPr>
              <w:t>29</w:t>
            </w:r>
            <w:r>
              <w:rPr>
                <w:noProof/>
                <w:webHidden/>
              </w:rPr>
              <w:fldChar w:fldCharType="end"/>
            </w:r>
          </w:hyperlink>
        </w:p>
        <w:p w14:paraId="6EAC6704" w14:textId="6D051E37"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79" w:history="1">
            <w:r w:rsidRPr="001E170F">
              <w:rPr>
                <w:rStyle w:val="Hyperlink"/>
                <w:noProof/>
                <w:lang w:val="en-GB" w:eastAsia="en-GB"/>
              </w:rPr>
              <w:t>10.7</w:t>
            </w:r>
            <w:r>
              <w:rPr>
                <w:noProof/>
                <w:kern w:val="2"/>
                <w:sz w:val="24"/>
                <w:szCs w:val="24"/>
                <w:lang w:val="en-GB" w:eastAsia="en-GB"/>
                <w14:ligatures w14:val="standardContextual"/>
              </w:rPr>
              <w:tab/>
            </w:r>
            <w:r w:rsidRPr="001E170F">
              <w:rPr>
                <w:rStyle w:val="Hyperlink"/>
                <w:noProof/>
                <w:lang w:val="en-GB" w:eastAsia="en-GB"/>
              </w:rPr>
              <w:t>Model Training</w:t>
            </w:r>
            <w:r>
              <w:rPr>
                <w:noProof/>
                <w:webHidden/>
              </w:rPr>
              <w:tab/>
            </w:r>
            <w:r>
              <w:rPr>
                <w:noProof/>
                <w:webHidden/>
              </w:rPr>
              <w:fldChar w:fldCharType="begin"/>
            </w:r>
            <w:r>
              <w:rPr>
                <w:noProof/>
                <w:webHidden/>
              </w:rPr>
              <w:instrText xml:space="preserve"> PAGEREF _Toc228905479 \h </w:instrText>
            </w:r>
            <w:r>
              <w:rPr>
                <w:noProof/>
                <w:webHidden/>
              </w:rPr>
            </w:r>
            <w:r>
              <w:rPr>
                <w:noProof/>
                <w:webHidden/>
              </w:rPr>
              <w:fldChar w:fldCharType="separate"/>
            </w:r>
            <w:r>
              <w:rPr>
                <w:noProof/>
                <w:webHidden/>
              </w:rPr>
              <w:t>29</w:t>
            </w:r>
            <w:r>
              <w:rPr>
                <w:noProof/>
                <w:webHidden/>
              </w:rPr>
              <w:fldChar w:fldCharType="end"/>
            </w:r>
          </w:hyperlink>
        </w:p>
        <w:p w14:paraId="66F8F511" w14:textId="5B6EEDB7"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80" w:history="1">
            <w:r w:rsidRPr="001E170F">
              <w:rPr>
                <w:rStyle w:val="Hyperlink"/>
                <w:noProof/>
                <w:lang w:val="en-GB" w:eastAsia="en-GB"/>
              </w:rPr>
              <w:t>10.8</w:t>
            </w:r>
            <w:r>
              <w:rPr>
                <w:noProof/>
                <w:kern w:val="2"/>
                <w:sz w:val="24"/>
                <w:szCs w:val="24"/>
                <w:lang w:val="en-GB" w:eastAsia="en-GB"/>
                <w14:ligatures w14:val="standardContextual"/>
              </w:rPr>
              <w:tab/>
            </w:r>
            <w:r w:rsidRPr="001E170F">
              <w:rPr>
                <w:rStyle w:val="Hyperlink"/>
                <w:noProof/>
                <w:lang w:val="en-GB" w:eastAsia="en-GB"/>
              </w:rPr>
              <w:t>Model Evaluation and Validation</w:t>
            </w:r>
            <w:r>
              <w:rPr>
                <w:noProof/>
                <w:webHidden/>
              </w:rPr>
              <w:tab/>
            </w:r>
            <w:r>
              <w:rPr>
                <w:noProof/>
                <w:webHidden/>
              </w:rPr>
              <w:fldChar w:fldCharType="begin"/>
            </w:r>
            <w:r>
              <w:rPr>
                <w:noProof/>
                <w:webHidden/>
              </w:rPr>
              <w:instrText xml:space="preserve"> PAGEREF _Toc228905480 \h </w:instrText>
            </w:r>
            <w:r>
              <w:rPr>
                <w:noProof/>
                <w:webHidden/>
              </w:rPr>
            </w:r>
            <w:r>
              <w:rPr>
                <w:noProof/>
                <w:webHidden/>
              </w:rPr>
              <w:fldChar w:fldCharType="separate"/>
            </w:r>
            <w:r>
              <w:rPr>
                <w:noProof/>
                <w:webHidden/>
              </w:rPr>
              <w:t>29</w:t>
            </w:r>
            <w:r>
              <w:rPr>
                <w:noProof/>
                <w:webHidden/>
              </w:rPr>
              <w:fldChar w:fldCharType="end"/>
            </w:r>
          </w:hyperlink>
        </w:p>
        <w:p w14:paraId="77DE8DAD" w14:textId="78997725" w:rsidR="00B45810" w:rsidRDefault="00B45810">
          <w:pPr>
            <w:pStyle w:val="TOC2"/>
            <w:tabs>
              <w:tab w:val="left" w:pos="960"/>
              <w:tab w:val="right" w:leader="dot" w:pos="8919"/>
            </w:tabs>
            <w:rPr>
              <w:noProof/>
              <w:kern w:val="2"/>
              <w:sz w:val="24"/>
              <w:szCs w:val="24"/>
              <w:lang w:val="en-GB" w:eastAsia="en-GB"/>
              <w14:ligatures w14:val="standardContextual"/>
            </w:rPr>
          </w:pPr>
          <w:hyperlink w:anchor="_Toc228905481" w:history="1">
            <w:r w:rsidRPr="001E170F">
              <w:rPr>
                <w:rStyle w:val="Hyperlink"/>
                <w:noProof/>
                <w:lang w:val="en-GB" w:eastAsia="en-GB"/>
              </w:rPr>
              <w:t>10.9</w:t>
            </w:r>
            <w:r>
              <w:rPr>
                <w:noProof/>
                <w:kern w:val="2"/>
                <w:sz w:val="24"/>
                <w:szCs w:val="24"/>
                <w:lang w:val="en-GB" w:eastAsia="en-GB"/>
                <w14:ligatures w14:val="standardContextual"/>
              </w:rPr>
              <w:tab/>
            </w:r>
            <w:r w:rsidRPr="001E170F">
              <w:rPr>
                <w:rStyle w:val="Hyperlink"/>
                <w:noProof/>
                <w:lang w:val="en-GB" w:eastAsia="en-GB"/>
              </w:rPr>
              <w:t>Comparative Analysis</w:t>
            </w:r>
            <w:r>
              <w:rPr>
                <w:noProof/>
                <w:webHidden/>
              </w:rPr>
              <w:tab/>
            </w:r>
            <w:r>
              <w:rPr>
                <w:noProof/>
                <w:webHidden/>
              </w:rPr>
              <w:fldChar w:fldCharType="begin"/>
            </w:r>
            <w:r>
              <w:rPr>
                <w:noProof/>
                <w:webHidden/>
              </w:rPr>
              <w:instrText xml:space="preserve"> PAGEREF _Toc228905481 \h </w:instrText>
            </w:r>
            <w:r>
              <w:rPr>
                <w:noProof/>
                <w:webHidden/>
              </w:rPr>
            </w:r>
            <w:r>
              <w:rPr>
                <w:noProof/>
                <w:webHidden/>
              </w:rPr>
              <w:fldChar w:fldCharType="separate"/>
            </w:r>
            <w:r>
              <w:rPr>
                <w:noProof/>
                <w:webHidden/>
              </w:rPr>
              <w:t>29</w:t>
            </w:r>
            <w:r>
              <w:rPr>
                <w:noProof/>
                <w:webHidden/>
              </w:rPr>
              <w:fldChar w:fldCharType="end"/>
            </w:r>
          </w:hyperlink>
        </w:p>
        <w:p w14:paraId="2FEE1365" w14:textId="740665EA" w:rsidR="00B45810" w:rsidRDefault="00B45810">
          <w:pPr>
            <w:pStyle w:val="TOC1"/>
            <w:tabs>
              <w:tab w:val="left" w:pos="720"/>
              <w:tab w:val="right" w:leader="dot" w:pos="8919"/>
            </w:tabs>
            <w:rPr>
              <w:noProof/>
              <w:kern w:val="2"/>
              <w:sz w:val="24"/>
              <w:szCs w:val="24"/>
              <w:lang w:val="en-GB" w:eastAsia="en-GB"/>
              <w14:ligatures w14:val="standardContextual"/>
            </w:rPr>
          </w:pPr>
          <w:hyperlink w:anchor="_Toc228905482" w:history="1">
            <w:r w:rsidRPr="001E170F">
              <w:rPr>
                <w:rStyle w:val="Hyperlink"/>
                <w:noProof/>
                <w:lang w:val="en-GB" w:eastAsia="en-GB"/>
              </w:rPr>
              <w:t>11</w:t>
            </w:r>
            <w:r>
              <w:rPr>
                <w:noProof/>
                <w:kern w:val="2"/>
                <w:sz w:val="24"/>
                <w:szCs w:val="24"/>
                <w:lang w:val="en-GB" w:eastAsia="en-GB"/>
                <w14:ligatures w14:val="standardContextual"/>
              </w:rPr>
              <w:tab/>
            </w:r>
            <w:r w:rsidRPr="001E170F">
              <w:rPr>
                <w:rStyle w:val="Hyperlink"/>
                <w:noProof/>
                <w:lang w:val="en-GB" w:eastAsia="en-GB"/>
              </w:rPr>
              <w:t>Conclusions</w:t>
            </w:r>
            <w:r>
              <w:rPr>
                <w:noProof/>
                <w:webHidden/>
              </w:rPr>
              <w:tab/>
            </w:r>
            <w:r>
              <w:rPr>
                <w:noProof/>
                <w:webHidden/>
              </w:rPr>
              <w:fldChar w:fldCharType="begin"/>
            </w:r>
            <w:r>
              <w:rPr>
                <w:noProof/>
                <w:webHidden/>
              </w:rPr>
              <w:instrText xml:space="preserve"> PAGEREF _Toc228905482 \h </w:instrText>
            </w:r>
            <w:r>
              <w:rPr>
                <w:noProof/>
                <w:webHidden/>
              </w:rPr>
            </w:r>
            <w:r>
              <w:rPr>
                <w:noProof/>
                <w:webHidden/>
              </w:rPr>
              <w:fldChar w:fldCharType="separate"/>
            </w:r>
            <w:r>
              <w:rPr>
                <w:noProof/>
                <w:webHidden/>
              </w:rPr>
              <w:t>29</w:t>
            </w:r>
            <w:r>
              <w:rPr>
                <w:noProof/>
                <w:webHidden/>
              </w:rPr>
              <w:fldChar w:fldCharType="end"/>
            </w:r>
          </w:hyperlink>
        </w:p>
        <w:p w14:paraId="5B6AD2BF" w14:textId="4A20495E" w:rsidR="00B45810" w:rsidRDefault="00B45810">
          <w:pPr>
            <w:pStyle w:val="TOC1"/>
            <w:tabs>
              <w:tab w:val="left" w:pos="720"/>
              <w:tab w:val="right" w:leader="dot" w:pos="8919"/>
            </w:tabs>
            <w:rPr>
              <w:noProof/>
              <w:kern w:val="2"/>
              <w:sz w:val="24"/>
              <w:szCs w:val="24"/>
              <w:lang w:val="en-GB" w:eastAsia="en-GB"/>
              <w14:ligatures w14:val="standardContextual"/>
            </w:rPr>
          </w:pPr>
          <w:hyperlink w:anchor="_Toc228905483" w:history="1">
            <w:r w:rsidRPr="001E170F">
              <w:rPr>
                <w:rStyle w:val="Hyperlink"/>
                <w:noProof/>
                <w:lang w:val="en-GB" w:eastAsia="en-GB"/>
              </w:rPr>
              <w:t>12</w:t>
            </w:r>
            <w:r>
              <w:rPr>
                <w:noProof/>
                <w:kern w:val="2"/>
                <w:sz w:val="24"/>
                <w:szCs w:val="24"/>
                <w:lang w:val="en-GB" w:eastAsia="en-GB"/>
                <w14:ligatures w14:val="standardContextual"/>
              </w:rPr>
              <w:tab/>
            </w:r>
            <w:r w:rsidRPr="001E170F">
              <w:rPr>
                <w:rStyle w:val="Hyperlink"/>
                <w:noProof/>
                <w:lang w:val="en-GB" w:eastAsia="en-GB"/>
              </w:rPr>
              <w:t>REFERENCES</w:t>
            </w:r>
            <w:r>
              <w:rPr>
                <w:noProof/>
                <w:webHidden/>
              </w:rPr>
              <w:tab/>
            </w:r>
            <w:r>
              <w:rPr>
                <w:noProof/>
                <w:webHidden/>
              </w:rPr>
              <w:fldChar w:fldCharType="begin"/>
            </w:r>
            <w:r>
              <w:rPr>
                <w:noProof/>
                <w:webHidden/>
              </w:rPr>
              <w:instrText xml:space="preserve"> PAGEREF _Toc228905483 \h </w:instrText>
            </w:r>
            <w:r>
              <w:rPr>
                <w:noProof/>
                <w:webHidden/>
              </w:rPr>
            </w:r>
            <w:r>
              <w:rPr>
                <w:noProof/>
                <w:webHidden/>
              </w:rPr>
              <w:fldChar w:fldCharType="separate"/>
            </w:r>
            <w:r>
              <w:rPr>
                <w:noProof/>
                <w:webHidden/>
              </w:rPr>
              <w:t>29</w:t>
            </w:r>
            <w:r>
              <w:rPr>
                <w:noProof/>
                <w:webHidden/>
              </w:rPr>
              <w:fldChar w:fldCharType="end"/>
            </w:r>
          </w:hyperlink>
        </w:p>
        <w:p w14:paraId="2C23C70C" w14:textId="73EA7D1F" w:rsidR="00B45810" w:rsidRDefault="00B45810">
          <w:pPr>
            <w:pStyle w:val="TOC1"/>
            <w:tabs>
              <w:tab w:val="left" w:pos="720"/>
              <w:tab w:val="right" w:leader="dot" w:pos="8919"/>
            </w:tabs>
            <w:rPr>
              <w:noProof/>
              <w:kern w:val="2"/>
              <w:sz w:val="24"/>
              <w:szCs w:val="24"/>
              <w:lang w:val="en-GB" w:eastAsia="en-GB"/>
              <w14:ligatures w14:val="standardContextual"/>
            </w:rPr>
          </w:pPr>
          <w:hyperlink w:anchor="_Toc228905484" w:history="1">
            <w:r w:rsidRPr="001E170F">
              <w:rPr>
                <w:rStyle w:val="Hyperlink"/>
                <w:noProof/>
                <w:lang w:val="en-GB"/>
              </w:rPr>
              <w:t>13</w:t>
            </w:r>
            <w:r>
              <w:rPr>
                <w:noProof/>
                <w:kern w:val="2"/>
                <w:sz w:val="24"/>
                <w:szCs w:val="24"/>
                <w:lang w:val="en-GB" w:eastAsia="en-GB"/>
                <w14:ligatures w14:val="standardContextual"/>
              </w:rPr>
              <w:tab/>
            </w:r>
            <w:r w:rsidRPr="001E170F">
              <w:rPr>
                <w:rStyle w:val="Hyperlink"/>
                <w:noProof/>
                <w:lang w:val="en-GB"/>
              </w:rPr>
              <w:t>Anexos</w:t>
            </w:r>
            <w:r>
              <w:rPr>
                <w:noProof/>
                <w:webHidden/>
              </w:rPr>
              <w:tab/>
            </w:r>
            <w:r>
              <w:rPr>
                <w:noProof/>
                <w:webHidden/>
              </w:rPr>
              <w:fldChar w:fldCharType="begin"/>
            </w:r>
            <w:r>
              <w:rPr>
                <w:noProof/>
                <w:webHidden/>
              </w:rPr>
              <w:instrText xml:space="preserve"> PAGEREF _Toc228905484 \h </w:instrText>
            </w:r>
            <w:r>
              <w:rPr>
                <w:noProof/>
                <w:webHidden/>
              </w:rPr>
            </w:r>
            <w:r>
              <w:rPr>
                <w:noProof/>
                <w:webHidden/>
              </w:rPr>
              <w:fldChar w:fldCharType="separate"/>
            </w:r>
            <w:r>
              <w:rPr>
                <w:noProof/>
                <w:webHidden/>
              </w:rPr>
              <w:t>31</w:t>
            </w:r>
            <w:r>
              <w:rPr>
                <w:noProof/>
                <w:webHidden/>
              </w:rPr>
              <w:fldChar w:fldCharType="end"/>
            </w:r>
          </w:hyperlink>
        </w:p>
        <w:p w14:paraId="03141EB9" w14:textId="7397F325" w:rsidR="00501F36" w:rsidRDefault="00501F36">
          <w:r>
            <w:rPr>
              <w:b/>
              <w:bCs/>
            </w:rPr>
            <w:fldChar w:fldCharType="end"/>
          </w:r>
        </w:p>
      </w:sdtContent>
    </w:sdt>
    <w:p w14:paraId="3DF08B55" w14:textId="1818EFEC" w:rsidR="005F33DB" w:rsidRDefault="008E1E26" w:rsidP="008E1E26">
      <w:pPr>
        <w:pStyle w:val="Heading1"/>
        <w:rPr>
          <w:lang w:val="en-GB" w:eastAsia="en-GB"/>
        </w:rPr>
      </w:pPr>
      <w:r>
        <w:rPr>
          <w:lang w:val="en-GB" w:eastAsia="en-GB"/>
        </w:rPr>
        <w:t>Tables</w:t>
      </w:r>
    </w:p>
    <w:p w14:paraId="7F650D9B" w14:textId="77777777" w:rsidR="008E1E26" w:rsidRPr="008E1E26" w:rsidRDefault="008E1E26" w:rsidP="008E1E26">
      <w:pPr>
        <w:rPr>
          <w:lang w:val="en-GB" w:eastAsia="en-GB"/>
        </w:rPr>
      </w:pPr>
    </w:p>
    <w:p w14:paraId="68991160" w14:textId="507D41B1" w:rsidR="009C0B08" w:rsidRDefault="009C0B08" w:rsidP="009C0B08">
      <w:pPr>
        <w:pStyle w:val="Heading1"/>
        <w:rPr>
          <w:lang w:val="en-GB" w:eastAsia="en-GB"/>
        </w:rPr>
      </w:pPr>
      <w:bookmarkStart w:id="3" w:name="_Toc228905447"/>
      <w:r>
        <w:rPr>
          <w:lang w:val="en-GB" w:eastAsia="en-GB"/>
        </w:rPr>
        <w:t>Figures</w:t>
      </w:r>
      <w:bookmarkEnd w:id="3"/>
    </w:p>
    <w:p w14:paraId="330A262B" w14:textId="44137C77" w:rsidR="000B6965" w:rsidRDefault="009C0B08">
      <w:pPr>
        <w:pStyle w:val="TableofFigures"/>
        <w:tabs>
          <w:tab w:val="right" w:leader="dot" w:pos="8919"/>
        </w:tabs>
        <w:rPr>
          <w:noProof/>
          <w:kern w:val="2"/>
          <w:sz w:val="24"/>
          <w:szCs w:val="24"/>
          <w:lang w:val="en-GB" w:eastAsia="en-GB"/>
          <w14:ligatures w14:val="standardContextual"/>
        </w:rPr>
      </w:pPr>
      <w:r>
        <w:rPr>
          <w:lang w:val="en-GB" w:eastAsia="en-GB"/>
        </w:rPr>
        <w:fldChar w:fldCharType="begin"/>
      </w:r>
      <w:r>
        <w:rPr>
          <w:lang w:val="en-GB" w:eastAsia="en-GB"/>
        </w:rPr>
        <w:instrText xml:space="preserve"> TOC \h \z \c "Figure" </w:instrText>
      </w:r>
      <w:r>
        <w:rPr>
          <w:lang w:val="en-GB" w:eastAsia="en-GB"/>
        </w:rPr>
        <w:fldChar w:fldCharType="separate"/>
      </w:r>
      <w:hyperlink w:anchor="_Toc233149571" w:history="1">
        <w:r w:rsidR="000B6965" w:rsidRPr="00737D2E">
          <w:rPr>
            <w:rStyle w:val="Hyperlink"/>
            <w:noProof/>
            <w:lang w:val="en-GB"/>
          </w:rPr>
          <w:t>Figure 1.</w:t>
        </w:r>
        <w:r w:rsidR="000B6965" w:rsidRPr="00737D2E">
          <w:rPr>
            <w:rStyle w:val="Hyperlink"/>
            <w:noProof/>
            <w:lang w:val="en-GB" w:eastAsia="en-GB"/>
          </w:rPr>
          <w:t xml:space="preserve"> A simplified overview of hepatic drug metabolism. Phase I reactions introduce or reveal polar functional groups via processes such as oxidation, reduction, and hydrolysis. *The resulting Phase I metabolites may be directly excreted or can proceed to a subsequent conjugation step with hydrophilic molecules (Phase II reactions). Source: Original artwork by the author.</w:t>
        </w:r>
        <w:r w:rsidR="000B6965">
          <w:rPr>
            <w:noProof/>
            <w:webHidden/>
          </w:rPr>
          <w:tab/>
        </w:r>
        <w:r w:rsidR="000B6965">
          <w:rPr>
            <w:noProof/>
            <w:webHidden/>
          </w:rPr>
          <w:fldChar w:fldCharType="begin"/>
        </w:r>
        <w:r w:rsidR="000B6965">
          <w:rPr>
            <w:noProof/>
            <w:webHidden/>
          </w:rPr>
          <w:instrText xml:space="preserve"> PAGEREF _Toc233149571 \h </w:instrText>
        </w:r>
        <w:r w:rsidR="000B6965">
          <w:rPr>
            <w:noProof/>
            <w:webHidden/>
          </w:rPr>
        </w:r>
        <w:r w:rsidR="000B6965">
          <w:rPr>
            <w:noProof/>
            <w:webHidden/>
          </w:rPr>
          <w:fldChar w:fldCharType="separate"/>
        </w:r>
        <w:r w:rsidR="000B6965">
          <w:rPr>
            <w:noProof/>
            <w:webHidden/>
          </w:rPr>
          <w:t>7</w:t>
        </w:r>
        <w:r w:rsidR="000B6965">
          <w:rPr>
            <w:noProof/>
            <w:webHidden/>
          </w:rPr>
          <w:fldChar w:fldCharType="end"/>
        </w:r>
      </w:hyperlink>
    </w:p>
    <w:p w14:paraId="2767108C" w14:textId="5AD9CC4C" w:rsidR="000B6965" w:rsidRDefault="000B6965">
      <w:pPr>
        <w:pStyle w:val="TableofFigures"/>
        <w:tabs>
          <w:tab w:val="right" w:leader="dot" w:pos="8919"/>
        </w:tabs>
        <w:rPr>
          <w:noProof/>
          <w:kern w:val="2"/>
          <w:sz w:val="24"/>
          <w:szCs w:val="24"/>
          <w:lang w:val="en-GB" w:eastAsia="en-GB"/>
          <w14:ligatures w14:val="standardContextual"/>
        </w:rPr>
      </w:pPr>
      <w:hyperlink w:anchor="_Toc233149572" w:history="1">
        <w:r w:rsidRPr="00737D2E">
          <w:rPr>
            <w:rStyle w:val="Hyperlink"/>
            <w:noProof/>
            <w:lang w:val="en-GB"/>
          </w:rPr>
          <w:t>Figure 2. Schema of molecular representation pipelines.</w:t>
        </w:r>
        <w:r w:rsidRPr="00737D2E">
          <w:rPr>
            <w:rStyle w:val="Hyperlink"/>
            <w:noProof/>
            <w:lang w:val="en-GB" w:eastAsia="en-GB"/>
          </w:rPr>
          <w:t xml:space="preserve"> Source: Original artwork by the author.</w:t>
        </w:r>
        <w:r>
          <w:rPr>
            <w:noProof/>
            <w:webHidden/>
          </w:rPr>
          <w:tab/>
        </w:r>
        <w:r>
          <w:rPr>
            <w:noProof/>
            <w:webHidden/>
          </w:rPr>
          <w:fldChar w:fldCharType="begin"/>
        </w:r>
        <w:r>
          <w:rPr>
            <w:noProof/>
            <w:webHidden/>
          </w:rPr>
          <w:instrText xml:space="preserve"> PAGEREF _Toc233149572 \h </w:instrText>
        </w:r>
        <w:r>
          <w:rPr>
            <w:noProof/>
            <w:webHidden/>
          </w:rPr>
        </w:r>
        <w:r>
          <w:rPr>
            <w:noProof/>
            <w:webHidden/>
          </w:rPr>
          <w:fldChar w:fldCharType="separate"/>
        </w:r>
        <w:r>
          <w:rPr>
            <w:noProof/>
            <w:webHidden/>
          </w:rPr>
          <w:t>13</w:t>
        </w:r>
        <w:r>
          <w:rPr>
            <w:noProof/>
            <w:webHidden/>
          </w:rPr>
          <w:fldChar w:fldCharType="end"/>
        </w:r>
      </w:hyperlink>
    </w:p>
    <w:p w14:paraId="37F284EE" w14:textId="655A2B9D" w:rsidR="000B6965" w:rsidRDefault="000B6965">
      <w:pPr>
        <w:pStyle w:val="TableofFigures"/>
        <w:tabs>
          <w:tab w:val="right" w:leader="dot" w:pos="8919"/>
        </w:tabs>
        <w:rPr>
          <w:noProof/>
          <w:kern w:val="2"/>
          <w:sz w:val="24"/>
          <w:szCs w:val="24"/>
          <w:lang w:val="en-GB" w:eastAsia="en-GB"/>
          <w14:ligatures w14:val="standardContextual"/>
        </w:rPr>
      </w:pPr>
      <w:hyperlink w:anchor="_Toc233149573" w:history="1">
        <w:r w:rsidRPr="00737D2E">
          <w:rPr>
            <w:rStyle w:val="Hyperlink"/>
            <w:noProof/>
            <w:lang w:val="en-GB"/>
          </w:rPr>
          <w:t>Figure 3 Schematic representation of the RF c</w:t>
        </w:r>
        <w:r w:rsidRPr="00737D2E">
          <w:rPr>
            <w:rStyle w:val="Hyperlink"/>
            <w:noProof/>
            <w:lang w:val="en-GB"/>
          </w:rPr>
          <w:t>l</w:t>
        </w:r>
        <w:r w:rsidRPr="00737D2E">
          <w:rPr>
            <w:rStyle w:val="Hyperlink"/>
            <w:noProof/>
            <w:lang w:val="en-GB"/>
          </w:rPr>
          <w:t>assification process. *Threshold optimised during cross</w:t>
        </w:r>
        <w:r w:rsidRPr="00737D2E">
          <w:rPr>
            <w:rStyle w:val="Hyperlink"/>
            <w:rFonts w:ascii="Cambria Math" w:hAnsi="Cambria Math" w:cs="Cambria Math"/>
            <w:noProof/>
            <w:lang w:val="en-GB"/>
          </w:rPr>
          <w:t>-</w:t>
        </w:r>
        <w:r w:rsidRPr="00737D2E">
          <w:rPr>
            <w:rStyle w:val="Hyperlink"/>
            <w:noProof/>
            <w:lang w:val="en-GB"/>
          </w:rPr>
          <w:t>validation per CYP.</w:t>
        </w:r>
        <w:r>
          <w:rPr>
            <w:noProof/>
            <w:webHidden/>
          </w:rPr>
          <w:tab/>
        </w:r>
        <w:r>
          <w:rPr>
            <w:noProof/>
            <w:webHidden/>
          </w:rPr>
          <w:fldChar w:fldCharType="begin"/>
        </w:r>
        <w:r>
          <w:rPr>
            <w:noProof/>
            <w:webHidden/>
          </w:rPr>
          <w:instrText xml:space="preserve"> PAGEREF _Toc233149573 \h </w:instrText>
        </w:r>
        <w:r>
          <w:rPr>
            <w:noProof/>
            <w:webHidden/>
          </w:rPr>
        </w:r>
        <w:r>
          <w:rPr>
            <w:noProof/>
            <w:webHidden/>
          </w:rPr>
          <w:fldChar w:fldCharType="separate"/>
        </w:r>
        <w:r>
          <w:rPr>
            <w:noProof/>
            <w:webHidden/>
          </w:rPr>
          <w:t>20</w:t>
        </w:r>
        <w:r>
          <w:rPr>
            <w:noProof/>
            <w:webHidden/>
          </w:rPr>
          <w:fldChar w:fldCharType="end"/>
        </w:r>
      </w:hyperlink>
    </w:p>
    <w:p w14:paraId="6DE26F88" w14:textId="1ABF6890" w:rsidR="000B6965" w:rsidRDefault="000B6965">
      <w:pPr>
        <w:pStyle w:val="TableofFigures"/>
        <w:tabs>
          <w:tab w:val="right" w:leader="dot" w:pos="8919"/>
        </w:tabs>
        <w:rPr>
          <w:noProof/>
          <w:kern w:val="2"/>
          <w:sz w:val="24"/>
          <w:szCs w:val="24"/>
          <w:lang w:val="en-GB" w:eastAsia="en-GB"/>
          <w14:ligatures w14:val="standardContextual"/>
        </w:rPr>
      </w:pPr>
      <w:hyperlink w:anchor="_Toc233149574" w:history="1">
        <w:r w:rsidRPr="00737D2E">
          <w:rPr>
            <w:rStyle w:val="Hyperlink"/>
            <w:noProof/>
            <w:lang w:val="en-GB"/>
          </w:rPr>
          <w:t>Figure 4. Summary statistics of the SMILES-to-InChI conversion process, including total processed molecules, number of successful and failed conversions, overall success rate, and execution time.</w:t>
        </w:r>
        <w:r>
          <w:rPr>
            <w:noProof/>
            <w:webHidden/>
          </w:rPr>
          <w:tab/>
        </w:r>
        <w:r>
          <w:rPr>
            <w:noProof/>
            <w:webHidden/>
          </w:rPr>
          <w:fldChar w:fldCharType="begin"/>
        </w:r>
        <w:r>
          <w:rPr>
            <w:noProof/>
            <w:webHidden/>
          </w:rPr>
          <w:instrText xml:space="preserve"> PAGEREF _Toc233149574 \h </w:instrText>
        </w:r>
        <w:r>
          <w:rPr>
            <w:noProof/>
            <w:webHidden/>
          </w:rPr>
        </w:r>
        <w:r>
          <w:rPr>
            <w:noProof/>
            <w:webHidden/>
          </w:rPr>
          <w:fldChar w:fldCharType="separate"/>
        </w:r>
        <w:r>
          <w:rPr>
            <w:noProof/>
            <w:webHidden/>
          </w:rPr>
          <w:t>27</w:t>
        </w:r>
        <w:r>
          <w:rPr>
            <w:noProof/>
            <w:webHidden/>
          </w:rPr>
          <w:fldChar w:fldCharType="end"/>
        </w:r>
      </w:hyperlink>
    </w:p>
    <w:p w14:paraId="22DDA2C7" w14:textId="7813A934" w:rsidR="000B6965" w:rsidRDefault="000B6965">
      <w:pPr>
        <w:pStyle w:val="TableofFigures"/>
        <w:tabs>
          <w:tab w:val="right" w:leader="dot" w:pos="8919"/>
        </w:tabs>
        <w:rPr>
          <w:noProof/>
          <w:kern w:val="2"/>
          <w:sz w:val="24"/>
          <w:szCs w:val="24"/>
          <w:lang w:val="en-GB" w:eastAsia="en-GB"/>
          <w14:ligatures w14:val="standardContextual"/>
        </w:rPr>
      </w:pPr>
      <w:hyperlink w:anchor="_Toc233149575" w:history="1">
        <w:r w:rsidRPr="00737D2E">
          <w:rPr>
            <w:rStyle w:val="Hyperlink"/>
            <w:noProof/>
            <w:lang w:val="en-GB"/>
          </w:rPr>
          <w:t>Figure 5. CYP450 ‘dict’ descriptors for full db (A) and curated db with threshold = 50 (B).  Dict( CYP name : Nº of appearances )</w:t>
        </w:r>
        <w:r>
          <w:rPr>
            <w:noProof/>
            <w:webHidden/>
          </w:rPr>
          <w:tab/>
        </w:r>
        <w:r>
          <w:rPr>
            <w:noProof/>
            <w:webHidden/>
          </w:rPr>
          <w:fldChar w:fldCharType="begin"/>
        </w:r>
        <w:r>
          <w:rPr>
            <w:noProof/>
            <w:webHidden/>
          </w:rPr>
          <w:instrText xml:space="preserve"> PAGEREF _Toc233149575 \h </w:instrText>
        </w:r>
        <w:r>
          <w:rPr>
            <w:noProof/>
            <w:webHidden/>
          </w:rPr>
        </w:r>
        <w:r>
          <w:rPr>
            <w:noProof/>
            <w:webHidden/>
          </w:rPr>
          <w:fldChar w:fldCharType="separate"/>
        </w:r>
        <w:r>
          <w:rPr>
            <w:noProof/>
            <w:webHidden/>
          </w:rPr>
          <w:t>28</w:t>
        </w:r>
        <w:r>
          <w:rPr>
            <w:noProof/>
            <w:webHidden/>
          </w:rPr>
          <w:fldChar w:fldCharType="end"/>
        </w:r>
      </w:hyperlink>
    </w:p>
    <w:p w14:paraId="2BBA7533" w14:textId="683FEE1F" w:rsidR="000B6965" w:rsidRDefault="000B6965">
      <w:pPr>
        <w:pStyle w:val="TableofFigures"/>
        <w:tabs>
          <w:tab w:val="right" w:leader="dot" w:pos="8919"/>
        </w:tabs>
        <w:rPr>
          <w:noProof/>
          <w:kern w:val="2"/>
          <w:sz w:val="24"/>
          <w:szCs w:val="24"/>
          <w:lang w:val="en-GB" w:eastAsia="en-GB"/>
          <w14:ligatures w14:val="standardContextual"/>
        </w:rPr>
      </w:pPr>
      <w:hyperlink w:anchor="_Toc233149576" w:history="1">
        <w:r w:rsidRPr="00737D2E">
          <w:rPr>
            <w:rStyle w:val="Hyperlink"/>
            <w:noProof/>
            <w:lang w:val="en-GB"/>
          </w:rPr>
          <w:t>Figure 6 Distribution of InChI string lengths with fitted log-normal distribution. The histogram represents the empirical distribution, with the x-axis truncated at the 99th percentile to improve visual clarity by excluding extreme outliers. The dashed red line corresponds to a fitted log-normal distribution, shown for reference to illustrate the overall shape of the data.</w:t>
        </w:r>
        <w:r>
          <w:rPr>
            <w:noProof/>
            <w:webHidden/>
          </w:rPr>
          <w:tab/>
        </w:r>
        <w:r>
          <w:rPr>
            <w:noProof/>
            <w:webHidden/>
          </w:rPr>
          <w:fldChar w:fldCharType="begin"/>
        </w:r>
        <w:r>
          <w:rPr>
            <w:noProof/>
            <w:webHidden/>
          </w:rPr>
          <w:instrText xml:space="preserve"> PAGEREF _Toc233149576 \h </w:instrText>
        </w:r>
        <w:r>
          <w:rPr>
            <w:noProof/>
            <w:webHidden/>
          </w:rPr>
        </w:r>
        <w:r>
          <w:rPr>
            <w:noProof/>
            <w:webHidden/>
          </w:rPr>
          <w:fldChar w:fldCharType="separate"/>
        </w:r>
        <w:r>
          <w:rPr>
            <w:noProof/>
            <w:webHidden/>
          </w:rPr>
          <w:t>30</w:t>
        </w:r>
        <w:r>
          <w:rPr>
            <w:noProof/>
            <w:webHidden/>
          </w:rPr>
          <w:fldChar w:fldCharType="end"/>
        </w:r>
      </w:hyperlink>
    </w:p>
    <w:p w14:paraId="2B2EF541" w14:textId="2B0AB724" w:rsidR="000B6965" w:rsidRDefault="000B6965">
      <w:pPr>
        <w:pStyle w:val="TableofFigures"/>
        <w:tabs>
          <w:tab w:val="right" w:leader="dot" w:pos="8919"/>
        </w:tabs>
        <w:rPr>
          <w:noProof/>
          <w:kern w:val="2"/>
          <w:sz w:val="24"/>
          <w:szCs w:val="24"/>
          <w:lang w:val="en-GB" w:eastAsia="en-GB"/>
          <w14:ligatures w14:val="standardContextual"/>
        </w:rPr>
      </w:pPr>
      <w:hyperlink w:anchor="_Toc233149577" w:history="1">
        <w:r w:rsidRPr="00737D2E">
          <w:rPr>
            <w:rStyle w:val="Hyperlink"/>
            <w:noProof/>
            <w:lang w:val="en-GB"/>
          </w:rPr>
          <w:t>Figure 7 Distribution of tokenized InChI sequence lengths with fitted log-normal distribution. The x-axis is truncated at the 99th percentile for visual clarity. The fitted log-normal curve is shown for reference.</w:t>
        </w:r>
        <w:r>
          <w:rPr>
            <w:noProof/>
            <w:webHidden/>
          </w:rPr>
          <w:tab/>
        </w:r>
        <w:r>
          <w:rPr>
            <w:noProof/>
            <w:webHidden/>
          </w:rPr>
          <w:fldChar w:fldCharType="begin"/>
        </w:r>
        <w:r>
          <w:rPr>
            <w:noProof/>
            <w:webHidden/>
          </w:rPr>
          <w:instrText xml:space="preserve"> PAGEREF _Toc233149577 \h </w:instrText>
        </w:r>
        <w:r>
          <w:rPr>
            <w:noProof/>
            <w:webHidden/>
          </w:rPr>
        </w:r>
        <w:r>
          <w:rPr>
            <w:noProof/>
            <w:webHidden/>
          </w:rPr>
          <w:fldChar w:fldCharType="separate"/>
        </w:r>
        <w:r>
          <w:rPr>
            <w:noProof/>
            <w:webHidden/>
          </w:rPr>
          <w:t>31</w:t>
        </w:r>
        <w:r>
          <w:rPr>
            <w:noProof/>
            <w:webHidden/>
          </w:rPr>
          <w:fldChar w:fldCharType="end"/>
        </w:r>
      </w:hyperlink>
    </w:p>
    <w:p w14:paraId="43837C48" w14:textId="613918AF" w:rsidR="000B6965" w:rsidRDefault="000B6965">
      <w:pPr>
        <w:pStyle w:val="TableofFigures"/>
        <w:tabs>
          <w:tab w:val="right" w:leader="dot" w:pos="8919"/>
        </w:tabs>
        <w:rPr>
          <w:noProof/>
          <w:kern w:val="2"/>
          <w:sz w:val="24"/>
          <w:szCs w:val="24"/>
          <w:lang w:val="en-GB" w:eastAsia="en-GB"/>
          <w14:ligatures w14:val="standardContextual"/>
        </w:rPr>
      </w:pPr>
      <w:hyperlink w:anchor="_Toc233149578" w:history="1">
        <w:r w:rsidRPr="00737D2E">
          <w:rPr>
            <w:rStyle w:val="Hyperlink"/>
            <w:noProof/>
            <w:lang w:val="en-GB"/>
          </w:rPr>
          <w:t>Figure 8. Morgan fingerprint feature matrix (ECFP6, radius = 3) for the curated dataset. Rows correspond to DrugBank IDs; columns represent hashed substructure counts. The resulting matrix has dimensions 1368 × 2048 and contains integer count values.</w:t>
        </w:r>
        <w:r>
          <w:rPr>
            <w:noProof/>
            <w:webHidden/>
          </w:rPr>
          <w:tab/>
        </w:r>
        <w:r>
          <w:rPr>
            <w:noProof/>
            <w:webHidden/>
          </w:rPr>
          <w:fldChar w:fldCharType="begin"/>
        </w:r>
        <w:r>
          <w:rPr>
            <w:noProof/>
            <w:webHidden/>
          </w:rPr>
          <w:instrText xml:space="preserve"> PAGEREF _Toc233149578 \h </w:instrText>
        </w:r>
        <w:r>
          <w:rPr>
            <w:noProof/>
            <w:webHidden/>
          </w:rPr>
        </w:r>
        <w:r>
          <w:rPr>
            <w:noProof/>
            <w:webHidden/>
          </w:rPr>
          <w:fldChar w:fldCharType="separate"/>
        </w:r>
        <w:r>
          <w:rPr>
            <w:noProof/>
            <w:webHidden/>
          </w:rPr>
          <w:t>33</w:t>
        </w:r>
        <w:r>
          <w:rPr>
            <w:noProof/>
            <w:webHidden/>
          </w:rPr>
          <w:fldChar w:fldCharType="end"/>
        </w:r>
      </w:hyperlink>
    </w:p>
    <w:p w14:paraId="26439C71" w14:textId="2A58EB6C" w:rsidR="000B6965" w:rsidRDefault="000B6965">
      <w:pPr>
        <w:pStyle w:val="TableofFigures"/>
        <w:tabs>
          <w:tab w:val="right" w:leader="dot" w:pos="8919"/>
        </w:tabs>
        <w:rPr>
          <w:noProof/>
          <w:kern w:val="2"/>
          <w:sz w:val="24"/>
          <w:szCs w:val="24"/>
          <w:lang w:val="en-GB" w:eastAsia="en-GB"/>
          <w14:ligatures w14:val="standardContextual"/>
        </w:rPr>
      </w:pPr>
      <w:hyperlink w:anchor="_Toc233149579" w:history="1">
        <w:r w:rsidRPr="00737D2E">
          <w:rPr>
            <w:rStyle w:val="Hyperlink"/>
            <w:noProof/>
            <w:lang w:val="en-GB"/>
          </w:rPr>
          <w:t>Figure 9. MolE embedding matrix for the curated dataset. Rows correspond to DrugBank IDs; columns represent pretrained embedding dimensions from the MolE transformer. The resulting matrix has dimensions 1368 × 1000 and contains continuous-valued vectors.</w:t>
        </w:r>
        <w:r>
          <w:rPr>
            <w:noProof/>
            <w:webHidden/>
          </w:rPr>
          <w:tab/>
        </w:r>
        <w:r>
          <w:rPr>
            <w:noProof/>
            <w:webHidden/>
          </w:rPr>
          <w:fldChar w:fldCharType="begin"/>
        </w:r>
        <w:r>
          <w:rPr>
            <w:noProof/>
            <w:webHidden/>
          </w:rPr>
          <w:instrText xml:space="preserve"> PAGEREF _Toc233149579 \h </w:instrText>
        </w:r>
        <w:r>
          <w:rPr>
            <w:noProof/>
            <w:webHidden/>
          </w:rPr>
        </w:r>
        <w:r>
          <w:rPr>
            <w:noProof/>
            <w:webHidden/>
          </w:rPr>
          <w:fldChar w:fldCharType="separate"/>
        </w:r>
        <w:r>
          <w:rPr>
            <w:noProof/>
            <w:webHidden/>
          </w:rPr>
          <w:t>33</w:t>
        </w:r>
        <w:r>
          <w:rPr>
            <w:noProof/>
            <w:webHidden/>
          </w:rPr>
          <w:fldChar w:fldCharType="end"/>
        </w:r>
      </w:hyperlink>
    </w:p>
    <w:p w14:paraId="0AD55D11" w14:textId="7BA0D0D5" w:rsidR="000B6965" w:rsidRDefault="000B6965">
      <w:pPr>
        <w:pStyle w:val="TableofFigures"/>
        <w:tabs>
          <w:tab w:val="right" w:leader="dot" w:pos="8919"/>
        </w:tabs>
        <w:rPr>
          <w:noProof/>
          <w:kern w:val="2"/>
          <w:sz w:val="24"/>
          <w:szCs w:val="24"/>
          <w:lang w:val="en-GB" w:eastAsia="en-GB"/>
          <w14:ligatures w14:val="standardContextual"/>
        </w:rPr>
      </w:pPr>
      <w:hyperlink w:anchor="_Toc233149580" w:history="1">
        <w:r w:rsidRPr="00737D2E">
          <w:rPr>
            <w:rStyle w:val="Hyperlink"/>
            <w:noProof/>
            <w:lang w:val="en-GB"/>
          </w:rPr>
          <w:t>Figure 10. ChemBERTa embedding matrix for the curated dataset. Rows correspond to DrugBank IDs; columns represent pretrained embedding dimensions from the ChemBERTa transformer. The resulting matrix has dimensions 1368 × 768 and contains continuous-valued vectors.</w:t>
        </w:r>
        <w:r>
          <w:rPr>
            <w:noProof/>
            <w:webHidden/>
          </w:rPr>
          <w:tab/>
        </w:r>
        <w:r>
          <w:rPr>
            <w:noProof/>
            <w:webHidden/>
          </w:rPr>
          <w:fldChar w:fldCharType="begin"/>
        </w:r>
        <w:r>
          <w:rPr>
            <w:noProof/>
            <w:webHidden/>
          </w:rPr>
          <w:instrText xml:space="preserve"> PAGEREF _Toc233149580 \h </w:instrText>
        </w:r>
        <w:r>
          <w:rPr>
            <w:noProof/>
            <w:webHidden/>
          </w:rPr>
        </w:r>
        <w:r>
          <w:rPr>
            <w:noProof/>
            <w:webHidden/>
          </w:rPr>
          <w:fldChar w:fldCharType="separate"/>
        </w:r>
        <w:r>
          <w:rPr>
            <w:noProof/>
            <w:webHidden/>
          </w:rPr>
          <w:t>34</w:t>
        </w:r>
        <w:r>
          <w:rPr>
            <w:noProof/>
            <w:webHidden/>
          </w:rPr>
          <w:fldChar w:fldCharType="end"/>
        </w:r>
      </w:hyperlink>
    </w:p>
    <w:p w14:paraId="366009A0" w14:textId="20E1CC9A" w:rsidR="000B6965" w:rsidRDefault="000B6965">
      <w:pPr>
        <w:pStyle w:val="TableofFigures"/>
        <w:tabs>
          <w:tab w:val="right" w:leader="dot" w:pos="8919"/>
        </w:tabs>
        <w:rPr>
          <w:noProof/>
          <w:kern w:val="2"/>
          <w:sz w:val="24"/>
          <w:szCs w:val="24"/>
          <w:lang w:val="en-GB" w:eastAsia="en-GB"/>
          <w14:ligatures w14:val="standardContextual"/>
        </w:rPr>
      </w:pPr>
      <w:hyperlink w:anchor="_Toc233149581" w:history="1">
        <w:r w:rsidRPr="00737D2E">
          <w:rPr>
            <w:rStyle w:val="Hyperlink"/>
            <w:noProof/>
            <w:lang w:val="en-GB"/>
          </w:rPr>
          <w:t>Figure 11. InChI-based embedding matrix for the curated dataset. Rows correspond to DrugBank IDs; columns represent embedding dimensions from the author</w:t>
        </w:r>
        <w:r w:rsidRPr="00737D2E">
          <w:rPr>
            <w:rStyle w:val="Hyperlink"/>
            <w:rFonts w:ascii="Cambria Math" w:hAnsi="Cambria Math" w:cs="Cambria Math"/>
            <w:noProof/>
            <w:lang w:val="en-GB"/>
          </w:rPr>
          <w:t>-</w:t>
        </w:r>
        <w:r w:rsidRPr="00737D2E">
          <w:rPr>
            <w:rStyle w:val="Hyperlink"/>
            <w:noProof/>
            <w:lang w:val="en-GB"/>
          </w:rPr>
          <w:t xml:space="preserve">trained InChI transformer. The resulting matrix has dimensions 1368 </w:t>
        </w:r>
        <w:r w:rsidRPr="00737D2E">
          <w:rPr>
            <w:rStyle w:val="Hyperlink"/>
            <w:rFonts w:ascii="Calibri" w:hAnsi="Calibri" w:cs="Calibri"/>
            <w:noProof/>
            <w:lang w:val="en-GB"/>
          </w:rPr>
          <w:t>×</w:t>
        </w:r>
        <w:r w:rsidRPr="00737D2E">
          <w:rPr>
            <w:rStyle w:val="Hyperlink"/>
            <w:noProof/>
            <w:lang w:val="en-GB"/>
          </w:rPr>
          <w:t xml:space="preserve"> 384 and contains continuous-valued vectors.</w:t>
        </w:r>
        <w:r>
          <w:rPr>
            <w:noProof/>
            <w:webHidden/>
          </w:rPr>
          <w:tab/>
        </w:r>
        <w:r>
          <w:rPr>
            <w:noProof/>
            <w:webHidden/>
          </w:rPr>
          <w:fldChar w:fldCharType="begin"/>
        </w:r>
        <w:r>
          <w:rPr>
            <w:noProof/>
            <w:webHidden/>
          </w:rPr>
          <w:instrText xml:space="preserve"> PAGEREF _Toc233149581 \h </w:instrText>
        </w:r>
        <w:r>
          <w:rPr>
            <w:noProof/>
            <w:webHidden/>
          </w:rPr>
        </w:r>
        <w:r>
          <w:rPr>
            <w:noProof/>
            <w:webHidden/>
          </w:rPr>
          <w:fldChar w:fldCharType="separate"/>
        </w:r>
        <w:r>
          <w:rPr>
            <w:noProof/>
            <w:webHidden/>
          </w:rPr>
          <w:t>35</w:t>
        </w:r>
        <w:r>
          <w:rPr>
            <w:noProof/>
            <w:webHidden/>
          </w:rPr>
          <w:fldChar w:fldCharType="end"/>
        </w:r>
      </w:hyperlink>
    </w:p>
    <w:p w14:paraId="2B0FABA9" w14:textId="1D5E1EA9" w:rsidR="009C0B08" w:rsidRDefault="009C0B08" w:rsidP="005F33DB">
      <w:pPr>
        <w:rPr>
          <w:lang w:val="en-GB" w:eastAsia="en-GB"/>
        </w:rPr>
      </w:pPr>
      <w:r>
        <w:rPr>
          <w:lang w:val="en-GB" w:eastAsia="en-GB"/>
        </w:rPr>
        <w:fldChar w:fldCharType="end"/>
      </w:r>
    </w:p>
    <w:p w14:paraId="06C940B8" w14:textId="12F95184" w:rsidR="00067F24" w:rsidRDefault="00BC37BD" w:rsidP="00BC37BD">
      <w:pPr>
        <w:pStyle w:val="Heading1"/>
        <w:rPr>
          <w:lang w:val="en-GB" w:eastAsia="en-GB"/>
        </w:rPr>
      </w:pPr>
      <w:bookmarkStart w:id="4" w:name="_Toc228905448"/>
      <w:r>
        <w:rPr>
          <w:lang w:val="en-GB" w:eastAsia="en-GB"/>
        </w:rPr>
        <w:t>Abbreviations</w:t>
      </w:r>
      <w:bookmarkEnd w:id="4"/>
    </w:p>
    <w:tbl>
      <w:tblPr>
        <w:tblStyle w:val="TableGrid"/>
        <w:tblW w:w="0" w:type="auto"/>
        <w:tblLook w:val="04A0" w:firstRow="1" w:lastRow="0" w:firstColumn="1" w:lastColumn="0" w:noHBand="0" w:noVBand="1"/>
      </w:tblPr>
      <w:tblGrid>
        <w:gridCol w:w="4459"/>
        <w:gridCol w:w="4460"/>
      </w:tblGrid>
      <w:tr w:rsidR="008E1A4A" w14:paraId="740FF28F" w14:textId="77777777" w:rsidTr="00BC37BD">
        <w:trPr>
          <w:trHeight w:val="454"/>
        </w:trPr>
        <w:tc>
          <w:tcPr>
            <w:tcW w:w="4459" w:type="dxa"/>
            <w:vAlign w:val="center"/>
          </w:tcPr>
          <w:p w14:paraId="410700C3" w14:textId="185DD902" w:rsidR="008E1A4A" w:rsidRDefault="008E1A4A" w:rsidP="00BC37BD">
            <w:pPr>
              <w:rPr>
                <w:lang w:val="en-GB" w:eastAsia="en-GB"/>
              </w:rPr>
            </w:pPr>
            <w:r>
              <w:rPr>
                <w:lang w:val="en-GB" w:eastAsia="en-GB"/>
              </w:rPr>
              <w:t>df</w:t>
            </w:r>
          </w:p>
        </w:tc>
        <w:tc>
          <w:tcPr>
            <w:tcW w:w="4460" w:type="dxa"/>
            <w:vAlign w:val="center"/>
          </w:tcPr>
          <w:p w14:paraId="44B52317" w14:textId="2C7511E2" w:rsidR="008E1A4A" w:rsidRDefault="008E1A4A" w:rsidP="00BC37BD">
            <w:pPr>
              <w:rPr>
                <w:lang w:val="en-GB" w:eastAsia="en-GB"/>
              </w:rPr>
            </w:pPr>
            <w:r>
              <w:rPr>
                <w:lang w:val="en-GB" w:eastAsia="en-GB"/>
              </w:rPr>
              <w:t>Dataframe</w:t>
            </w:r>
          </w:p>
        </w:tc>
      </w:tr>
      <w:tr w:rsidR="008E1A4A" w14:paraId="3B04CE90" w14:textId="77777777" w:rsidTr="00BC37BD">
        <w:trPr>
          <w:trHeight w:val="454"/>
        </w:trPr>
        <w:tc>
          <w:tcPr>
            <w:tcW w:w="4459" w:type="dxa"/>
            <w:vAlign w:val="center"/>
          </w:tcPr>
          <w:p w14:paraId="22D9438C" w14:textId="352727A5" w:rsidR="008E1A4A" w:rsidRDefault="008E1A4A" w:rsidP="00BC37BD">
            <w:pPr>
              <w:rPr>
                <w:lang w:val="en-GB" w:eastAsia="en-GB"/>
              </w:rPr>
            </w:pPr>
            <w:r>
              <w:rPr>
                <w:lang w:val="en-GB" w:eastAsia="en-GB"/>
              </w:rPr>
              <w:t>CYP450</w:t>
            </w:r>
          </w:p>
        </w:tc>
        <w:tc>
          <w:tcPr>
            <w:tcW w:w="4460" w:type="dxa"/>
            <w:vAlign w:val="center"/>
          </w:tcPr>
          <w:p w14:paraId="04012569" w14:textId="3C788273" w:rsidR="008E1A4A" w:rsidRDefault="008E1A4A" w:rsidP="00BC37BD">
            <w:pPr>
              <w:rPr>
                <w:lang w:val="en-GB" w:eastAsia="en-GB"/>
              </w:rPr>
            </w:pPr>
            <w:r>
              <w:rPr>
                <w:lang w:val="en-GB" w:eastAsia="en-GB"/>
              </w:rPr>
              <w:t>Cytochrome P450</w:t>
            </w:r>
          </w:p>
        </w:tc>
      </w:tr>
      <w:tr w:rsidR="004C7B43" w14:paraId="110D7C2E" w14:textId="77777777" w:rsidTr="00BC37BD">
        <w:trPr>
          <w:trHeight w:val="454"/>
        </w:trPr>
        <w:tc>
          <w:tcPr>
            <w:tcW w:w="4459" w:type="dxa"/>
            <w:vAlign w:val="center"/>
          </w:tcPr>
          <w:p w14:paraId="37003DC2" w14:textId="2723691F" w:rsidR="004C7B43" w:rsidRDefault="004C7B43" w:rsidP="00BC37BD">
            <w:pPr>
              <w:rPr>
                <w:lang w:val="en-GB" w:eastAsia="en-GB"/>
              </w:rPr>
            </w:pPr>
            <w:r>
              <w:rPr>
                <w:lang w:val="en-GB" w:eastAsia="en-GB"/>
              </w:rPr>
              <w:t>db</w:t>
            </w:r>
          </w:p>
        </w:tc>
        <w:tc>
          <w:tcPr>
            <w:tcW w:w="4460" w:type="dxa"/>
            <w:vAlign w:val="center"/>
          </w:tcPr>
          <w:p w14:paraId="1F4E11CC" w14:textId="7C1B208A" w:rsidR="004C7B43" w:rsidRDefault="004C7B43" w:rsidP="00BC37BD">
            <w:pPr>
              <w:rPr>
                <w:lang w:val="en-GB" w:eastAsia="en-GB"/>
              </w:rPr>
            </w:pPr>
            <w:r>
              <w:rPr>
                <w:lang w:val="en-GB" w:eastAsia="en-GB"/>
              </w:rPr>
              <w:t>Database(s)</w:t>
            </w:r>
          </w:p>
        </w:tc>
      </w:tr>
      <w:tr w:rsidR="004C7B43" w14:paraId="320AA5E6" w14:textId="77777777" w:rsidTr="00BC37BD">
        <w:trPr>
          <w:trHeight w:val="454"/>
        </w:trPr>
        <w:tc>
          <w:tcPr>
            <w:tcW w:w="4459" w:type="dxa"/>
            <w:vAlign w:val="center"/>
          </w:tcPr>
          <w:p w14:paraId="4CBFC27C" w14:textId="71FEC69B" w:rsidR="004C7B43" w:rsidRDefault="004C7B43" w:rsidP="00BC37BD">
            <w:pPr>
              <w:rPr>
                <w:lang w:val="en-GB" w:eastAsia="en-GB"/>
              </w:rPr>
            </w:pPr>
            <w:r>
              <w:rPr>
                <w:lang w:val="en-GB" w:eastAsia="en-GB"/>
              </w:rPr>
              <w:t>ML</w:t>
            </w:r>
          </w:p>
        </w:tc>
        <w:tc>
          <w:tcPr>
            <w:tcW w:w="4460" w:type="dxa"/>
            <w:vAlign w:val="center"/>
          </w:tcPr>
          <w:p w14:paraId="7394E463" w14:textId="4535E92D" w:rsidR="004C7B43" w:rsidRDefault="004C7B43" w:rsidP="00BC37BD">
            <w:pPr>
              <w:rPr>
                <w:lang w:val="en-GB" w:eastAsia="en-GB"/>
              </w:rPr>
            </w:pPr>
            <w:r>
              <w:rPr>
                <w:lang w:val="en-GB" w:eastAsia="en-GB"/>
              </w:rPr>
              <w:t>Machine learning</w:t>
            </w:r>
          </w:p>
        </w:tc>
      </w:tr>
      <w:tr w:rsidR="008E1A4A" w:rsidRPr="0055185E" w14:paraId="48F755D7" w14:textId="77777777" w:rsidTr="00BC37BD">
        <w:trPr>
          <w:trHeight w:val="454"/>
        </w:trPr>
        <w:tc>
          <w:tcPr>
            <w:tcW w:w="4459" w:type="dxa"/>
            <w:vAlign w:val="center"/>
          </w:tcPr>
          <w:p w14:paraId="4275449A" w14:textId="1B715C27" w:rsidR="008E1A4A" w:rsidRDefault="008E1A4A" w:rsidP="00BC37BD">
            <w:pPr>
              <w:rPr>
                <w:lang w:val="en-GB" w:eastAsia="en-GB"/>
              </w:rPr>
            </w:pPr>
            <w:r>
              <w:rPr>
                <w:lang w:val="en-GB" w:eastAsia="en-GB"/>
              </w:rPr>
              <w:t>SMILES</w:t>
            </w:r>
          </w:p>
        </w:tc>
        <w:tc>
          <w:tcPr>
            <w:tcW w:w="4460" w:type="dxa"/>
            <w:vAlign w:val="center"/>
          </w:tcPr>
          <w:p w14:paraId="27D59D11" w14:textId="73F29313" w:rsidR="008E1A4A" w:rsidRDefault="008E1A4A" w:rsidP="00BC37BD">
            <w:pPr>
              <w:rPr>
                <w:lang w:val="en-GB" w:eastAsia="en-GB"/>
              </w:rPr>
            </w:pPr>
            <w:r w:rsidRPr="008D6918">
              <w:rPr>
                <w:lang w:val="en-GB" w:eastAsia="en-GB"/>
              </w:rPr>
              <w:t>Simplified Molecular Input Line Entry System</w:t>
            </w:r>
          </w:p>
        </w:tc>
      </w:tr>
      <w:tr w:rsidR="008E1A4A" w14:paraId="6DE0428C" w14:textId="77777777" w:rsidTr="00BC37BD">
        <w:trPr>
          <w:trHeight w:val="454"/>
        </w:trPr>
        <w:tc>
          <w:tcPr>
            <w:tcW w:w="4459" w:type="dxa"/>
            <w:vAlign w:val="center"/>
          </w:tcPr>
          <w:p w14:paraId="53A4E994" w14:textId="7710BB75" w:rsidR="008E1A4A" w:rsidRDefault="008E1A4A" w:rsidP="00BC37BD">
            <w:pPr>
              <w:rPr>
                <w:lang w:val="en-GB" w:eastAsia="en-GB"/>
              </w:rPr>
            </w:pPr>
            <w:r>
              <w:rPr>
                <w:lang w:val="en-GB" w:eastAsia="en-GB"/>
              </w:rPr>
              <w:t>InChI</w:t>
            </w:r>
          </w:p>
        </w:tc>
        <w:tc>
          <w:tcPr>
            <w:tcW w:w="4460" w:type="dxa"/>
            <w:vAlign w:val="center"/>
          </w:tcPr>
          <w:p w14:paraId="78A1AFC0" w14:textId="1B4A5569" w:rsidR="008E1A4A" w:rsidRDefault="008E1A4A" w:rsidP="00BC37BD">
            <w:pPr>
              <w:rPr>
                <w:lang w:val="en-GB" w:eastAsia="en-GB"/>
              </w:rPr>
            </w:pPr>
            <w:r w:rsidRPr="00714DA6">
              <w:rPr>
                <w:lang w:val="en-GB" w:eastAsia="en-GB"/>
              </w:rPr>
              <w:t>IUPAC International Chemical Identifier</w:t>
            </w:r>
          </w:p>
        </w:tc>
      </w:tr>
      <w:tr w:rsidR="00BC37BD" w14:paraId="280ACB9C" w14:textId="77777777" w:rsidTr="00BC37BD">
        <w:trPr>
          <w:trHeight w:val="454"/>
        </w:trPr>
        <w:tc>
          <w:tcPr>
            <w:tcW w:w="4459" w:type="dxa"/>
            <w:vAlign w:val="center"/>
          </w:tcPr>
          <w:p w14:paraId="4F65E0FB" w14:textId="520A7468" w:rsidR="00BC37BD" w:rsidRDefault="00BC37BD" w:rsidP="00BC37BD">
            <w:pPr>
              <w:rPr>
                <w:lang w:val="en-GB" w:eastAsia="en-GB"/>
              </w:rPr>
            </w:pPr>
            <w:proofErr w:type="gramStart"/>
            <w:r>
              <w:rPr>
                <w:lang w:val="en-GB" w:eastAsia="en-GB"/>
              </w:rPr>
              <w:t>.tsv</w:t>
            </w:r>
            <w:proofErr w:type="gramEnd"/>
          </w:p>
        </w:tc>
        <w:tc>
          <w:tcPr>
            <w:tcW w:w="4460" w:type="dxa"/>
            <w:vAlign w:val="center"/>
          </w:tcPr>
          <w:p w14:paraId="1274DB39" w14:textId="5C0B1E14" w:rsidR="00BC37BD" w:rsidRDefault="00BC37BD" w:rsidP="00BC37BD">
            <w:pPr>
              <w:rPr>
                <w:lang w:val="en-GB" w:eastAsia="en-GB"/>
              </w:rPr>
            </w:pPr>
            <w:r>
              <w:rPr>
                <w:lang w:val="en-GB" w:eastAsia="en-GB"/>
              </w:rPr>
              <w:t>Tab-separated values</w:t>
            </w:r>
          </w:p>
        </w:tc>
      </w:tr>
      <w:tr w:rsidR="00BC37BD" w14:paraId="1B2A6143" w14:textId="77777777" w:rsidTr="00BC37BD">
        <w:trPr>
          <w:trHeight w:val="454"/>
        </w:trPr>
        <w:tc>
          <w:tcPr>
            <w:tcW w:w="4459" w:type="dxa"/>
            <w:vAlign w:val="center"/>
          </w:tcPr>
          <w:p w14:paraId="4131F876" w14:textId="264AFC16" w:rsidR="00BC37BD" w:rsidRDefault="00BC37BD" w:rsidP="00BC37BD">
            <w:pPr>
              <w:rPr>
                <w:lang w:val="en-GB" w:eastAsia="en-GB"/>
              </w:rPr>
            </w:pPr>
            <w:r>
              <w:rPr>
                <w:lang w:val="en-GB" w:eastAsia="en-GB"/>
              </w:rPr>
              <w:t>MLM</w:t>
            </w:r>
          </w:p>
        </w:tc>
        <w:tc>
          <w:tcPr>
            <w:tcW w:w="4460" w:type="dxa"/>
            <w:vAlign w:val="center"/>
          </w:tcPr>
          <w:p w14:paraId="3515AA13" w14:textId="42A2B606" w:rsidR="00BC37BD" w:rsidRDefault="00BC37BD" w:rsidP="00BC37BD">
            <w:pPr>
              <w:rPr>
                <w:lang w:val="en-GB" w:eastAsia="en-GB"/>
              </w:rPr>
            </w:pPr>
            <w:r>
              <w:rPr>
                <w:lang w:val="en-GB" w:eastAsia="en-GB"/>
              </w:rPr>
              <w:t>Masked Language Model</w:t>
            </w:r>
          </w:p>
        </w:tc>
      </w:tr>
      <w:tr w:rsidR="00BC37BD" w14:paraId="69E12304" w14:textId="77777777" w:rsidTr="00BC37BD">
        <w:trPr>
          <w:trHeight w:val="454"/>
        </w:trPr>
        <w:tc>
          <w:tcPr>
            <w:tcW w:w="4459" w:type="dxa"/>
            <w:vAlign w:val="center"/>
          </w:tcPr>
          <w:p w14:paraId="2EAD9B75" w14:textId="32DC97D2" w:rsidR="00BC37BD" w:rsidRDefault="00BC37BD" w:rsidP="00BC37BD">
            <w:pPr>
              <w:rPr>
                <w:lang w:val="en-GB" w:eastAsia="en-GB"/>
              </w:rPr>
            </w:pPr>
            <w:r>
              <w:rPr>
                <w:lang w:val="en-GB" w:eastAsia="en-GB"/>
              </w:rPr>
              <w:t>BPE</w:t>
            </w:r>
          </w:p>
        </w:tc>
        <w:tc>
          <w:tcPr>
            <w:tcW w:w="4460" w:type="dxa"/>
            <w:vAlign w:val="center"/>
          </w:tcPr>
          <w:p w14:paraId="553192FF" w14:textId="011F2703" w:rsidR="00BC37BD" w:rsidRDefault="00BC37BD" w:rsidP="00BC37BD">
            <w:pPr>
              <w:rPr>
                <w:lang w:val="en-GB" w:eastAsia="en-GB"/>
              </w:rPr>
            </w:pPr>
            <w:r>
              <w:rPr>
                <w:lang w:val="en-GB" w:eastAsia="en-GB"/>
              </w:rPr>
              <w:t>Byte-Pair Encoding</w:t>
            </w:r>
          </w:p>
        </w:tc>
      </w:tr>
      <w:tr w:rsidR="003807FD" w14:paraId="125683DA" w14:textId="77777777" w:rsidTr="00BC37BD">
        <w:trPr>
          <w:trHeight w:val="454"/>
        </w:trPr>
        <w:tc>
          <w:tcPr>
            <w:tcW w:w="4459" w:type="dxa"/>
            <w:vAlign w:val="center"/>
          </w:tcPr>
          <w:p w14:paraId="47E3EAAF" w14:textId="4BB5D4DE" w:rsidR="003807FD" w:rsidRDefault="003807FD" w:rsidP="00BC37BD">
            <w:pPr>
              <w:rPr>
                <w:lang w:val="en-GB" w:eastAsia="en-GB"/>
              </w:rPr>
            </w:pPr>
            <w:r>
              <w:rPr>
                <w:lang w:val="en-GB" w:eastAsia="en-GB"/>
              </w:rPr>
              <w:t>LR</w:t>
            </w:r>
          </w:p>
        </w:tc>
        <w:tc>
          <w:tcPr>
            <w:tcW w:w="4460" w:type="dxa"/>
            <w:vAlign w:val="center"/>
          </w:tcPr>
          <w:p w14:paraId="0DAF1F75" w14:textId="4840D44B" w:rsidR="003807FD" w:rsidRPr="00531BF9" w:rsidRDefault="003807FD" w:rsidP="00BC37BD">
            <w:pPr>
              <w:rPr>
                <w:lang w:val="en-GB"/>
              </w:rPr>
            </w:pPr>
            <w:r w:rsidRPr="00531BF9">
              <w:rPr>
                <w:lang w:val="en-GB"/>
              </w:rPr>
              <w:t>Logistic Regression</w:t>
            </w:r>
            <w:r>
              <w:rPr>
                <w:lang w:val="en-GB"/>
              </w:rPr>
              <w:t xml:space="preserve"> </w:t>
            </w:r>
          </w:p>
        </w:tc>
      </w:tr>
      <w:tr w:rsidR="003807FD" w14:paraId="3BCCEB91" w14:textId="77777777" w:rsidTr="00BC37BD">
        <w:trPr>
          <w:trHeight w:val="454"/>
        </w:trPr>
        <w:tc>
          <w:tcPr>
            <w:tcW w:w="4459" w:type="dxa"/>
            <w:vAlign w:val="center"/>
          </w:tcPr>
          <w:p w14:paraId="53E249DF" w14:textId="2B4DFDA7" w:rsidR="003807FD" w:rsidRDefault="003807FD" w:rsidP="00BC37BD">
            <w:pPr>
              <w:rPr>
                <w:lang w:val="en-GB" w:eastAsia="en-GB"/>
              </w:rPr>
            </w:pPr>
            <w:r>
              <w:rPr>
                <w:lang w:val="en-GB" w:eastAsia="en-GB"/>
              </w:rPr>
              <w:t>RF</w:t>
            </w:r>
          </w:p>
        </w:tc>
        <w:tc>
          <w:tcPr>
            <w:tcW w:w="4460" w:type="dxa"/>
            <w:vAlign w:val="center"/>
          </w:tcPr>
          <w:p w14:paraId="2B38C43C" w14:textId="76AA136D" w:rsidR="003807FD" w:rsidRPr="003807FD" w:rsidRDefault="003807FD" w:rsidP="00BC37BD">
            <w:pPr>
              <w:rPr>
                <w:b/>
                <w:bCs/>
                <w:lang w:val="en-GB" w:eastAsia="en-GB"/>
              </w:rPr>
            </w:pPr>
            <w:r w:rsidRPr="00531BF9">
              <w:rPr>
                <w:lang w:val="en-GB"/>
              </w:rPr>
              <w:t>Random Forest</w:t>
            </w:r>
            <w:r>
              <w:rPr>
                <w:lang w:val="en-GB"/>
              </w:rPr>
              <w:t xml:space="preserve"> </w:t>
            </w:r>
          </w:p>
        </w:tc>
      </w:tr>
      <w:tr w:rsidR="00F36031" w14:paraId="7C99302E" w14:textId="77777777" w:rsidTr="00556F73">
        <w:trPr>
          <w:trHeight w:val="454"/>
        </w:trPr>
        <w:tc>
          <w:tcPr>
            <w:tcW w:w="4459" w:type="dxa"/>
          </w:tcPr>
          <w:p w14:paraId="2A841FB7" w14:textId="57B0CDA9" w:rsidR="00F36031" w:rsidRDefault="00F36031" w:rsidP="00F36031">
            <w:pPr>
              <w:tabs>
                <w:tab w:val="left" w:pos="1241"/>
              </w:tabs>
              <w:rPr>
                <w:lang w:val="en-GB" w:eastAsia="en-GB"/>
              </w:rPr>
            </w:pPr>
            <w:r w:rsidRPr="000918B4">
              <w:rPr>
                <w:lang w:val="en-GB"/>
              </w:rPr>
              <w:t>XGBoost</w:t>
            </w:r>
            <w:r>
              <w:rPr>
                <w:lang w:val="en-GB"/>
              </w:rPr>
              <w:tab/>
            </w:r>
          </w:p>
        </w:tc>
        <w:tc>
          <w:tcPr>
            <w:tcW w:w="4460" w:type="dxa"/>
          </w:tcPr>
          <w:p w14:paraId="29C16DAC" w14:textId="700AEA44" w:rsidR="00F36031" w:rsidRPr="00531BF9" w:rsidRDefault="00F36031" w:rsidP="00F36031">
            <w:pPr>
              <w:rPr>
                <w:lang w:val="en-GB"/>
              </w:rPr>
            </w:pPr>
            <w:r w:rsidRPr="000918B4">
              <w:rPr>
                <w:lang w:val="en-GB"/>
              </w:rPr>
              <w:t xml:space="preserve">Extreme Gradient Boosting </w:t>
            </w:r>
          </w:p>
        </w:tc>
      </w:tr>
      <w:tr w:rsidR="00F36031" w14:paraId="430F4367" w14:textId="77777777" w:rsidTr="006121DA">
        <w:trPr>
          <w:trHeight w:val="454"/>
        </w:trPr>
        <w:tc>
          <w:tcPr>
            <w:tcW w:w="4459" w:type="dxa"/>
            <w:vAlign w:val="center"/>
          </w:tcPr>
          <w:p w14:paraId="3E8EFFB1" w14:textId="5BA26774" w:rsidR="00F36031" w:rsidRPr="000918B4" w:rsidRDefault="00F36031" w:rsidP="00F36031">
            <w:pPr>
              <w:tabs>
                <w:tab w:val="left" w:pos="1241"/>
              </w:tabs>
              <w:rPr>
                <w:lang w:val="en-GB"/>
              </w:rPr>
            </w:pPr>
            <w:r>
              <w:rPr>
                <w:lang w:val="en-GB" w:eastAsia="en-GB"/>
              </w:rPr>
              <w:t>MCC</w:t>
            </w:r>
          </w:p>
        </w:tc>
        <w:tc>
          <w:tcPr>
            <w:tcW w:w="4460" w:type="dxa"/>
            <w:vAlign w:val="center"/>
          </w:tcPr>
          <w:p w14:paraId="0EF40923" w14:textId="0067C6D4" w:rsidR="00F36031" w:rsidRPr="000918B4" w:rsidRDefault="00F36031" w:rsidP="00F36031">
            <w:pPr>
              <w:rPr>
                <w:lang w:val="en-GB"/>
              </w:rPr>
            </w:pPr>
            <w:r w:rsidRPr="007127A8">
              <w:rPr>
                <w:lang w:val="en-GB"/>
              </w:rPr>
              <w:t xml:space="preserve">Matthews Correlation Coefficient </w:t>
            </w:r>
          </w:p>
        </w:tc>
      </w:tr>
      <w:tr w:rsidR="00476321" w14:paraId="38908709" w14:textId="77777777" w:rsidTr="00BC37BD">
        <w:trPr>
          <w:trHeight w:val="454"/>
        </w:trPr>
        <w:tc>
          <w:tcPr>
            <w:tcW w:w="4459" w:type="dxa"/>
            <w:vAlign w:val="center"/>
          </w:tcPr>
          <w:p w14:paraId="13E76B89" w14:textId="61F33E34" w:rsidR="00476321" w:rsidRDefault="00476321" w:rsidP="00BC37BD">
            <w:pPr>
              <w:rPr>
                <w:lang w:val="en-GB" w:eastAsia="en-GB"/>
              </w:rPr>
            </w:pPr>
            <w:r>
              <w:rPr>
                <w:lang w:val="en-GB" w:eastAsia="en-GB"/>
              </w:rPr>
              <w:t>CV</w:t>
            </w:r>
          </w:p>
        </w:tc>
        <w:tc>
          <w:tcPr>
            <w:tcW w:w="4460" w:type="dxa"/>
            <w:vAlign w:val="center"/>
          </w:tcPr>
          <w:p w14:paraId="3015349F" w14:textId="6348AAC6" w:rsidR="00476321" w:rsidRDefault="00476321" w:rsidP="00BC37BD">
            <w:pPr>
              <w:rPr>
                <w:lang w:val="en-GB" w:eastAsia="en-GB"/>
              </w:rPr>
            </w:pPr>
            <w:r>
              <w:rPr>
                <w:lang w:val="en-GB" w:eastAsia="en-GB"/>
              </w:rPr>
              <w:t>Cross-Validation</w:t>
            </w:r>
          </w:p>
        </w:tc>
      </w:tr>
      <w:tr w:rsidR="00354E73" w14:paraId="24AD2D79" w14:textId="77777777" w:rsidTr="00BC37BD">
        <w:trPr>
          <w:trHeight w:val="454"/>
        </w:trPr>
        <w:tc>
          <w:tcPr>
            <w:tcW w:w="4459" w:type="dxa"/>
            <w:vAlign w:val="center"/>
          </w:tcPr>
          <w:p w14:paraId="505E21F9" w14:textId="6DF040D3" w:rsidR="00354E73" w:rsidRDefault="00354E73" w:rsidP="00354E73">
            <w:pPr>
              <w:rPr>
                <w:lang w:val="en-GB" w:eastAsia="en-GB"/>
              </w:rPr>
            </w:pPr>
            <w:r>
              <w:rPr>
                <w:lang w:val="en-GB" w:eastAsia="en-GB"/>
              </w:rPr>
              <w:t>FN</w:t>
            </w:r>
          </w:p>
        </w:tc>
        <w:tc>
          <w:tcPr>
            <w:tcW w:w="4460" w:type="dxa"/>
            <w:vAlign w:val="center"/>
          </w:tcPr>
          <w:p w14:paraId="464A1FA7" w14:textId="34F3D45E" w:rsidR="00354E73" w:rsidRDefault="00354E73" w:rsidP="00354E73">
            <w:pPr>
              <w:rPr>
                <w:lang w:val="en-GB" w:eastAsia="en-GB"/>
              </w:rPr>
            </w:pPr>
            <w:r>
              <w:rPr>
                <w:lang w:val="en-GB" w:eastAsia="en-GB"/>
              </w:rPr>
              <w:t>False Negatives</w:t>
            </w:r>
          </w:p>
        </w:tc>
      </w:tr>
      <w:tr w:rsidR="00354E73" w14:paraId="7D585A37" w14:textId="77777777" w:rsidTr="00BC37BD">
        <w:trPr>
          <w:trHeight w:val="454"/>
        </w:trPr>
        <w:tc>
          <w:tcPr>
            <w:tcW w:w="4459" w:type="dxa"/>
            <w:vAlign w:val="center"/>
          </w:tcPr>
          <w:p w14:paraId="78173B61" w14:textId="541D49F4" w:rsidR="00354E73" w:rsidRDefault="00354E73" w:rsidP="00354E73">
            <w:pPr>
              <w:rPr>
                <w:lang w:val="en-GB" w:eastAsia="en-GB"/>
              </w:rPr>
            </w:pPr>
            <w:r>
              <w:rPr>
                <w:lang w:val="en-GB" w:eastAsia="en-GB"/>
              </w:rPr>
              <w:t>FP</w:t>
            </w:r>
          </w:p>
        </w:tc>
        <w:tc>
          <w:tcPr>
            <w:tcW w:w="4460" w:type="dxa"/>
            <w:vAlign w:val="center"/>
          </w:tcPr>
          <w:p w14:paraId="2E4DE509" w14:textId="02AAEA63" w:rsidR="00354E73" w:rsidRDefault="00354E73" w:rsidP="00354E73">
            <w:pPr>
              <w:rPr>
                <w:lang w:val="en-GB" w:eastAsia="en-GB"/>
              </w:rPr>
            </w:pPr>
            <w:r>
              <w:rPr>
                <w:lang w:val="en-GB" w:eastAsia="en-GB"/>
              </w:rPr>
              <w:t>False Positives</w:t>
            </w:r>
          </w:p>
        </w:tc>
      </w:tr>
      <w:tr w:rsidR="00354E73" w14:paraId="24764480" w14:textId="77777777" w:rsidTr="00BC37BD">
        <w:trPr>
          <w:trHeight w:val="454"/>
        </w:trPr>
        <w:tc>
          <w:tcPr>
            <w:tcW w:w="4459" w:type="dxa"/>
            <w:vAlign w:val="center"/>
          </w:tcPr>
          <w:p w14:paraId="0F21F303" w14:textId="005937F9" w:rsidR="00354E73" w:rsidRDefault="00354E73" w:rsidP="00354E73">
            <w:pPr>
              <w:rPr>
                <w:lang w:val="en-GB" w:eastAsia="en-GB"/>
              </w:rPr>
            </w:pPr>
            <w:r>
              <w:rPr>
                <w:lang w:val="en-GB" w:eastAsia="en-GB"/>
              </w:rPr>
              <w:lastRenderedPageBreak/>
              <w:t>TP</w:t>
            </w:r>
          </w:p>
        </w:tc>
        <w:tc>
          <w:tcPr>
            <w:tcW w:w="4460" w:type="dxa"/>
            <w:vAlign w:val="center"/>
          </w:tcPr>
          <w:p w14:paraId="24748099" w14:textId="1FC0BDAF" w:rsidR="00354E73" w:rsidRDefault="00354E73" w:rsidP="00354E73">
            <w:pPr>
              <w:rPr>
                <w:lang w:val="en-GB" w:eastAsia="en-GB"/>
              </w:rPr>
            </w:pPr>
            <w:r>
              <w:rPr>
                <w:lang w:val="en-GB" w:eastAsia="en-GB"/>
              </w:rPr>
              <w:t>True Positives</w:t>
            </w:r>
          </w:p>
        </w:tc>
      </w:tr>
      <w:tr w:rsidR="00354E73" w14:paraId="32A49021" w14:textId="77777777" w:rsidTr="00BC37BD">
        <w:trPr>
          <w:trHeight w:val="454"/>
        </w:trPr>
        <w:tc>
          <w:tcPr>
            <w:tcW w:w="4459" w:type="dxa"/>
            <w:vAlign w:val="center"/>
          </w:tcPr>
          <w:p w14:paraId="2CDD8B27" w14:textId="06340C4D" w:rsidR="00354E73" w:rsidRDefault="00354E73" w:rsidP="00354E73">
            <w:pPr>
              <w:rPr>
                <w:lang w:val="en-GB" w:eastAsia="en-GB"/>
              </w:rPr>
            </w:pPr>
            <w:r>
              <w:rPr>
                <w:lang w:val="en-GB" w:eastAsia="en-GB"/>
              </w:rPr>
              <w:t>TN</w:t>
            </w:r>
          </w:p>
        </w:tc>
        <w:tc>
          <w:tcPr>
            <w:tcW w:w="4460" w:type="dxa"/>
            <w:vAlign w:val="center"/>
          </w:tcPr>
          <w:p w14:paraId="4A301BBA" w14:textId="5D3C1A05" w:rsidR="00354E73" w:rsidRDefault="00354E73" w:rsidP="00354E73">
            <w:pPr>
              <w:rPr>
                <w:lang w:val="en-GB" w:eastAsia="en-GB"/>
              </w:rPr>
            </w:pPr>
            <w:r>
              <w:rPr>
                <w:lang w:val="en-GB" w:eastAsia="en-GB"/>
              </w:rPr>
              <w:t>True Negatives</w:t>
            </w:r>
          </w:p>
        </w:tc>
      </w:tr>
      <w:tr w:rsidR="00354E73" w14:paraId="155E4594" w14:textId="77777777" w:rsidTr="00BC37BD">
        <w:trPr>
          <w:trHeight w:val="454"/>
        </w:trPr>
        <w:tc>
          <w:tcPr>
            <w:tcW w:w="4459" w:type="dxa"/>
            <w:vAlign w:val="center"/>
          </w:tcPr>
          <w:p w14:paraId="0C35328A" w14:textId="0B469347" w:rsidR="00354E73" w:rsidRDefault="00354E73" w:rsidP="00354E73">
            <w:pPr>
              <w:rPr>
                <w:lang w:val="en-GB" w:eastAsia="en-GB"/>
              </w:rPr>
            </w:pPr>
            <w:r>
              <w:rPr>
                <w:lang w:val="en-GB" w:eastAsia="en-GB"/>
              </w:rPr>
              <w:t>HL</w:t>
            </w:r>
          </w:p>
        </w:tc>
        <w:tc>
          <w:tcPr>
            <w:tcW w:w="4460" w:type="dxa"/>
            <w:vAlign w:val="center"/>
          </w:tcPr>
          <w:p w14:paraId="6FE0926D" w14:textId="2D8CB893" w:rsidR="00354E73" w:rsidRDefault="00354E73" w:rsidP="00354E73">
            <w:pPr>
              <w:rPr>
                <w:lang w:val="en-GB" w:eastAsia="en-GB"/>
              </w:rPr>
            </w:pPr>
            <w:r>
              <w:rPr>
                <w:lang w:val="en-GB" w:eastAsia="en-GB"/>
              </w:rPr>
              <w:t>Hamming Loss</w:t>
            </w:r>
          </w:p>
        </w:tc>
      </w:tr>
      <w:tr w:rsidR="00354E73" w14:paraId="0D985303" w14:textId="77777777" w:rsidTr="00BC37BD">
        <w:trPr>
          <w:trHeight w:val="454"/>
        </w:trPr>
        <w:tc>
          <w:tcPr>
            <w:tcW w:w="4459" w:type="dxa"/>
            <w:vAlign w:val="center"/>
          </w:tcPr>
          <w:p w14:paraId="35868E55" w14:textId="7C3D1DA6" w:rsidR="00354E73" w:rsidRPr="000B1FD5" w:rsidRDefault="000B1FD5" w:rsidP="00354E73">
            <w:pPr>
              <w:rPr>
                <w:rFonts w:ascii="Cambria Math" w:hAnsi="Cambria Math"/>
                <w:lang w:val="en-GB" w:eastAsia="en-GB"/>
              </w:rPr>
            </w:pPr>
            <w:r w:rsidRPr="000B1FD5">
              <w:rPr>
                <w:rFonts w:ascii="Cambria Math" w:hAnsi="Cambria Math" w:cstheme="minorHAnsi"/>
                <w:lang w:val="en-GB" w:eastAsia="en-GB"/>
              </w:rPr>
              <w:t>τ</w:t>
            </w:r>
          </w:p>
        </w:tc>
        <w:tc>
          <w:tcPr>
            <w:tcW w:w="4460" w:type="dxa"/>
            <w:vAlign w:val="center"/>
          </w:tcPr>
          <w:p w14:paraId="060F2202" w14:textId="70524525" w:rsidR="00354E73" w:rsidRDefault="000B1FD5" w:rsidP="00354E73">
            <w:pPr>
              <w:rPr>
                <w:lang w:val="en-GB" w:eastAsia="en-GB"/>
              </w:rPr>
            </w:pPr>
            <w:r>
              <w:rPr>
                <w:lang w:val="en-GB" w:eastAsia="en-GB"/>
              </w:rPr>
              <w:t>Decision threshold</w:t>
            </w:r>
          </w:p>
        </w:tc>
      </w:tr>
      <w:tr w:rsidR="00354E73" w14:paraId="1635338C" w14:textId="77777777" w:rsidTr="00BC37BD">
        <w:trPr>
          <w:trHeight w:val="454"/>
        </w:trPr>
        <w:tc>
          <w:tcPr>
            <w:tcW w:w="4459" w:type="dxa"/>
            <w:vAlign w:val="center"/>
          </w:tcPr>
          <w:p w14:paraId="1F15CF3A" w14:textId="03007F02" w:rsidR="00354E73" w:rsidRDefault="00354E73" w:rsidP="00354E73">
            <w:pPr>
              <w:rPr>
                <w:lang w:val="en-GB" w:eastAsia="en-GB"/>
              </w:rPr>
            </w:pPr>
          </w:p>
        </w:tc>
        <w:tc>
          <w:tcPr>
            <w:tcW w:w="4460" w:type="dxa"/>
            <w:vAlign w:val="center"/>
          </w:tcPr>
          <w:p w14:paraId="22BBB5AB" w14:textId="615B34AB" w:rsidR="00354E73" w:rsidRPr="000E283F" w:rsidRDefault="00354E73" w:rsidP="00354E73">
            <w:pPr>
              <w:rPr>
                <w:b/>
                <w:bCs/>
                <w:lang w:val="en-GB" w:eastAsia="en-GB"/>
              </w:rPr>
            </w:pPr>
          </w:p>
        </w:tc>
      </w:tr>
    </w:tbl>
    <w:p w14:paraId="0F73C914" w14:textId="77777777" w:rsidR="008E1A4A" w:rsidRDefault="008E1A4A" w:rsidP="005F33DB">
      <w:pPr>
        <w:rPr>
          <w:lang w:val="en-GB" w:eastAsia="en-GB"/>
        </w:rPr>
      </w:pPr>
    </w:p>
    <w:p w14:paraId="2657B225" w14:textId="2DC228C6" w:rsidR="003E4788" w:rsidRPr="003E4788" w:rsidRDefault="003E4788" w:rsidP="00D767EB">
      <w:pPr>
        <w:pStyle w:val="Heading1"/>
        <w:jc w:val="both"/>
        <w:rPr>
          <w:lang w:val="en-GB" w:eastAsia="en-GB"/>
        </w:rPr>
      </w:pPr>
      <w:bookmarkStart w:id="5" w:name="_Toc228905449"/>
      <w:r>
        <w:rPr>
          <w:lang w:val="en-GB" w:eastAsia="en-GB"/>
        </w:rPr>
        <w:t>Introduction</w:t>
      </w:r>
      <w:bookmarkEnd w:id="5"/>
      <w:r>
        <w:rPr>
          <w:lang w:val="en-GB" w:eastAsia="en-GB"/>
        </w:rPr>
        <w:t xml:space="preserve"> </w:t>
      </w:r>
    </w:p>
    <w:p w14:paraId="496598D5" w14:textId="2EC7EA1B" w:rsidR="00E456CE" w:rsidRDefault="00E456CE" w:rsidP="00E456CE">
      <w:pPr>
        <w:jc w:val="both"/>
        <w:rPr>
          <w:lang w:val="en-GB" w:eastAsia="en-GB"/>
        </w:rPr>
      </w:pPr>
      <w:r w:rsidRPr="00E456CE">
        <w:rPr>
          <w:lang w:val="en-GB" w:eastAsia="en-GB"/>
        </w:rPr>
        <w:t>The development of new drugs is a</w:t>
      </w:r>
      <w:r w:rsidR="003D14B5">
        <w:rPr>
          <w:lang w:val="en-GB" w:eastAsia="en-GB"/>
        </w:rPr>
        <w:t>n expensive</w:t>
      </w:r>
      <w:r w:rsidRPr="00E456CE">
        <w:rPr>
          <w:lang w:val="en-GB" w:eastAsia="en-GB"/>
        </w:rPr>
        <w:t xml:space="preserve">, complex, and </w:t>
      </w:r>
      <w:r w:rsidR="003D14B5">
        <w:rPr>
          <w:lang w:val="en-GB" w:eastAsia="en-GB"/>
        </w:rPr>
        <w:t>time intensive</w:t>
      </w:r>
      <w:r w:rsidRPr="00E456CE">
        <w:rPr>
          <w:lang w:val="en-GB" w:eastAsia="en-GB"/>
        </w:rPr>
        <w:t xml:space="preserve"> process requiring rigorous evaluation of safety and efficacy before clinical use. Notably, nearly 40% of drug candidates fail during clinical trials due to inadequate pharmacokinetic properties</w:t>
      </w:r>
      <w:r w:rsidR="0051298E">
        <w:rPr>
          <w:lang w:val="en-GB" w:eastAsia="en-GB"/>
        </w:rPr>
        <w:t xml:space="preserve"> </w:t>
      </w:r>
      <w:sdt>
        <w:sdtPr>
          <w:rPr>
            <w:rFonts w:ascii="Calibri" w:hAnsi="Calibri" w:cs="Calibri"/>
            <w:color w:val="000000"/>
            <w:lang w:val="en-GB" w:eastAsia="en-GB"/>
          </w:rPr>
          <w:tag w:val="MENDELEY_CITATION_v3_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"/>
          <w:id w:val="-1675177695"/>
          <w:placeholder>
            <w:docPart w:val="DefaultPlaceholder_-1854013440"/>
          </w:placeholder>
        </w:sdtPr>
        <w:sdtContent>
          <w:r w:rsidR="0045530B" w:rsidRPr="0045530B">
            <w:rPr>
              <w:rFonts w:ascii="Calibri" w:hAnsi="Calibri" w:cs="Calibri"/>
              <w:color w:val="000000"/>
              <w:lang w:val="en-GB" w:eastAsia="en-GB"/>
            </w:rPr>
            <w:t>[1], [2]</w:t>
          </w:r>
        </w:sdtContent>
      </w:sdt>
      <w:r w:rsidRPr="00E456CE">
        <w:rPr>
          <w:lang w:val="en-GB" w:eastAsia="en-GB"/>
        </w:rPr>
        <w:t>, which profoundly influence a compound's absorption, distribution, metabolism, and excretion. Drug metabolism plays a central role in this context, determining the appropriate dosage regimen and highlighting potential adverse effects. The rate and efficiency with which a compound is metabolized directly affect its therapeutic efficacy, toxicity risk, and potential drug-drug interactions, making metabolism assessment a critical factor in drug development success.</w:t>
      </w:r>
    </w:p>
    <w:p w14:paraId="250CC130" w14:textId="5B155274" w:rsidR="00BA3391" w:rsidRDefault="00BA3391" w:rsidP="00D767EB">
      <w:pPr>
        <w:jc w:val="both"/>
        <w:rPr>
          <w:lang w:val="en-GB" w:eastAsia="en-GB"/>
        </w:rPr>
      </w:pPr>
      <w:r w:rsidRPr="00BA3391">
        <w:rPr>
          <w:lang w:val="en-GB" w:eastAsia="en-GB"/>
        </w:rPr>
        <w:t xml:space="preserve">A key family of enzymes responsible for drug metabolism is the cytochrome P450 (CYP450) superfamily, which processes </w:t>
      </w:r>
      <w:proofErr w:type="gramStart"/>
      <w:r w:rsidRPr="00BA3391">
        <w:rPr>
          <w:lang w:val="en-GB" w:eastAsia="en-GB"/>
        </w:rPr>
        <w:t>the majority of</w:t>
      </w:r>
      <w:proofErr w:type="gramEnd"/>
      <w:r w:rsidRPr="00BA3391">
        <w:rPr>
          <w:lang w:val="en-GB" w:eastAsia="en-GB"/>
        </w:rPr>
        <w:t xml:space="preserve"> marketed drugs. Identifying which CYP450 isoenzymes (i.e., subtypes) are involved in the metabolism of a new molecule is critical, as it can reveal potential </w:t>
      </w:r>
      <w:r w:rsidR="00096FCC">
        <w:rPr>
          <w:lang w:val="en-GB" w:eastAsia="en-GB"/>
        </w:rPr>
        <w:t>issues in the clinical stage</w:t>
      </w:r>
      <w:r w:rsidRPr="00BA3391">
        <w:rPr>
          <w:lang w:val="en-GB" w:eastAsia="en-GB"/>
        </w:rPr>
        <w:t>. However, this characterization is typically performed only in late preclinical or even</w:t>
      </w:r>
      <w:r w:rsidR="006C1F15">
        <w:rPr>
          <w:lang w:val="en-GB" w:eastAsia="en-GB"/>
        </w:rPr>
        <w:t xml:space="preserve"> early</w:t>
      </w:r>
      <w:r w:rsidRPr="00BA3391">
        <w:rPr>
          <w:lang w:val="en-GB" w:eastAsia="en-GB"/>
        </w:rPr>
        <w:t xml:space="preserve"> clinical stages, when laboratory assays and in vivo studies become </w:t>
      </w:r>
      <w:r w:rsidR="006C1F15">
        <w:rPr>
          <w:lang w:val="en-GB" w:eastAsia="en-GB"/>
        </w:rPr>
        <w:t>economically justified</w:t>
      </w:r>
      <w:r w:rsidRPr="00BA3391">
        <w:rPr>
          <w:lang w:val="en-GB" w:eastAsia="en-GB"/>
        </w:rPr>
        <w:t xml:space="preserve">. At these advanced stages, uncovering metabolism-related issues can lead to costly setbacks or even termination of a drug candidate, as redesigning its structure is often no longer </w:t>
      </w:r>
      <w:r w:rsidR="00EA1A1B">
        <w:rPr>
          <w:lang w:val="en-GB" w:eastAsia="en-GB"/>
        </w:rPr>
        <w:t>economically viable</w:t>
      </w:r>
      <w:r w:rsidRPr="00BA3391">
        <w:rPr>
          <w:lang w:val="en-GB" w:eastAsia="en-GB"/>
        </w:rPr>
        <w:t>. In early discovery, where many compounds are screened, routine experimental testing of CYP450 metabolism is rarely performed due to high costs, leaving potential issues undetected until very late in development.</w:t>
      </w:r>
    </w:p>
    <w:p w14:paraId="755C176A" w14:textId="76279D20" w:rsidR="00BA3391" w:rsidRDefault="00BA3391" w:rsidP="00D767EB">
      <w:pPr>
        <w:jc w:val="both"/>
        <w:rPr>
          <w:rFonts w:ascii="Calibri" w:hAnsi="Calibri" w:cs="Calibri"/>
          <w:color w:val="000000"/>
          <w:lang w:val="en-GB" w:eastAsia="en-GB"/>
        </w:rPr>
      </w:pPr>
      <w:r w:rsidRPr="00BA3391">
        <w:rPr>
          <w:lang w:val="en-GB" w:eastAsia="en-GB"/>
        </w:rPr>
        <w:t xml:space="preserve">Experimental systems such as liver microsomes and primary hepatocytes are widely used to study drug metabolism, yet each has significant trade-offs. Microsomes </w:t>
      </w:r>
      <w:r w:rsidR="004470D8">
        <w:rPr>
          <w:lang w:val="en-GB" w:eastAsia="en-GB"/>
        </w:rPr>
        <w:t>enable relatively low-cost</w:t>
      </w:r>
      <w:r w:rsidRPr="00BA3391">
        <w:rPr>
          <w:lang w:val="en-GB" w:eastAsia="en-GB"/>
        </w:rPr>
        <w:t xml:space="preserve">, high-throughput testing, but offer only partial insights into a molecule’s metabolic profile. In contrast, primary hepatocytes provide more complete and physiologically relevant </w:t>
      </w:r>
      <w:r w:rsidR="004470D8">
        <w:rPr>
          <w:lang w:val="en-GB" w:eastAsia="en-GB"/>
        </w:rPr>
        <w:t>profiles</w:t>
      </w:r>
      <w:r w:rsidRPr="00BA3391">
        <w:rPr>
          <w:lang w:val="en-GB" w:eastAsia="en-GB"/>
        </w:rPr>
        <w:t xml:space="preserve">, but are far more expensive, challenging to handle, and unsuitable for </w:t>
      </w:r>
      <w:r w:rsidR="004470D8">
        <w:rPr>
          <w:lang w:val="en-GB" w:eastAsia="en-GB"/>
        </w:rPr>
        <w:t>high-throughput jobs</w:t>
      </w:r>
      <w:r w:rsidRPr="00BA3391">
        <w:rPr>
          <w:lang w:val="en-GB" w:eastAsia="en-GB"/>
        </w:rPr>
        <w:t>. As a result, detailed metabolic studies are often delayed</w:t>
      </w:r>
      <w:r w:rsidR="004470D8">
        <w:rPr>
          <w:lang w:val="en-GB" w:eastAsia="en-GB"/>
        </w:rPr>
        <w:t xml:space="preserve"> in the development process</w:t>
      </w:r>
      <w:r w:rsidRPr="00BA3391">
        <w:rPr>
          <w:lang w:val="en-GB" w:eastAsia="en-GB"/>
        </w:rPr>
        <w:t>. This challenge highlights the need for computational tools capable of predicting key metabolic behaviours early, complementing traditional experiments while reducing risk and cost</w:t>
      </w:r>
      <w:r w:rsidR="0051298E">
        <w:rPr>
          <w:lang w:val="en-GB" w:eastAsia="en-GB"/>
        </w:rPr>
        <w:t xml:space="preserve"> </w:t>
      </w:r>
      <w:sdt>
        <w:sdtPr>
          <w:rPr>
            <w:rFonts w:ascii="Calibri" w:hAnsi="Calibri" w:cs="Calibri"/>
            <w:color w:val="000000"/>
            <w:lang w:val="en-GB" w:eastAsia="en-GB"/>
          </w:rPr>
          <w:tag w:val="MENDELEY_CITATION_v3_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"/>
          <w:id w:val="1235511222"/>
          <w:placeholder>
            <w:docPart w:val="DefaultPlaceholder_-1854013440"/>
          </w:placeholder>
        </w:sdtPr>
        <w:sdtContent>
          <w:r w:rsidR="0045530B" w:rsidRPr="0045530B">
            <w:rPr>
              <w:rFonts w:ascii="Calibri" w:hAnsi="Calibri" w:cs="Calibri"/>
              <w:color w:val="000000"/>
              <w:lang w:val="en-GB" w:eastAsia="en-GB"/>
            </w:rPr>
            <w:t>[3]</w:t>
          </w:r>
        </w:sdtContent>
      </w:sdt>
      <w:r w:rsidR="0051298E">
        <w:rPr>
          <w:rFonts w:ascii="Calibri" w:hAnsi="Calibri" w:cs="Calibri"/>
          <w:color w:val="000000"/>
          <w:lang w:val="en-GB" w:eastAsia="en-GB"/>
        </w:rPr>
        <w:t>.</w:t>
      </w:r>
    </w:p>
    <w:p w14:paraId="68FB3A90" w14:textId="73D574D1" w:rsidR="00BA3391" w:rsidRDefault="00BA3391" w:rsidP="00D767EB">
      <w:pPr>
        <w:jc w:val="both"/>
        <w:rPr>
          <w:lang w:val="en-GB" w:eastAsia="en-GB"/>
        </w:rPr>
      </w:pPr>
      <w:r w:rsidRPr="00BA3391">
        <w:rPr>
          <w:lang w:val="en-GB" w:eastAsia="en-GB"/>
        </w:rPr>
        <w:t>The growing availability of high-quality biochemical databases</w:t>
      </w:r>
      <w:r w:rsidR="00E72CAF">
        <w:rPr>
          <w:lang w:val="en-GB" w:eastAsia="en-GB"/>
        </w:rPr>
        <w:t xml:space="preserve"> (db)</w:t>
      </w:r>
      <w:r w:rsidRPr="00BA3391">
        <w:rPr>
          <w:lang w:val="en-GB" w:eastAsia="en-GB"/>
        </w:rPr>
        <w:t xml:space="preserve">, such as ChEMBL and DrugBank, </w:t>
      </w:r>
      <w:r w:rsidR="004470D8">
        <w:rPr>
          <w:lang w:val="en-GB" w:eastAsia="en-GB"/>
        </w:rPr>
        <w:t>increasingly fills this gap</w:t>
      </w:r>
      <w:r w:rsidRPr="00BA3391">
        <w:rPr>
          <w:lang w:val="en-GB" w:eastAsia="en-GB"/>
        </w:rPr>
        <w:t xml:space="preserve">. These </w:t>
      </w:r>
      <w:r w:rsidR="004470D8">
        <w:rPr>
          <w:lang w:val="en-GB" w:eastAsia="en-GB"/>
        </w:rPr>
        <w:t>db</w:t>
      </w:r>
      <w:r w:rsidRPr="00BA3391">
        <w:rPr>
          <w:lang w:val="en-GB" w:eastAsia="en-GB"/>
        </w:rPr>
        <w:t xml:space="preserve"> compile extensive information on molecular structures and their known metabolic properties, providing a valuable foundation for predictive modelling. By leveraging this data, machine-learning</w:t>
      </w:r>
      <w:r w:rsidR="004C7B43">
        <w:rPr>
          <w:lang w:val="en-GB" w:eastAsia="en-GB"/>
        </w:rPr>
        <w:t xml:space="preserve"> (ML)</w:t>
      </w:r>
      <w:r w:rsidRPr="00BA3391">
        <w:rPr>
          <w:lang w:val="en-GB" w:eastAsia="en-GB"/>
        </w:rPr>
        <w:t xml:space="preserve"> algorithms can </w:t>
      </w:r>
      <w:r w:rsidR="004470D8">
        <w:rPr>
          <w:lang w:val="en-GB" w:eastAsia="en-GB"/>
        </w:rPr>
        <w:t xml:space="preserve">predict </w:t>
      </w:r>
      <w:r w:rsidRPr="00BA3391">
        <w:rPr>
          <w:lang w:val="en-GB" w:eastAsia="en-GB"/>
        </w:rPr>
        <w:t>metabolic behaviour much earlier in the discovery process, offering insights that would otherwise require time-intensive and costly experiments.</w:t>
      </w:r>
    </w:p>
    <w:p w14:paraId="6A39535B" w14:textId="5354F4BB" w:rsidR="00BA3391" w:rsidRDefault="00BA3391" w:rsidP="00D767EB">
      <w:pPr>
        <w:jc w:val="both"/>
        <w:rPr>
          <w:lang w:val="en-GB" w:eastAsia="en-GB"/>
        </w:rPr>
      </w:pPr>
      <w:r w:rsidRPr="00BA3391">
        <w:rPr>
          <w:lang w:val="en-GB" w:eastAsia="en-GB"/>
        </w:rPr>
        <w:lastRenderedPageBreak/>
        <w:t xml:space="preserve">This project aims to apply data science and </w:t>
      </w:r>
      <w:r w:rsidR="004C7B43">
        <w:rPr>
          <w:lang w:val="en-GB" w:eastAsia="en-GB"/>
        </w:rPr>
        <w:t>ML</w:t>
      </w:r>
      <w:r w:rsidRPr="00BA3391">
        <w:rPr>
          <w:lang w:val="en-GB" w:eastAsia="en-GB"/>
        </w:rPr>
        <w:t xml:space="preserve"> techniques to predict the metabolism of new drug-like molecules, </w:t>
      </w:r>
      <w:r w:rsidR="006C1F15">
        <w:rPr>
          <w:lang w:val="en-GB" w:eastAsia="en-GB"/>
        </w:rPr>
        <w:t>focusing</w:t>
      </w:r>
      <w:r w:rsidRPr="00BA3391">
        <w:rPr>
          <w:lang w:val="en-GB" w:eastAsia="en-GB"/>
        </w:rPr>
        <w:t xml:space="preserve"> on classifying </w:t>
      </w:r>
      <w:r w:rsidR="006C1F15">
        <w:rPr>
          <w:lang w:val="en-GB" w:eastAsia="en-GB"/>
        </w:rPr>
        <w:t xml:space="preserve">the </w:t>
      </w:r>
      <w:r w:rsidRPr="00BA3391">
        <w:rPr>
          <w:lang w:val="en-GB" w:eastAsia="en-GB"/>
        </w:rPr>
        <w:t xml:space="preserve">CYP450 isoenzymes </w:t>
      </w:r>
      <w:r w:rsidR="006C1F15">
        <w:rPr>
          <w:lang w:val="en-GB" w:eastAsia="en-GB"/>
        </w:rPr>
        <w:t xml:space="preserve">most likely </w:t>
      </w:r>
      <w:r w:rsidRPr="00BA3391">
        <w:rPr>
          <w:lang w:val="en-GB" w:eastAsia="en-GB"/>
        </w:rPr>
        <w:t xml:space="preserve">to metabolize them. By training models on curated molecular structure data and publicly available </w:t>
      </w:r>
      <w:r w:rsidR="006C1F15">
        <w:rPr>
          <w:lang w:val="en-GB" w:eastAsia="en-GB"/>
        </w:rPr>
        <w:t>labels</w:t>
      </w:r>
      <w:r w:rsidRPr="00BA3391">
        <w:rPr>
          <w:lang w:val="en-GB" w:eastAsia="en-GB"/>
        </w:rPr>
        <w:t xml:space="preserve">, this work seeks to provide pharmaceutical chemists with a computational tool for evaluating </w:t>
      </w:r>
      <w:r w:rsidR="006C1F15">
        <w:rPr>
          <w:lang w:val="en-GB" w:eastAsia="en-GB"/>
        </w:rPr>
        <w:t xml:space="preserve">the effect of </w:t>
      </w:r>
      <w:r w:rsidRPr="00BA3391">
        <w:rPr>
          <w:lang w:val="en-GB" w:eastAsia="en-GB"/>
        </w:rPr>
        <w:t xml:space="preserve">molecular variations </w:t>
      </w:r>
      <w:r w:rsidR="006C1F15">
        <w:rPr>
          <w:lang w:val="en-GB" w:eastAsia="en-GB"/>
        </w:rPr>
        <w:t>in drug-metabolism. This would allow them to</w:t>
      </w:r>
      <w:r w:rsidRPr="00BA3391">
        <w:rPr>
          <w:lang w:val="en-GB" w:eastAsia="en-GB"/>
        </w:rPr>
        <w:t xml:space="preserve"> identify</w:t>
      </w:r>
      <w:r w:rsidR="006C1F15">
        <w:rPr>
          <w:lang w:val="en-GB" w:eastAsia="en-GB"/>
        </w:rPr>
        <w:t xml:space="preserve"> </w:t>
      </w:r>
      <w:r w:rsidRPr="00BA3391">
        <w:rPr>
          <w:lang w:val="en-GB" w:eastAsia="en-GB"/>
        </w:rPr>
        <w:t>potential metabolic risks early, ultimately improving the likelihood of advancing promising drug candidates to market authorization.</w:t>
      </w:r>
    </w:p>
    <w:p w14:paraId="7FD90C62" w14:textId="2E38658C" w:rsidR="00CD779A" w:rsidRDefault="0035442B" w:rsidP="00D767EB">
      <w:pPr>
        <w:pStyle w:val="Heading1"/>
        <w:jc w:val="both"/>
        <w:rPr>
          <w:lang w:val="en-GB" w:eastAsia="en-GB"/>
        </w:rPr>
      </w:pPr>
      <w:bookmarkStart w:id="6" w:name="_Toc228905450"/>
      <w:r>
        <w:rPr>
          <w:lang w:val="en-GB" w:eastAsia="en-GB"/>
        </w:rPr>
        <w:t>STATE OF THE ART</w:t>
      </w:r>
      <w:bookmarkEnd w:id="6"/>
    </w:p>
    <w:p w14:paraId="314EABE8" w14:textId="28F50CE8" w:rsidR="0032404A" w:rsidRDefault="0032404A" w:rsidP="0032404A">
      <w:pPr>
        <w:pStyle w:val="Heading2"/>
        <w:rPr>
          <w:lang w:val="en-GB" w:eastAsia="en-GB"/>
        </w:rPr>
      </w:pPr>
      <w:bookmarkStart w:id="7" w:name="_Toc228905451"/>
      <w:r>
        <w:rPr>
          <w:lang w:val="en-GB" w:eastAsia="en-GB"/>
        </w:rPr>
        <w:t>Experimental systems</w:t>
      </w:r>
      <w:bookmarkEnd w:id="7"/>
    </w:p>
    <w:p w14:paraId="73011ABA" w14:textId="5D99A3C1" w:rsidR="007D4602" w:rsidRPr="00C20205" w:rsidRDefault="00C918C2" w:rsidP="00D767EB">
      <w:pPr>
        <w:jc w:val="both"/>
        <w:rPr>
          <w:b/>
          <w:lang w:val="en-GB"/>
        </w:rPr>
      </w:pPr>
      <w:r>
        <w:rPr>
          <w:lang w:val="en-GB" w:eastAsia="en-GB"/>
        </w:rPr>
        <w:t xml:space="preserve">As previously introduced, the importance of the correct characterization of the metabolic profile of a clinical candidate </w:t>
      </w:r>
      <w:r w:rsidR="007D4602">
        <w:rPr>
          <w:lang w:val="en-GB" w:eastAsia="en-GB"/>
        </w:rPr>
        <w:t>cannot</w:t>
      </w:r>
      <w:r>
        <w:rPr>
          <w:lang w:val="en-GB" w:eastAsia="en-GB"/>
        </w:rPr>
        <w:t xml:space="preserve"> be understated. </w:t>
      </w:r>
      <w:r w:rsidR="007D4602">
        <w:rPr>
          <w:lang w:val="en-GB" w:eastAsia="en-GB"/>
        </w:rPr>
        <w:t>T</w:t>
      </w:r>
      <w:r w:rsidR="007D4602" w:rsidRPr="00585443">
        <w:rPr>
          <w:lang w:val="en-GB" w:eastAsia="en-GB"/>
        </w:rPr>
        <w:t>he most physiologically relevant system available for studying human drug metabolism is the use of primary hepatocytes—liver cells that retain the full complement of metabolic enzymes and cofactors found in vivo. These cells allow researchers to observe both major classes of metabolic reactions:</w:t>
      </w:r>
      <w:r w:rsidR="00DA34A8">
        <w:rPr>
          <w:lang w:val="en-GB" w:eastAsia="en-GB"/>
        </w:rPr>
        <w:t xml:space="preserve"> </w:t>
      </w:r>
      <w:r w:rsidR="007D4602" w:rsidRPr="00585443">
        <w:rPr>
          <w:lang w:val="en-GB" w:eastAsia="en-GB"/>
        </w:rPr>
        <w:t>Phase I, which generally involves functionalization of the drug (e.g., oxidation, reduction, or hydrolysis), and Phase II, which involves conjugation reactions that increase the molecule’s solubility</w:t>
      </w:r>
      <w:r w:rsidR="00585443">
        <w:rPr>
          <w:lang w:val="en-GB" w:eastAsia="en-GB"/>
        </w:rPr>
        <w:t xml:space="preserve"> and mass</w:t>
      </w:r>
      <w:r w:rsidR="007D4602" w:rsidRPr="00585443">
        <w:rPr>
          <w:lang w:val="en-GB" w:eastAsia="en-GB"/>
        </w:rPr>
        <w:t xml:space="preserve"> for excretion. Together, these phases represent the natural sequence of biotransformations a compound undergoes, and hepatocytes </w:t>
      </w:r>
      <w:proofErr w:type="gramStart"/>
      <w:r w:rsidR="007D4602" w:rsidRPr="00585443">
        <w:rPr>
          <w:lang w:val="en-GB" w:eastAsia="en-GB"/>
        </w:rPr>
        <w:t>are capable of capturing</w:t>
      </w:r>
      <w:proofErr w:type="gramEnd"/>
      <w:r w:rsidR="007D4602" w:rsidRPr="00585443">
        <w:rPr>
          <w:lang w:val="en-GB" w:eastAsia="en-GB"/>
        </w:rPr>
        <w:t xml:space="preserve"> both, providing an overall view of the metabolic fate of a drug candidate.</w:t>
      </w:r>
    </w:p>
    <w:p w14:paraId="76310381" w14:textId="77777777" w:rsidR="009C0B08" w:rsidRDefault="00A64D38" w:rsidP="009C0B08">
      <w:pPr>
        <w:pStyle w:val="NormalWeb"/>
        <w:keepNext/>
      </w:pPr>
      <w:r w:rsidRPr="00A64D38">
        <w:rPr>
          <w:noProof/>
        </w:rPr>
        <w:drawing>
          <wp:inline distT="0" distB="0" distL="0" distR="0" wp14:anchorId="0581CD12" wp14:editId="11B0B868">
            <wp:extent cx="5622202" cy="3949835"/>
            <wp:effectExtent l="0" t="0" r="0" b="0"/>
            <wp:docPr id="938396478" name="Picture 1" descr="Diagram of a cell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6478" name="Picture 1" descr="Diagram of a cell cycle"/>
                    <pic:cNvPicPr/>
                  </pic:nvPicPr>
                  <pic:blipFill>
                    <a:blip r:embed="rId18"/>
                    <a:stretch>
                      <a:fillRect/>
                    </a:stretch>
                  </pic:blipFill>
                  <pic:spPr>
                    <a:xfrm>
                      <a:off x="0" y="0"/>
                      <a:ext cx="5655647" cy="3973332"/>
                    </a:xfrm>
                    <a:prstGeom prst="rect">
                      <a:avLst/>
                    </a:prstGeom>
                  </pic:spPr>
                </pic:pic>
              </a:graphicData>
            </a:graphic>
          </wp:inline>
        </w:drawing>
      </w:r>
    </w:p>
    <w:p w14:paraId="09071FC6" w14:textId="24F903B4" w:rsidR="00F82EF2" w:rsidRPr="009400BA" w:rsidRDefault="009C0B08" w:rsidP="009C0B08">
      <w:pPr>
        <w:pStyle w:val="Caption"/>
        <w:rPr>
          <w:lang w:val="en-GB"/>
        </w:rPr>
      </w:pPr>
      <w:bookmarkStart w:id="8" w:name="_Toc233149571"/>
      <w:r w:rsidRPr="009C0B08">
        <w:rPr>
          <w:lang w:val="en-GB"/>
        </w:rPr>
        <w:t xml:space="preserve">Figure </w:t>
      </w:r>
      <w:r>
        <w:fldChar w:fldCharType="begin"/>
      </w:r>
      <w:r w:rsidRPr="009C0B08">
        <w:rPr>
          <w:lang w:val="en-GB"/>
        </w:rPr>
        <w:instrText xml:space="preserve"> SEQ Figure \* ARABIC </w:instrText>
      </w:r>
      <w:r>
        <w:fldChar w:fldCharType="separate"/>
      </w:r>
      <w:r w:rsidR="00A17329">
        <w:rPr>
          <w:noProof/>
          <w:lang w:val="en-GB"/>
        </w:rPr>
        <w:t>1</w:t>
      </w:r>
      <w:r>
        <w:fldChar w:fldCharType="end"/>
      </w:r>
      <w:r w:rsidR="00706BFB" w:rsidRPr="008E1A4A">
        <w:rPr>
          <w:lang w:val="en-GB"/>
        </w:rPr>
        <w:t>.</w:t>
      </w:r>
      <w:r w:rsidRPr="009C0B08">
        <w:rPr>
          <w:lang w:val="en-GB" w:eastAsia="en-GB"/>
        </w:rPr>
        <w:t xml:space="preserve"> </w:t>
      </w:r>
      <w:r w:rsidRPr="00A64D38">
        <w:rPr>
          <w:lang w:val="en-GB" w:eastAsia="en-GB"/>
        </w:rPr>
        <w:t xml:space="preserve">A simplified </w:t>
      </w:r>
      <w:r>
        <w:rPr>
          <w:lang w:val="en-GB" w:eastAsia="en-GB"/>
        </w:rPr>
        <w:t xml:space="preserve">overview </w:t>
      </w:r>
      <w:r w:rsidRPr="00A64D38">
        <w:rPr>
          <w:lang w:val="en-GB" w:eastAsia="en-GB"/>
        </w:rPr>
        <w:t>of hepatic drug metabolism</w:t>
      </w:r>
      <w:r>
        <w:rPr>
          <w:lang w:val="en-GB" w:eastAsia="en-GB"/>
        </w:rPr>
        <w:t>. P</w:t>
      </w:r>
      <w:r w:rsidRPr="00A64D38">
        <w:rPr>
          <w:lang w:val="en-GB" w:eastAsia="en-GB"/>
        </w:rPr>
        <w:t xml:space="preserve">hase I reactions introduce or reveal polar functional groups via processes such as oxidation, reduction, and hydrolysis. *The resulting Phase I metabolites may be directly excreted or </w:t>
      </w:r>
      <w:r w:rsidRPr="00A64D38">
        <w:rPr>
          <w:lang w:val="en-GB" w:eastAsia="en-GB"/>
        </w:rPr>
        <w:lastRenderedPageBreak/>
        <w:t>can proceed to a subsequent conjugation step with hydrophilic molecules (Phase II reactions).</w:t>
      </w:r>
      <w:r>
        <w:rPr>
          <w:lang w:val="en-GB" w:eastAsia="en-GB"/>
        </w:rPr>
        <w:t xml:space="preserve"> Source: </w:t>
      </w:r>
      <w:r w:rsidRPr="00A64D38">
        <w:rPr>
          <w:lang w:val="en-GB" w:eastAsia="en-GB"/>
        </w:rPr>
        <w:t>Original artwork by the author.</w:t>
      </w:r>
      <w:bookmarkEnd w:id="8"/>
    </w:p>
    <w:p w14:paraId="725C1808" w14:textId="7E87167D" w:rsidR="00242378" w:rsidRPr="00242378" w:rsidRDefault="00242378" w:rsidP="00D767EB">
      <w:pPr>
        <w:jc w:val="both"/>
        <w:rPr>
          <w:lang w:val="en-GB" w:eastAsia="en-GB"/>
        </w:rPr>
      </w:pPr>
      <w:r w:rsidRPr="00242378">
        <w:rPr>
          <w:lang w:val="en-GB" w:eastAsia="en-GB"/>
        </w:rPr>
        <w:t>Because they reflect the full enzymatic and physiological context of the liver, primary hepatocytes are considered the gold standard for studying drug metabolism. They provide a near-complete representation of how a compound would behave in human systems, allowing for precise determination of metabolites, rates of clearance, and enzyme pathways involved. However, the value of hepatocytes comes with significant limitations: they are expensive, often costing hundreds of dollars per experiment, and they require specialized culture conditions and expertise. Their limited availability (due to donor dependence), relatively short lifespan, and low throughput make them unsuitable for screening large libraries of early-stage drug candidates. As a result, hepatocyte studies are typically reserved for promising molecules during late preclinical stages.</w:t>
      </w:r>
    </w:p>
    <w:p w14:paraId="5212DA53" w14:textId="178853AB" w:rsidR="00242378" w:rsidRDefault="00242378" w:rsidP="00D767EB">
      <w:pPr>
        <w:jc w:val="both"/>
        <w:rPr>
          <w:lang w:val="en-GB" w:eastAsia="en-GB"/>
        </w:rPr>
      </w:pPr>
      <w:r w:rsidRPr="00242378">
        <w:rPr>
          <w:lang w:val="en-GB" w:eastAsia="en-GB"/>
        </w:rPr>
        <w:t xml:space="preserve">To address the need for faster and more cost-effective metabolism screening, liver microsomes have become a widely used alternative. Microsomes are subcellular fractions derived from the endoplasmic reticulum of hepatocytes, containing a concentrated pool of Phase I enzymes, particularly the </w:t>
      </w:r>
      <w:r>
        <w:rPr>
          <w:lang w:val="en-GB" w:eastAsia="en-GB"/>
        </w:rPr>
        <w:t>CYP450</w:t>
      </w:r>
      <w:r w:rsidRPr="00242378">
        <w:rPr>
          <w:lang w:val="en-GB" w:eastAsia="en-GB"/>
        </w:rPr>
        <w:t xml:space="preserve"> family. Although they lack the full cellular machinery required for Phase II conjugation reactions, microsomes are highly useful for early characterization of oxidative metabolism and enzyme-specific activity. Their high throughput and lower cost—often an order of magnitude cheaper than hepatocyte assays—make them particularly </w:t>
      </w:r>
      <w:r w:rsidR="00585443" w:rsidRPr="00242378">
        <w:rPr>
          <w:lang w:val="en-GB" w:eastAsia="en-GB"/>
        </w:rPr>
        <w:t>well suited</w:t>
      </w:r>
      <w:r w:rsidRPr="00242378">
        <w:rPr>
          <w:lang w:val="en-GB" w:eastAsia="en-GB"/>
        </w:rPr>
        <w:t xml:space="preserve"> for early drug discovery when many candidate molecules are being tested.</w:t>
      </w:r>
    </w:p>
    <w:p w14:paraId="5D071081" w14:textId="39A7FD37" w:rsidR="00242378" w:rsidRDefault="00242378" w:rsidP="00D767EB">
      <w:pPr>
        <w:jc w:val="both"/>
        <w:rPr>
          <w:lang w:val="en-GB" w:eastAsia="en-GB"/>
        </w:rPr>
      </w:pPr>
      <w:r w:rsidRPr="00585443">
        <w:rPr>
          <w:lang w:val="en-GB" w:eastAsia="en-GB"/>
        </w:rPr>
        <w:t>One important consideration in early drug metabolism studies is that Phase I reactions, which are largely mediated by CYP450 enzymes, tend to be more unpredictable and clinically significant than Phase II reactions. Phase I often introduces functional groups to a molecule, creating reactive intermediates or metabolites that can lead to drug–drug interactions or unexpected toxicity. In contrast, Phase II reactions</w:t>
      </w:r>
      <w:r w:rsidR="00585443">
        <w:rPr>
          <w:lang w:val="en-GB" w:eastAsia="en-GB"/>
        </w:rPr>
        <w:t xml:space="preserve">, </w:t>
      </w:r>
      <w:r w:rsidRPr="00585443">
        <w:rPr>
          <w:lang w:val="en-GB" w:eastAsia="en-GB"/>
        </w:rPr>
        <w:t>such as glucuronidation</w:t>
      </w:r>
      <w:r w:rsidR="00585443">
        <w:rPr>
          <w:lang w:val="en-GB" w:eastAsia="en-GB"/>
        </w:rPr>
        <w:t xml:space="preserve">, </w:t>
      </w:r>
      <w:r w:rsidRPr="00585443">
        <w:rPr>
          <w:lang w:val="en-GB" w:eastAsia="en-GB"/>
        </w:rPr>
        <w:t>typically involve conjugation with endogenous molecules, which generally renders compounds less active and more easily excreted, making these reactions less prone to harmful interactions. Since CYP450 enzymes play a dominant role in Phase I metabolism, understanding and predicting their involvement provides valuable insight into one of the most critical determinants of drug safety and efficacy.</w:t>
      </w:r>
    </w:p>
    <w:p w14:paraId="0D42E1EF" w14:textId="14C12576" w:rsidR="0032404A" w:rsidRPr="0032404A" w:rsidRDefault="0032404A" w:rsidP="0032404A">
      <w:pPr>
        <w:pStyle w:val="Heading2"/>
        <w:rPr>
          <w:lang w:val="en-GB" w:eastAsia="en-GB"/>
        </w:rPr>
      </w:pPr>
      <w:bookmarkStart w:id="9" w:name="_Toc228905452"/>
      <w:r>
        <w:rPr>
          <w:i/>
          <w:iCs/>
          <w:lang w:val="en-GB" w:eastAsia="en-GB"/>
        </w:rPr>
        <w:t xml:space="preserve">In silico </w:t>
      </w:r>
      <w:r>
        <w:rPr>
          <w:lang w:val="en-GB" w:eastAsia="en-GB"/>
        </w:rPr>
        <w:t>approaches</w:t>
      </w:r>
      <w:bookmarkEnd w:id="9"/>
    </w:p>
    <w:p w14:paraId="7CA9EFBC" w14:textId="2BD4B540" w:rsidR="00320D31" w:rsidRDefault="00320D31" w:rsidP="00D767EB">
      <w:pPr>
        <w:jc w:val="both"/>
        <w:rPr>
          <w:lang w:val="en-GB" w:eastAsia="en-GB"/>
        </w:rPr>
      </w:pPr>
      <w:r w:rsidRPr="00320D31">
        <w:rPr>
          <w:lang w:val="en-GB" w:eastAsia="en-GB"/>
        </w:rPr>
        <w:t xml:space="preserve">Beyond experimental systems, advances in computational power and the availability of molecular data have given rise to </w:t>
      </w:r>
      <w:r w:rsidRPr="00320D31">
        <w:rPr>
          <w:i/>
          <w:lang w:val="en-GB" w:eastAsia="en-GB"/>
        </w:rPr>
        <w:t>in silico</w:t>
      </w:r>
      <w:r w:rsidRPr="00320D31">
        <w:rPr>
          <w:lang w:val="en-GB" w:eastAsia="en-GB"/>
        </w:rPr>
        <w:t xml:space="preserve"> technologies designed to predict drug metabolism. Rule-based expert systems, such as MetaSite and StarDrop (with its WhichP450™ model), attempt to forecast how molecules are processed by specific enzymes, including CYP450 isoforms. These tools offer rapid predictions and can screen large compound libraries at a scale far beyond what any in vitro system could achieve. However, their proprietary nature and high licensing costs</w:t>
      </w:r>
      <w:r>
        <w:rPr>
          <w:lang w:val="en-GB" w:eastAsia="en-GB"/>
        </w:rPr>
        <w:t xml:space="preserve">, </w:t>
      </w:r>
      <w:r w:rsidRPr="00320D31">
        <w:rPr>
          <w:lang w:val="en-GB" w:eastAsia="en-GB"/>
        </w:rPr>
        <w:t xml:space="preserve">ranging from several thousand euros per project for MetaSite to annual subscriptions exceeding tens of </w:t>
      </w:r>
      <w:r>
        <w:rPr>
          <w:lang w:val="en-GB" w:eastAsia="en-GB"/>
        </w:rPr>
        <w:t xml:space="preserve">thousands of euros for StarDrop, </w:t>
      </w:r>
      <w:r w:rsidRPr="00320D31">
        <w:rPr>
          <w:lang w:val="en-GB" w:eastAsia="en-GB"/>
        </w:rPr>
        <w:t>can make them less accessible, particularly for early-stage research teams or academic groups.</w:t>
      </w:r>
    </w:p>
    <w:p w14:paraId="4CE5C075" w14:textId="5F9E760D" w:rsidR="00242378" w:rsidRDefault="00CF49D4" w:rsidP="00E77A5A">
      <w:pPr>
        <w:jc w:val="both"/>
        <w:rPr>
          <w:lang w:val="en-GB" w:eastAsia="en-GB"/>
        </w:rPr>
      </w:pPr>
      <w:r w:rsidRPr="00CF49D4">
        <w:rPr>
          <w:lang w:val="en-GB" w:eastAsia="en-GB"/>
        </w:rPr>
        <w:t xml:space="preserve">From a technological standpoint, these algorithmic solutions are based on a combination of mechanistic </w:t>
      </w:r>
      <w:r>
        <w:rPr>
          <w:lang w:val="en-GB" w:eastAsia="en-GB"/>
        </w:rPr>
        <w:t>models</w:t>
      </w:r>
      <w:r w:rsidRPr="00CF49D4">
        <w:rPr>
          <w:lang w:val="en-GB" w:eastAsia="en-GB"/>
        </w:rPr>
        <w:t xml:space="preserve"> and </w:t>
      </w:r>
      <w:r w:rsidR="004C7B43">
        <w:rPr>
          <w:lang w:val="en-GB" w:eastAsia="en-GB"/>
        </w:rPr>
        <w:t>ML</w:t>
      </w:r>
      <w:r>
        <w:rPr>
          <w:lang w:val="en-GB" w:eastAsia="en-GB"/>
        </w:rPr>
        <w:t xml:space="preserve"> to simulate drug-</w:t>
      </w:r>
      <w:r w:rsidRPr="00CF49D4">
        <w:rPr>
          <w:lang w:val="en-GB" w:eastAsia="en-GB"/>
        </w:rPr>
        <w:t>enzyme interactions. StarDrop’s Semeta platform integrates enzyme-specific regioselectivity models, quantum mechanical simulations, and predictive heuristics to identify likely metabolic pathways across major Phase I and Phase II enzymes, including CYP450 isoforms</w:t>
      </w:r>
      <w:r w:rsidR="00D767EB">
        <w:rPr>
          <w:lang w:val="en-GB" w:eastAsia="en-GB"/>
        </w:rPr>
        <w:t xml:space="preserve"> </w:t>
      </w:r>
      <w:sdt>
        <w:sdtPr>
          <w:rPr>
            <w:rFonts w:ascii="Calibri" w:hAnsi="Calibri" w:cs="Calibri"/>
            <w:color w:val="000000"/>
            <w:lang w:val="en-GB" w:eastAsia="en-GB"/>
          </w:rPr>
          <w:tag w:val="MENDELEY_CITATION_v3_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"/>
          <w:id w:val="-585298219"/>
          <w:placeholder>
            <w:docPart w:val="DefaultPlaceholder_-1854013440"/>
          </w:placeholder>
        </w:sdtPr>
        <w:sdtContent>
          <w:r w:rsidR="0045530B" w:rsidRPr="0045530B">
            <w:rPr>
              <w:rFonts w:ascii="Calibri" w:hAnsi="Calibri" w:cs="Calibri"/>
              <w:color w:val="000000"/>
              <w:lang w:val="en-GB" w:eastAsia="en-GB"/>
            </w:rPr>
            <w:t>[4]</w:t>
          </w:r>
        </w:sdtContent>
      </w:sdt>
      <w:r w:rsidRPr="00CF49D4">
        <w:rPr>
          <w:lang w:val="en-GB" w:eastAsia="en-GB"/>
        </w:rPr>
        <w:t>. MetaSite</w:t>
      </w:r>
      <w:r w:rsidR="00D767EB">
        <w:rPr>
          <w:lang w:val="en-GB" w:eastAsia="en-GB"/>
        </w:rPr>
        <w:t>,</w:t>
      </w:r>
      <w:r w:rsidRPr="00CF49D4">
        <w:rPr>
          <w:color w:val="FF0000"/>
          <w:lang w:val="en-GB" w:eastAsia="en-GB"/>
        </w:rPr>
        <w:t xml:space="preserve"> </w:t>
      </w:r>
      <w:r w:rsidRPr="00CF49D4">
        <w:rPr>
          <w:lang w:val="en-GB" w:eastAsia="en-GB"/>
        </w:rPr>
        <w:t xml:space="preserve">on the other hand, leverages structure-based docking, flexible </w:t>
      </w:r>
      <w:r w:rsidRPr="00CF49D4">
        <w:rPr>
          <w:lang w:val="en-GB" w:eastAsia="en-GB"/>
        </w:rPr>
        <w:lastRenderedPageBreak/>
        <w:t>interaction fields, and structure–activity relationships (SARs) to model how xenobiotic compounds interact with enzyme active sites, ranking predicted poses through energy-based scoring functions</w:t>
      </w:r>
      <w:r w:rsidR="00611281">
        <w:rPr>
          <w:color w:val="FF0000"/>
          <w:lang w:val="en-GB" w:eastAsia="en-GB"/>
        </w:rPr>
        <w:t xml:space="preserve"> </w:t>
      </w:r>
      <w:sdt>
        <w:sdtPr>
          <w:rPr>
            <w:rFonts w:ascii="Calibri" w:hAnsi="Calibri" w:cs="Calibri"/>
            <w:color w:val="000000"/>
            <w:lang w:val="en-GB" w:eastAsia="en-GB"/>
          </w:rPr>
          <w:tag w:val="MENDELEY_CITATION_v3_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"/>
          <w:id w:val="736359155"/>
          <w:placeholder>
            <w:docPart w:val="DefaultPlaceholder_-1854013440"/>
          </w:placeholder>
        </w:sdtPr>
        <w:sdtContent>
          <w:r w:rsidR="0045530B" w:rsidRPr="0045530B">
            <w:rPr>
              <w:rFonts w:ascii="Calibri" w:hAnsi="Calibri" w:cs="Calibri"/>
              <w:color w:val="000000"/>
              <w:lang w:val="en-GB" w:eastAsia="en-GB"/>
            </w:rPr>
            <w:t>[5]</w:t>
          </w:r>
        </w:sdtContent>
      </w:sdt>
      <w:r w:rsidRPr="00CF49D4">
        <w:rPr>
          <w:lang w:val="en-GB" w:eastAsia="en-GB"/>
        </w:rPr>
        <w:t>. While these approaches have proven accuracy and the advantage of incorporating detailed enzyme knowledge, they can also be computationally intensive, particularly when simulating multiple enzyme systems or large libraries of molecules</w:t>
      </w:r>
      <w:r w:rsidR="00D767EB">
        <w:rPr>
          <w:lang w:val="en-GB" w:eastAsia="en-GB"/>
        </w:rPr>
        <w:t>.</w:t>
      </w:r>
    </w:p>
    <w:p w14:paraId="7354B0EB" w14:textId="3EF91E50" w:rsidR="0032404A" w:rsidRDefault="005F33DB" w:rsidP="00E77A5A">
      <w:pPr>
        <w:jc w:val="both"/>
        <w:rPr>
          <w:lang w:val="en-GB" w:eastAsia="en-GB"/>
        </w:rPr>
      </w:pPr>
      <w:r w:rsidRPr="005F33DB">
        <w:rPr>
          <w:lang w:val="en-GB" w:eastAsia="en-GB"/>
        </w:rPr>
        <w:t xml:space="preserve">Despite the proprietary nature of these platforms, </w:t>
      </w:r>
      <w:r w:rsidR="0030785E" w:rsidRPr="005F33DB">
        <w:rPr>
          <w:lang w:val="en-GB" w:eastAsia="en-GB"/>
        </w:rPr>
        <w:t>the</w:t>
      </w:r>
      <w:r w:rsidRPr="005F33DB">
        <w:rPr>
          <w:lang w:val="en-GB" w:eastAsia="en-GB"/>
        </w:rPr>
        <w:t xml:space="preserve"> state of the art regarding </w:t>
      </w:r>
      <w:r w:rsidRPr="005F33DB">
        <w:rPr>
          <w:i/>
          <w:lang w:val="en-GB" w:eastAsia="en-GB"/>
        </w:rPr>
        <w:t>in silico</w:t>
      </w:r>
      <w:r w:rsidRPr="005F33DB">
        <w:rPr>
          <w:lang w:val="en-GB" w:eastAsia="en-GB"/>
        </w:rPr>
        <w:t xml:space="preserve"> models relies heavily on ensemble modelling, a technique where multiple predictive models are combined to produce a more accurate and reliable outcome than any single model could achieve on its own. In the case of Semeta, for example, separate models such as WhichP450 and WhichEnzyme are integrated alongside regioselectivity predictors to collectively determine the most likely metabolic routes. This combined approach helps balance out the limitations of individual models by bringing together the strengths of different algorithms, leading to more reliable and accurate predictions.</w:t>
      </w:r>
    </w:p>
    <w:p w14:paraId="62DA0E87" w14:textId="0741B323" w:rsidR="0032404A" w:rsidRPr="0032404A" w:rsidRDefault="0032404A" w:rsidP="00E77A5A">
      <w:pPr>
        <w:jc w:val="both"/>
        <w:rPr>
          <w:lang w:val="en-GB" w:eastAsia="en-GB"/>
        </w:rPr>
      </w:pPr>
      <w:r w:rsidRPr="0032404A">
        <w:rPr>
          <w:lang w:val="en-GB" w:eastAsia="en-GB"/>
        </w:rPr>
        <w:t>Academic platforms such as CYPstrate</w:t>
      </w:r>
      <w:r>
        <w:rPr>
          <w:lang w:val="en-GB" w:eastAsia="en-GB"/>
        </w:rPr>
        <w:t xml:space="preserve"> </w:t>
      </w:r>
      <w:sdt>
        <w:sdtPr>
          <w:rPr>
            <w:rFonts w:ascii="Calibri" w:hAnsi="Calibri" w:cs="Calibri"/>
            <w:color w:val="000000"/>
            <w:lang w:val="en-GB" w:eastAsia="en-GB"/>
          </w:rPr>
          <w:tag w:val="MENDELEY_CITATION_v3_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"/>
          <w:id w:val="-69889005"/>
          <w:placeholder>
            <w:docPart w:val="DefaultPlaceholder_-1854013440"/>
          </w:placeholder>
        </w:sdtPr>
        <w:sdtContent>
          <w:r w:rsidR="0045530B" w:rsidRPr="0045530B">
            <w:rPr>
              <w:rFonts w:ascii="Calibri" w:hAnsi="Calibri" w:cs="Calibri"/>
              <w:color w:val="000000"/>
              <w:lang w:val="en-GB" w:eastAsia="en-GB"/>
            </w:rPr>
            <w:t>[6]</w:t>
          </w:r>
        </w:sdtContent>
      </w:sdt>
      <w:r w:rsidRPr="0032404A">
        <w:rPr>
          <w:lang w:val="en-GB" w:eastAsia="en-GB"/>
        </w:rPr>
        <w:t>, CYPReact</w:t>
      </w:r>
      <w:r>
        <w:rPr>
          <w:lang w:val="en-GB" w:eastAsia="en-GB"/>
        </w:rPr>
        <w:t xml:space="preserve"> </w:t>
      </w:r>
      <w:sdt>
        <w:sdtPr>
          <w:rPr>
            <w:rFonts w:ascii="Calibri" w:hAnsi="Calibri" w:cs="Calibri"/>
            <w:color w:val="000000"/>
            <w:lang w:val="en-GB" w:eastAsia="en-GB"/>
          </w:rPr>
          <w:tag w:val="MENDELEY_CITATION_v3_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"/>
          <w:id w:val="699049398"/>
          <w:placeholder>
            <w:docPart w:val="DefaultPlaceholder_-1854013440"/>
          </w:placeholder>
        </w:sdtPr>
        <w:sdtContent>
          <w:r w:rsidR="0045530B" w:rsidRPr="0045530B">
            <w:rPr>
              <w:rFonts w:ascii="Calibri" w:hAnsi="Calibri" w:cs="Calibri"/>
              <w:color w:val="000000"/>
              <w:lang w:val="en-GB" w:eastAsia="en-GB"/>
            </w:rPr>
            <w:t>[7]</w:t>
          </w:r>
        </w:sdtContent>
      </w:sdt>
      <w:r w:rsidRPr="0032404A">
        <w:rPr>
          <w:lang w:val="en-GB" w:eastAsia="en-GB"/>
        </w:rPr>
        <w:t>, DeepP450</w:t>
      </w:r>
      <w:r>
        <w:rPr>
          <w:lang w:val="en-GB" w:eastAsia="en-GB"/>
        </w:rPr>
        <w:t xml:space="preserve"> </w:t>
      </w:r>
      <w:sdt>
        <w:sdtPr>
          <w:rPr>
            <w:rFonts w:ascii="Calibri" w:hAnsi="Calibri" w:cs="Calibri"/>
            <w:color w:val="000000"/>
            <w:lang w:val="en-GB" w:eastAsia="en-GB"/>
          </w:rPr>
          <w:tag w:val="MENDELEY_CITATION_v3_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"/>
          <w:id w:val="-50459382"/>
          <w:placeholder>
            <w:docPart w:val="DefaultPlaceholder_-1854013440"/>
          </w:placeholder>
        </w:sdtPr>
        <w:sdtContent>
          <w:r w:rsidR="0045530B" w:rsidRPr="0045530B">
            <w:rPr>
              <w:rFonts w:ascii="Calibri" w:hAnsi="Calibri" w:cs="Calibri"/>
              <w:color w:val="000000"/>
              <w:lang w:val="en-GB" w:eastAsia="en-GB"/>
            </w:rPr>
            <w:t>[8]</w:t>
          </w:r>
        </w:sdtContent>
      </w:sdt>
      <w:r w:rsidRPr="0032404A">
        <w:rPr>
          <w:lang w:val="en-GB" w:eastAsia="en-GB"/>
        </w:rPr>
        <w:t xml:space="preserve">, and the metabolism modules of ADMETlab 3.0 </w:t>
      </w:r>
      <w:sdt>
        <w:sdtPr>
          <w:rPr>
            <w:rFonts w:ascii="Calibri" w:hAnsi="Calibri" w:cs="Calibri"/>
            <w:color w:val="000000"/>
            <w:lang w:val="en-GB" w:eastAsia="en-GB"/>
          </w:rPr>
          <w:tag w:val="MENDELEY_CITATION_v3_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"/>
          <w:id w:val="1883360453"/>
          <w:placeholder>
            <w:docPart w:val="DefaultPlaceholder_-1854013440"/>
          </w:placeholder>
        </w:sdtPr>
        <w:sdtContent>
          <w:r w:rsidR="0045530B" w:rsidRPr="0045530B">
            <w:rPr>
              <w:rFonts w:ascii="Calibri" w:hAnsi="Calibri" w:cs="Calibri"/>
              <w:color w:val="000000"/>
              <w:lang w:val="en-GB" w:eastAsia="en-GB"/>
            </w:rPr>
            <w:t>[9]</w:t>
          </w:r>
        </w:sdtContent>
      </w:sdt>
      <w:r>
        <w:rPr>
          <w:lang w:val="en-GB" w:eastAsia="en-GB"/>
        </w:rPr>
        <w:t xml:space="preserve"> </w:t>
      </w:r>
      <w:r w:rsidRPr="0032404A">
        <w:rPr>
          <w:lang w:val="en-GB" w:eastAsia="en-GB"/>
        </w:rPr>
        <w:t>illustrate the consolidation of supervised learning for CYP450 isoform prediction. These systems typically cast metabolism as isoform-specific classification tasks</w:t>
      </w:r>
      <w:r w:rsidR="00463E9A">
        <w:rPr>
          <w:lang w:val="en-GB" w:eastAsia="en-GB"/>
        </w:rPr>
        <w:t xml:space="preserve">, </w:t>
      </w:r>
      <w:r w:rsidRPr="0032404A">
        <w:rPr>
          <w:lang w:val="en-GB" w:eastAsia="en-GB"/>
        </w:rPr>
        <w:t>often decomposed into binary or multi-label problems</w:t>
      </w:r>
      <w:r w:rsidR="00463E9A">
        <w:rPr>
          <w:lang w:val="en-GB" w:eastAsia="en-GB"/>
        </w:rPr>
        <w:t xml:space="preserve">, </w:t>
      </w:r>
      <w:r w:rsidRPr="0032404A">
        <w:rPr>
          <w:lang w:val="en-GB" w:eastAsia="en-GB"/>
        </w:rPr>
        <w:t>and rely on ensemble tree methods (e.g., Random Forest, gradient boosting), Support Vector Machines, or deep neural architectures operating on SMILES-derived descriptors. While differing in scale and implementation, they share a common design pattern: curated structural datasets, fixed molecular representations (fingerprints or sequence encodings), and independent models per endpoint, prioritizing statistical generalization over mechanistic enzyme simulation.</w:t>
      </w:r>
    </w:p>
    <w:p w14:paraId="3C888C4B" w14:textId="5E7B50F2" w:rsidR="0032404A" w:rsidRDefault="0032404A" w:rsidP="00E77A5A">
      <w:pPr>
        <w:pStyle w:val="Heading2"/>
        <w:jc w:val="both"/>
        <w:rPr>
          <w:lang w:val="en-GB" w:eastAsia="en-GB"/>
        </w:rPr>
      </w:pPr>
      <w:bookmarkStart w:id="10" w:name="_Toc228905453"/>
      <w:r>
        <w:rPr>
          <w:lang w:val="en-GB" w:eastAsia="en-GB"/>
        </w:rPr>
        <w:t>Molecular representations</w:t>
      </w:r>
      <w:bookmarkEnd w:id="10"/>
    </w:p>
    <w:p w14:paraId="54F1B4AB" w14:textId="59055486" w:rsidR="008D6918" w:rsidRDefault="008D6918" w:rsidP="00E77A5A">
      <w:pPr>
        <w:jc w:val="both"/>
        <w:rPr>
          <w:lang w:val="en-GB" w:eastAsia="en-GB"/>
        </w:rPr>
      </w:pPr>
      <w:r w:rsidRPr="008D6918">
        <w:rPr>
          <w:lang w:val="en-GB" w:eastAsia="en-GB"/>
        </w:rPr>
        <w:t xml:space="preserve">Among the various chemical representations in computational chemistry, SMILES (Simplified Molecular Input Line Entry System) </w:t>
      </w:r>
      <w:proofErr w:type="gramStart"/>
      <w:r w:rsidRPr="008D6918">
        <w:rPr>
          <w:lang w:val="en-GB" w:eastAsia="en-GB"/>
        </w:rPr>
        <w:t>stands</w:t>
      </w:r>
      <w:proofErr w:type="gramEnd"/>
      <w:r w:rsidRPr="008D6918">
        <w:rPr>
          <w:lang w:val="en-GB" w:eastAsia="en-GB"/>
        </w:rPr>
        <w:t xml:space="preserve"> as the predominant format for encoding molecular structures. SMILES’ popularity stems from its computational efficiency and widespread support across cheminformatics tools, making it the standard input for most cheminformatics algorithms. However, SMILES is not without limitations. Its non-canonical nature means that multiple strings can represent the same molecule, complicating tasks that rely on unique identifiers. Challenges also arise when representing protonated species, compounds containing transition metals, or more complex molecular </w:t>
      </w:r>
      <w:r>
        <w:rPr>
          <w:lang w:val="en-GB" w:eastAsia="en-GB"/>
        </w:rPr>
        <w:t>structure</w:t>
      </w:r>
      <w:r w:rsidRPr="008D6918">
        <w:rPr>
          <w:lang w:val="en-GB" w:eastAsia="en-GB"/>
        </w:rPr>
        <w:t>s, where SMILES may lack precision and consistency.</w:t>
      </w:r>
    </w:p>
    <w:p w14:paraId="50CCC622" w14:textId="481D4823" w:rsidR="006165CD" w:rsidRDefault="008D6918" w:rsidP="00E77A5A">
      <w:pPr>
        <w:jc w:val="both"/>
        <w:rPr>
          <w:lang w:val="en-GB" w:eastAsia="en-GB"/>
        </w:rPr>
      </w:pPr>
      <w:r w:rsidRPr="008D6918">
        <w:rPr>
          <w:lang w:val="en-GB" w:eastAsia="en-GB"/>
        </w:rPr>
        <w:t xml:space="preserve">To characterize molecular features for </w:t>
      </w:r>
      <w:r w:rsidR="004C7B43">
        <w:rPr>
          <w:lang w:val="en-GB" w:eastAsia="en-GB"/>
        </w:rPr>
        <w:t>ML</w:t>
      </w:r>
      <w:r w:rsidRPr="008D6918">
        <w:rPr>
          <w:lang w:val="en-GB" w:eastAsia="en-GB"/>
        </w:rPr>
        <w:t>, chemical fingerprints are preferred over learned embeddings, particularly when datasets contain a relatively small number of compounds, usually in the thousands. Fingerprints such as MACCS keys, which provide a compact 166-bit vector, offer computational simplicity but often lack sufficient detail for predictive</w:t>
      </w:r>
      <w:r>
        <w:rPr>
          <w:lang w:val="en-GB" w:eastAsia="en-GB"/>
        </w:rPr>
        <w:t xml:space="preserve"> </w:t>
      </w:r>
      <w:r w:rsidRPr="008D6918">
        <w:rPr>
          <w:lang w:val="en-GB" w:eastAsia="en-GB"/>
        </w:rPr>
        <w:t>modelling. More informative are Morgan fingerprints</w:t>
      </w:r>
      <w:r w:rsidR="00E0421C">
        <w:rPr>
          <w:lang w:val="en-GB" w:eastAsia="en-GB"/>
        </w:rPr>
        <w:t xml:space="preserve"> </w:t>
      </w:r>
      <w:sdt>
        <w:sdtPr>
          <w:rPr>
            <w:rFonts w:ascii="Calibri" w:hAnsi="Calibri" w:cs="Calibri"/>
            <w:color w:val="000000"/>
            <w:lang w:val="en-GB" w:eastAsia="en-GB"/>
          </w:rPr>
          <w:tag w:val="MENDELEY_CITATION_v3_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"/>
          <w:id w:val="772680875"/>
          <w:placeholder>
            <w:docPart w:val="DefaultPlaceholder_-1854013440"/>
          </w:placeholder>
        </w:sdtPr>
        <w:sdtContent>
          <w:r w:rsidR="0045530B" w:rsidRPr="0045530B">
            <w:rPr>
              <w:rFonts w:ascii="Calibri" w:hAnsi="Calibri" w:cs="Calibri"/>
              <w:color w:val="000000"/>
              <w:lang w:val="en-GB" w:eastAsia="en-GB"/>
            </w:rPr>
            <w:t>[10]</w:t>
          </w:r>
        </w:sdtContent>
      </w:sdt>
      <w:r w:rsidRPr="008D6918">
        <w:rPr>
          <w:lang w:val="en-GB" w:eastAsia="en-GB"/>
        </w:rPr>
        <w:t>, with adjustable lengths that capture substructural patterns. This work employs Morgan fingerprints of length 2048 bits rather than shorter alternatives like 512 or 1024, as the greater dimensionality better encodes chemical variability and subtle structural differences.</w:t>
      </w:r>
      <w:r>
        <w:rPr>
          <w:lang w:val="en-GB" w:eastAsia="en-GB"/>
        </w:rPr>
        <w:t xml:space="preserve"> </w:t>
      </w:r>
      <w:r w:rsidRPr="008D6918">
        <w:rPr>
          <w:lang w:val="en-GB" w:eastAsia="en-GB"/>
        </w:rPr>
        <w:t xml:space="preserve">Overall, </w:t>
      </w:r>
      <w:r>
        <w:rPr>
          <w:lang w:val="en-GB" w:eastAsia="en-GB"/>
        </w:rPr>
        <w:t>f</w:t>
      </w:r>
      <w:r w:rsidRPr="008D6918">
        <w:rPr>
          <w:lang w:val="en-GB" w:eastAsia="en-GB"/>
        </w:rPr>
        <w:t>ingerprints continue to dominate as the preferred molecular representation due to their efficiency and interpretability, although emerging embedding techniques have begun to attract attention for their potential to capture richer structural information.</w:t>
      </w:r>
    </w:p>
    <w:p w14:paraId="16447671" w14:textId="2F365D4E" w:rsidR="00EB1CBC" w:rsidRDefault="00EB1CBC" w:rsidP="00E77A5A">
      <w:pPr>
        <w:jc w:val="both"/>
        <w:rPr>
          <w:lang w:val="en-GB" w:eastAsia="en-GB"/>
        </w:rPr>
      </w:pPr>
      <w:r>
        <w:rPr>
          <w:lang w:val="en-GB" w:eastAsia="en-GB"/>
        </w:rPr>
        <w:t>Early</w:t>
      </w:r>
      <w:r w:rsidRPr="00EB1CBC">
        <w:rPr>
          <w:lang w:val="en-GB" w:eastAsia="en-GB"/>
        </w:rPr>
        <w:t xml:space="preserve"> work on learned molecular representations </w:t>
      </w:r>
      <w:r>
        <w:rPr>
          <w:lang w:val="en-GB" w:eastAsia="en-GB"/>
        </w:rPr>
        <w:t>gave rise to</w:t>
      </w:r>
      <w:r w:rsidRPr="00EB1CBC">
        <w:rPr>
          <w:lang w:val="en-GB" w:eastAsia="en-GB"/>
        </w:rPr>
        <w:t xml:space="preserve"> Mol2Vec</w:t>
      </w:r>
      <w:r>
        <w:rPr>
          <w:lang w:val="en-GB" w:eastAsia="en-GB"/>
        </w:rPr>
        <w:t xml:space="preserve"> </w:t>
      </w:r>
      <w:sdt>
        <w:sdtPr>
          <w:rPr>
            <w:rFonts w:ascii="Calibri" w:hAnsi="Calibri" w:cs="Calibri"/>
            <w:color w:val="000000"/>
            <w:lang w:val="en-GB" w:eastAsia="en-GB"/>
          </w:rPr>
          <w:tag w:val="MENDELEY_CITATION_v3_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"/>
          <w:id w:val="-1051610357"/>
          <w:placeholder>
            <w:docPart w:val="DefaultPlaceholder_-1854013440"/>
          </w:placeholder>
        </w:sdtPr>
        <w:sdtContent>
          <w:r w:rsidR="0045530B" w:rsidRPr="0045530B">
            <w:rPr>
              <w:rFonts w:ascii="Calibri" w:hAnsi="Calibri" w:cs="Calibri"/>
              <w:color w:val="000000"/>
              <w:lang w:val="en-GB" w:eastAsia="en-GB"/>
            </w:rPr>
            <w:t>[11]</w:t>
          </w:r>
        </w:sdtContent>
      </w:sdt>
      <w:r w:rsidRPr="00EB1CBC">
        <w:rPr>
          <w:lang w:val="en-GB" w:eastAsia="en-GB"/>
        </w:rPr>
        <w:t xml:space="preserve">, proposed in 2018, which adapts natural language processing techniques to chemistry by treating molecular substructures as </w:t>
      </w:r>
      <w:r w:rsidRPr="00EB1CBC">
        <w:rPr>
          <w:lang w:val="en-GB" w:eastAsia="en-GB"/>
        </w:rPr>
        <w:lastRenderedPageBreak/>
        <w:t>“words” and learning continuous vector representations using a Word2Vec-style framework. Mol2Vec demonstrated that unsupervised embeddings derived from molecular fragments could capture chemical similarity and improve performance over traditional fingerprints in some predictive tasks. More recently, advances in deep learning have led to transformer-based language models for chemistry, such as ChemBERTa</w:t>
      </w:r>
      <w:r>
        <w:rPr>
          <w:lang w:val="en-GB" w:eastAsia="en-GB"/>
        </w:rPr>
        <w:t xml:space="preserve"> (2020) </w:t>
      </w:r>
      <w:sdt>
        <w:sdtPr>
          <w:rPr>
            <w:rFonts w:ascii="Calibri" w:hAnsi="Calibri" w:cs="Calibri"/>
            <w:color w:val="000000"/>
            <w:lang w:val="en-GB" w:eastAsia="en-GB"/>
          </w:rPr>
          <w:tag w:val="MENDELEY_CITATION_v3_eyJjaXRhdGlvbklEIjoiTUVOREVMRVlfQ0lUQVRJT05fNzA2NjhjN2MtOTZlNy00MmUyLTgwNjctN2IzZmEzZTk1NDU1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
          <w:id w:val="-1441756415"/>
          <w:placeholder>
            <w:docPart w:val="DefaultPlaceholder_-1854013440"/>
          </w:placeholder>
        </w:sdtPr>
        <w:sdtContent>
          <w:r w:rsidR="0045530B" w:rsidRPr="0045530B">
            <w:rPr>
              <w:rFonts w:ascii="Calibri" w:hAnsi="Calibri" w:cs="Calibri"/>
              <w:color w:val="000000"/>
              <w:lang w:val="en-GB" w:eastAsia="en-GB"/>
            </w:rPr>
            <w:t>[12]</w:t>
          </w:r>
        </w:sdtContent>
      </w:sdt>
      <w:r w:rsidRPr="00EB1CBC">
        <w:rPr>
          <w:lang w:val="en-GB" w:eastAsia="en-GB"/>
        </w:rPr>
        <w:t>, which learn contextualized embeddings directly from SMILES strings and offer substantially higher representational capacity. In parallel, large-scale industrial efforts have produced highly optimized pretrained models such as MolE</w:t>
      </w:r>
      <w:r>
        <w:rPr>
          <w:lang w:val="en-GB" w:eastAsia="en-GB"/>
        </w:rPr>
        <w:t xml:space="preserve"> (2023) </w:t>
      </w:r>
      <w:sdt>
        <w:sdtPr>
          <w:rPr>
            <w:rFonts w:ascii="Calibri" w:hAnsi="Calibri" w:cs="Calibri"/>
            <w:color w:val="000000"/>
            <w:lang w:val="en-GB" w:eastAsia="en-GB"/>
          </w:rPr>
          <w:tag w:val="MENDELEY_CITATION_v3_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"/>
          <w:id w:val="1670596970"/>
          <w:placeholder>
            <w:docPart w:val="DefaultPlaceholder_-1854013440"/>
          </w:placeholder>
        </w:sdtPr>
        <w:sdtContent>
          <w:r w:rsidR="0045530B" w:rsidRPr="0045530B">
            <w:rPr>
              <w:rFonts w:ascii="Calibri" w:eastAsia="Times New Roman" w:hAnsi="Calibri" w:cs="Calibri"/>
              <w:color w:val="000000"/>
              <w:lang w:val="en-GB"/>
            </w:rPr>
            <w:t>[13]</w:t>
          </w:r>
        </w:sdtContent>
      </w:sdt>
      <w:r w:rsidRPr="00EB1CBC">
        <w:rPr>
          <w:lang w:val="en-GB" w:eastAsia="en-GB"/>
        </w:rPr>
        <w:t>, which leverage massive chemical corpora to generate general-purpose molecular embeddings. Together, these approaches represent the current state of the art in molecular representation learning, complementing classical fingerprints</w:t>
      </w:r>
      <w:r>
        <w:rPr>
          <w:lang w:val="en-GB" w:eastAsia="en-GB"/>
        </w:rPr>
        <w:t>.</w:t>
      </w:r>
    </w:p>
    <w:p w14:paraId="694F77A4" w14:textId="1C1C0E7A" w:rsidR="00DA34A8" w:rsidRDefault="00714DA6" w:rsidP="00403270">
      <w:pPr>
        <w:jc w:val="both"/>
        <w:rPr>
          <w:lang w:val="en-GB" w:eastAsia="en-GB"/>
        </w:rPr>
      </w:pPr>
      <w:r w:rsidRPr="00714DA6">
        <w:rPr>
          <w:lang w:val="en-GB" w:eastAsia="en-GB"/>
        </w:rPr>
        <w:t xml:space="preserve">Despite the methodological advances described above, virtually all modern molecular </w:t>
      </w:r>
      <w:r w:rsidR="004C7B43">
        <w:rPr>
          <w:lang w:val="en-GB" w:eastAsia="en-GB"/>
        </w:rPr>
        <w:t>ML</w:t>
      </w:r>
      <w:r w:rsidRPr="00714DA6">
        <w:rPr>
          <w:lang w:val="en-GB" w:eastAsia="en-GB"/>
        </w:rPr>
        <w:t xml:space="preserve"> pipelines</w:t>
      </w:r>
      <w:r w:rsidR="001D30A4">
        <w:rPr>
          <w:lang w:val="en-GB" w:eastAsia="en-GB"/>
        </w:rPr>
        <w:t xml:space="preserve"> (</w:t>
      </w:r>
      <w:r w:rsidRPr="00714DA6">
        <w:rPr>
          <w:lang w:val="en-GB" w:eastAsia="en-GB"/>
        </w:rPr>
        <w:t>fingerprint-based or embedding-based</w:t>
      </w:r>
      <w:r w:rsidR="001D30A4">
        <w:rPr>
          <w:lang w:val="en-GB" w:eastAsia="en-GB"/>
        </w:rPr>
        <w:t xml:space="preserve">) </w:t>
      </w:r>
      <w:r w:rsidRPr="00714DA6">
        <w:rPr>
          <w:lang w:val="en-GB" w:eastAsia="en-GB"/>
        </w:rPr>
        <w:t xml:space="preserve">take SMILES as their </w:t>
      </w:r>
      <w:r w:rsidR="001D30A4">
        <w:rPr>
          <w:lang w:val="en-GB" w:eastAsia="en-GB"/>
        </w:rPr>
        <w:t>starting point</w:t>
      </w:r>
      <w:r w:rsidRPr="00714DA6">
        <w:rPr>
          <w:lang w:val="en-GB" w:eastAsia="en-GB"/>
        </w:rPr>
        <w:t>. Even transformer models and large pretrained encoders operate directly on SMILES strings</w:t>
      </w:r>
      <w:r w:rsidR="007A7B44">
        <w:rPr>
          <w:lang w:val="en-GB" w:eastAsia="en-GB"/>
        </w:rPr>
        <w:t xml:space="preserve">. </w:t>
      </w:r>
      <w:r w:rsidR="007A7B44" w:rsidRPr="007A7B44">
        <w:rPr>
          <w:lang w:val="en-GB" w:eastAsia="en-GB"/>
        </w:rPr>
        <w:t>The field has implicitly adopted SMILES syntax as the de facto language of chemical structure</w:t>
      </w:r>
      <w:r w:rsidRPr="00714DA6">
        <w:rPr>
          <w:lang w:val="en-GB" w:eastAsia="en-GB"/>
        </w:rPr>
        <w:t xml:space="preserve">. By contrast, the IUPAC International Chemical Identifier (InChI) was specifically designed to provide a canonical and standardized encoding of molecular connectivity and stereochemistry, yet it remains comparatively underexplored in representation learning frameworks. </w:t>
      </w:r>
      <w:r w:rsidR="00842328" w:rsidRPr="00842328">
        <w:rPr>
          <w:lang w:val="en-GB" w:eastAsia="en-GB"/>
        </w:rPr>
        <w:t>This imbalance raises a question: does SMILES dominate because it is representationally superior, or merely because it arrived first and gathered momentum?</w:t>
      </w:r>
      <w:r w:rsidRPr="00714DA6">
        <w:rPr>
          <w:lang w:val="en-GB" w:eastAsia="en-GB"/>
        </w:rPr>
        <w:t xml:space="preserve"> While SMILES offers flexibility and broad software support, its non-unique nature requires canonicalizatio</w:t>
      </w:r>
      <w:r w:rsidR="009D22A8">
        <w:rPr>
          <w:lang w:val="en-GB" w:eastAsia="en-GB"/>
        </w:rPr>
        <w:t>n</w:t>
      </w:r>
      <w:r w:rsidRPr="00714DA6">
        <w:rPr>
          <w:lang w:val="en-GB" w:eastAsia="en-GB"/>
        </w:rPr>
        <w:t xml:space="preserve">, as multiple valid strings may correspond to the same molecule. InChI, in principle, reduces such ambiguity through deterministic encoding, but its layered and highly structured format may present different </w:t>
      </w:r>
      <w:r w:rsidR="009D22A8" w:rsidRPr="00714DA6">
        <w:rPr>
          <w:lang w:val="en-GB" w:eastAsia="en-GB"/>
        </w:rPr>
        <w:t>modelling</w:t>
      </w:r>
      <w:r w:rsidRPr="00714DA6">
        <w:rPr>
          <w:lang w:val="en-GB" w:eastAsia="en-GB"/>
        </w:rPr>
        <w:t xml:space="preserve"> challenges. </w:t>
      </w:r>
      <w:r w:rsidR="00403270" w:rsidRPr="00403270">
        <w:rPr>
          <w:lang w:val="en-GB" w:eastAsia="en-GB"/>
        </w:rPr>
        <w:t xml:space="preserve">The limited adoption of InChI in </w:t>
      </w:r>
      <w:r w:rsidR="004C7B43">
        <w:rPr>
          <w:lang w:val="en-GB" w:eastAsia="en-GB"/>
        </w:rPr>
        <w:t>ML</w:t>
      </w:r>
      <w:r w:rsidR="00403270" w:rsidRPr="00403270">
        <w:rPr>
          <w:lang w:val="en-GB" w:eastAsia="en-GB"/>
        </w:rPr>
        <w:t xml:space="preserve"> is therefore not a settled conclusion but an open design choice. As a complementary line of inquiry, this thesis explores whether an InChI-native encoder can learn representations that complement or challenge those derived from SMILES.</w:t>
      </w:r>
    </w:p>
    <w:p w14:paraId="29BEA696" w14:textId="0CCE819F" w:rsidR="00090FD5" w:rsidRDefault="0068166C" w:rsidP="00DA34A8">
      <w:pPr>
        <w:pStyle w:val="Heading1"/>
        <w:rPr>
          <w:lang w:val="en-GB" w:eastAsia="en-GB"/>
        </w:rPr>
      </w:pPr>
      <w:bookmarkStart w:id="11" w:name="_Toc228905454"/>
      <w:r>
        <w:rPr>
          <w:lang w:val="en-GB" w:eastAsia="en-GB"/>
        </w:rPr>
        <w:t>OBJECTIVES</w:t>
      </w:r>
      <w:bookmarkEnd w:id="11"/>
    </w:p>
    <w:p w14:paraId="05A5F441" w14:textId="23824E5B" w:rsidR="0068166C" w:rsidRPr="00566539" w:rsidRDefault="0068166C" w:rsidP="00E77A5A">
      <w:pPr>
        <w:jc w:val="both"/>
        <w:rPr>
          <w:b/>
          <w:lang w:val="en-GB" w:eastAsia="en-GB"/>
        </w:rPr>
      </w:pPr>
      <w:r w:rsidRPr="00566539">
        <w:rPr>
          <w:b/>
          <w:lang w:val="en-GB" w:eastAsia="en-GB"/>
        </w:rPr>
        <w:t>Main objective:</w:t>
      </w:r>
    </w:p>
    <w:p w14:paraId="061C64C4" w14:textId="49CB2E64" w:rsidR="0068166C" w:rsidRPr="0089727E" w:rsidRDefault="0068166C" w:rsidP="00E77A5A">
      <w:pPr>
        <w:pStyle w:val="ListParagraph"/>
        <w:numPr>
          <w:ilvl w:val="0"/>
          <w:numId w:val="29"/>
        </w:numPr>
        <w:jc w:val="both"/>
        <w:rPr>
          <w:lang w:val="en-GB" w:eastAsia="en-GB"/>
        </w:rPr>
      </w:pPr>
      <w:r w:rsidRPr="0089727E">
        <w:rPr>
          <w:lang w:val="en-GB" w:eastAsia="en-GB"/>
        </w:rPr>
        <w:t xml:space="preserve">To develop and evaluate </w:t>
      </w:r>
      <w:r w:rsidR="004C7B43">
        <w:rPr>
          <w:lang w:val="en-GB" w:eastAsia="en-GB"/>
        </w:rPr>
        <w:t xml:space="preserve">ML </w:t>
      </w:r>
      <w:r w:rsidRPr="0089727E">
        <w:rPr>
          <w:lang w:val="en-GB" w:eastAsia="en-GB"/>
        </w:rPr>
        <w:t>models capable of predicting the metabolism of drug-like molecules by classifying them according to the CYP450 isoenzymes most likely to metabolize them, using publicly available molecular data and annotations.</w:t>
      </w:r>
    </w:p>
    <w:p w14:paraId="238F931E" w14:textId="051D746C" w:rsidR="0068166C" w:rsidRPr="00566539" w:rsidRDefault="0068166C" w:rsidP="00E77A5A">
      <w:pPr>
        <w:jc w:val="both"/>
        <w:rPr>
          <w:b/>
          <w:lang w:val="en-GB" w:eastAsia="en-GB"/>
        </w:rPr>
      </w:pPr>
      <w:r w:rsidRPr="00566539">
        <w:rPr>
          <w:b/>
          <w:lang w:val="en-GB" w:eastAsia="en-GB"/>
        </w:rPr>
        <w:t>Secondary objectives:</w:t>
      </w:r>
    </w:p>
    <w:p w14:paraId="4949D9C1" w14:textId="35A0DC78" w:rsidR="00566539" w:rsidRPr="00DA34A8" w:rsidRDefault="00566539" w:rsidP="00DA34A8">
      <w:pPr>
        <w:pStyle w:val="ListParagraph"/>
        <w:numPr>
          <w:ilvl w:val="0"/>
          <w:numId w:val="29"/>
        </w:numPr>
        <w:jc w:val="both"/>
        <w:rPr>
          <w:color w:val="000000" w:themeColor="text1"/>
          <w:lang w:val="en-GB" w:eastAsia="en-GB"/>
        </w:rPr>
      </w:pPr>
      <w:r w:rsidRPr="00DA34A8">
        <w:rPr>
          <w:color w:val="000000" w:themeColor="text1"/>
          <w:lang w:val="en-GB" w:eastAsia="en-GB"/>
        </w:rPr>
        <w:t>Apply Extract, Transform, Load</w:t>
      </w:r>
      <w:r w:rsidR="00BC37BD">
        <w:rPr>
          <w:color w:val="000000" w:themeColor="text1"/>
          <w:lang w:val="en-GB" w:eastAsia="en-GB"/>
        </w:rPr>
        <w:t xml:space="preserve"> </w:t>
      </w:r>
      <w:r w:rsidRPr="00DA34A8">
        <w:rPr>
          <w:color w:val="000000" w:themeColor="text1"/>
          <w:lang w:val="en-GB" w:eastAsia="en-GB"/>
        </w:rPr>
        <w:t xml:space="preserve">techniques to collect, </w:t>
      </w:r>
      <w:r w:rsidR="00107C52">
        <w:rPr>
          <w:color w:val="000000" w:themeColor="text1"/>
          <w:lang w:val="en-GB" w:eastAsia="en-GB"/>
        </w:rPr>
        <w:t>sanitize</w:t>
      </w:r>
      <w:r w:rsidRPr="00DA34A8">
        <w:rPr>
          <w:color w:val="000000" w:themeColor="text1"/>
          <w:lang w:val="en-GB" w:eastAsia="en-GB"/>
        </w:rPr>
        <w:t>, and preprocess molecular structure datasets and metabolic annotations from public sources such as ChEMBL and DrugBank.</w:t>
      </w:r>
    </w:p>
    <w:p w14:paraId="0C5A7F49" w14:textId="258C9BE2" w:rsidR="00A023E4" w:rsidRPr="00A023E4" w:rsidRDefault="00815D24" w:rsidP="00A023E4">
      <w:pPr>
        <w:pStyle w:val="ListParagraph"/>
        <w:numPr>
          <w:ilvl w:val="0"/>
          <w:numId w:val="29"/>
        </w:numPr>
        <w:jc w:val="both"/>
        <w:rPr>
          <w:lang w:val="en-GB" w:eastAsia="en-GB"/>
        </w:rPr>
      </w:pPr>
      <w:r w:rsidRPr="00815D24">
        <w:rPr>
          <w:color w:val="000000" w:themeColor="text1"/>
          <w:lang w:val="en-GB" w:eastAsia="en-GB"/>
        </w:rPr>
        <w:t xml:space="preserve">Conduct exploratory data analysis (EDA) to characterize label distributions, multi-label co-occurrence patterns, and data quality issues, and to derive clear implications for </w:t>
      </w:r>
      <w:r w:rsidR="00BA7D61" w:rsidRPr="00815D24">
        <w:rPr>
          <w:color w:val="000000" w:themeColor="text1"/>
          <w:lang w:val="en-GB" w:eastAsia="en-GB"/>
        </w:rPr>
        <w:t>modelling</w:t>
      </w:r>
      <w:r w:rsidRPr="00815D24">
        <w:rPr>
          <w:color w:val="000000" w:themeColor="text1"/>
          <w:lang w:val="en-GB" w:eastAsia="en-GB"/>
        </w:rPr>
        <w:t xml:space="preserve"> strategies and validation protocols.</w:t>
      </w:r>
    </w:p>
    <w:p w14:paraId="3BCE53A6" w14:textId="542616E7" w:rsidR="00A023E4" w:rsidRDefault="00A023E4" w:rsidP="00A023E4">
      <w:pPr>
        <w:pStyle w:val="ListParagraph"/>
        <w:numPr>
          <w:ilvl w:val="0"/>
          <w:numId w:val="29"/>
        </w:numPr>
        <w:jc w:val="both"/>
        <w:rPr>
          <w:lang w:val="en-GB" w:eastAsia="en-GB"/>
        </w:rPr>
      </w:pPr>
      <w:r w:rsidRPr="00A023E4">
        <w:rPr>
          <w:lang w:val="en-GB" w:eastAsia="en-GB"/>
        </w:rPr>
        <w:t>Establish a</w:t>
      </w:r>
      <w:r w:rsidR="00BA7D61">
        <w:rPr>
          <w:lang w:val="en-GB" w:eastAsia="en-GB"/>
        </w:rPr>
        <w:t>n</w:t>
      </w:r>
      <w:r w:rsidRPr="00A023E4">
        <w:rPr>
          <w:lang w:val="en-GB" w:eastAsia="en-GB"/>
        </w:rPr>
        <w:t xml:space="preserve"> internal benchmark comparing multiple molecular representations, including Morgan fingerprints, ChemBERTa embeddings, and MolE embeddings, under consistent validation conditions to assess their relative effectiveness for CYP450 prediction.</w:t>
      </w:r>
    </w:p>
    <w:p w14:paraId="5B7B483F" w14:textId="161D8EF7" w:rsidR="00A023E4" w:rsidRDefault="00A023E4" w:rsidP="00A023E4">
      <w:pPr>
        <w:pStyle w:val="ListParagraph"/>
        <w:numPr>
          <w:ilvl w:val="0"/>
          <w:numId w:val="29"/>
        </w:numPr>
        <w:jc w:val="both"/>
        <w:rPr>
          <w:lang w:val="en-GB" w:eastAsia="en-GB"/>
        </w:rPr>
      </w:pPr>
      <w:r w:rsidRPr="00A023E4">
        <w:rPr>
          <w:lang w:val="en-GB" w:eastAsia="en-GB"/>
        </w:rPr>
        <w:lastRenderedPageBreak/>
        <w:t xml:space="preserve">Pretrain a custom transformer-based language model on a large corpus of InChI strings as a complementary line of </w:t>
      </w:r>
      <w:r w:rsidR="00915DFE" w:rsidRPr="00A023E4">
        <w:rPr>
          <w:lang w:val="en-GB" w:eastAsia="en-GB"/>
        </w:rPr>
        <w:t>inquiry and</w:t>
      </w:r>
      <w:r w:rsidRPr="00A023E4">
        <w:rPr>
          <w:lang w:val="en-GB" w:eastAsia="en-GB"/>
        </w:rPr>
        <w:t xml:space="preserve"> evaluate whether the resulting embeddings offer distinct or complementary predictive signal compared to SMILES-based representations.</w:t>
      </w:r>
    </w:p>
    <w:p w14:paraId="55CBA638" w14:textId="77777777" w:rsidR="00A023E4" w:rsidRDefault="00A023E4" w:rsidP="00A023E4">
      <w:pPr>
        <w:pStyle w:val="ListParagraph"/>
        <w:numPr>
          <w:ilvl w:val="0"/>
          <w:numId w:val="29"/>
        </w:numPr>
        <w:jc w:val="both"/>
        <w:rPr>
          <w:lang w:val="en-GB" w:eastAsia="en-GB"/>
        </w:rPr>
      </w:pPr>
      <w:r w:rsidRPr="00A023E4">
        <w:rPr>
          <w:lang w:val="en-GB" w:eastAsia="en-GB"/>
        </w:rPr>
        <w:t>Assess model performance using appropriate multi-label metrics, validate predictions against known experimental data, and discuss how the findings may inform representation choices in early drug discovery pipelines.</w:t>
      </w:r>
    </w:p>
    <w:p w14:paraId="0C2A441A" w14:textId="00B48A17" w:rsidR="000F0CFA" w:rsidRPr="00A023E4" w:rsidRDefault="000F0CFA" w:rsidP="00A023E4">
      <w:pPr>
        <w:pStyle w:val="Heading1"/>
        <w:rPr>
          <w:lang w:val="en-GB" w:eastAsia="en-GB"/>
        </w:rPr>
      </w:pPr>
      <w:bookmarkStart w:id="12" w:name="_Toc228905455"/>
      <w:r w:rsidRPr="00A023E4">
        <w:rPr>
          <w:lang w:val="en-GB" w:eastAsia="en-GB"/>
        </w:rPr>
        <w:t>METHODOLOGY</w:t>
      </w:r>
      <w:bookmarkEnd w:id="12"/>
    </w:p>
    <w:p w14:paraId="510F4816" w14:textId="4A313361" w:rsidR="002C0A13" w:rsidRDefault="002C0A13" w:rsidP="00E77A5A">
      <w:pPr>
        <w:pStyle w:val="Heading2"/>
        <w:jc w:val="both"/>
        <w:rPr>
          <w:lang w:val="en-GB"/>
        </w:rPr>
      </w:pPr>
      <w:bookmarkStart w:id="13" w:name="_Toc228905456"/>
      <w:r>
        <w:t>Reproducibility &amp; tooling</w:t>
      </w:r>
      <w:bookmarkEnd w:id="13"/>
    </w:p>
    <w:p w14:paraId="35F53AF3" w14:textId="37FBC708" w:rsidR="00D937D0" w:rsidRDefault="00D937D0" w:rsidP="00E77A5A">
      <w:pPr>
        <w:jc w:val="both"/>
        <w:rPr>
          <w:lang w:val="en-GB"/>
        </w:rPr>
      </w:pPr>
      <w:r w:rsidRPr="00565D7C">
        <w:rPr>
          <w:lang w:val="en-GB"/>
        </w:rPr>
        <w:t xml:space="preserve">The source code and coursework developed for this project will be uploaded and maintained in a </w:t>
      </w:r>
      <w:r>
        <w:rPr>
          <w:lang w:val="en-GB"/>
        </w:rPr>
        <w:t xml:space="preserve">public </w:t>
      </w:r>
      <w:r w:rsidRPr="00565D7C">
        <w:rPr>
          <w:lang w:val="en-GB"/>
        </w:rPr>
        <w:t>GitHub repository, ensuring proper version control and accessibility.</w:t>
      </w:r>
    </w:p>
    <w:p w14:paraId="3F5C76FE" w14:textId="20F436ED" w:rsidR="00761A34" w:rsidRDefault="002C0A13" w:rsidP="00E77A5A">
      <w:pPr>
        <w:jc w:val="both"/>
        <w:rPr>
          <w:lang w:val="en-GB"/>
        </w:rPr>
      </w:pPr>
      <w:r w:rsidRPr="002C0A13">
        <w:rPr>
          <w:lang w:val="en-GB"/>
        </w:rPr>
        <w:t>Large language models were used exclusively as auxiliary tools for improving documentation clarity and code readability</w:t>
      </w:r>
      <w:r w:rsidR="00913B0D">
        <w:rPr>
          <w:lang w:val="en-GB"/>
        </w:rPr>
        <w:t xml:space="preserve"> (e.g. function doc strings)</w:t>
      </w:r>
      <w:r w:rsidRPr="002C0A13">
        <w:rPr>
          <w:lang w:val="en-GB"/>
        </w:rPr>
        <w:t>.</w:t>
      </w:r>
      <w:r w:rsidR="000E1CF0">
        <w:rPr>
          <w:lang w:val="en-GB"/>
        </w:rPr>
        <w:t xml:space="preserve"> </w:t>
      </w:r>
      <w:r w:rsidR="000E1CF0" w:rsidRPr="009677B2">
        <w:rPr>
          <w:lang w:val="en-GB"/>
        </w:rPr>
        <w:t xml:space="preserve">This approach ensured that the source code remained both accessible and </w:t>
      </w:r>
      <w:r w:rsidR="000E1CF0" w:rsidRPr="00612DF4">
        <w:rPr>
          <w:lang w:val="en-GB"/>
        </w:rPr>
        <w:t>transparent for future review and development.</w:t>
      </w:r>
      <w:r w:rsidR="000E1CF0">
        <w:rPr>
          <w:lang w:val="en-GB"/>
        </w:rPr>
        <w:t xml:space="preserve"> </w:t>
      </w:r>
      <w:r w:rsidRPr="002C0A13">
        <w:rPr>
          <w:lang w:val="en-GB"/>
        </w:rPr>
        <w:t xml:space="preserve">All </w:t>
      </w:r>
      <w:r w:rsidR="00DA34A8" w:rsidRPr="002C0A13">
        <w:rPr>
          <w:lang w:val="en-GB"/>
        </w:rPr>
        <w:t>modelling</w:t>
      </w:r>
      <w:r w:rsidRPr="002C0A13">
        <w:rPr>
          <w:lang w:val="en-GB"/>
        </w:rPr>
        <w:t xml:space="preserve"> decisions, preprocessing strategies, and scientific reasoning were independently defined and validated by the author.</w:t>
      </w:r>
      <w:r>
        <w:rPr>
          <w:lang w:val="en-GB"/>
        </w:rPr>
        <w:t xml:space="preserve"> </w:t>
      </w:r>
    </w:p>
    <w:p w14:paraId="1CCB8153" w14:textId="33629542" w:rsidR="00761A34" w:rsidRDefault="00761A34" w:rsidP="00E77A5A">
      <w:pPr>
        <w:jc w:val="both"/>
        <w:rPr>
          <w:lang w:val="en-GB"/>
        </w:rPr>
      </w:pPr>
      <w:r w:rsidRPr="00761A34">
        <w:rPr>
          <w:lang w:val="en-GB"/>
        </w:rPr>
        <w:t>All computational work was performed on local hardware</w:t>
      </w:r>
      <w:r w:rsidR="00EA4BEC">
        <w:rPr>
          <w:lang w:val="en-GB"/>
        </w:rPr>
        <w:t>. N</w:t>
      </w:r>
      <w:r w:rsidRPr="00761A34">
        <w:rPr>
          <w:lang w:val="en-GB"/>
        </w:rPr>
        <w:t>o cloud computing resources or external services were used for model training or evaluation.</w:t>
      </w:r>
    </w:p>
    <w:p w14:paraId="6415322C" w14:textId="066FC5BD" w:rsidR="00D937D0" w:rsidRPr="00D937D0" w:rsidRDefault="00D937D0" w:rsidP="00E77A5A">
      <w:pPr>
        <w:pStyle w:val="Heading2"/>
        <w:jc w:val="both"/>
        <w:rPr>
          <w:lang w:val="en-GB" w:eastAsia="en-GB"/>
        </w:rPr>
      </w:pPr>
      <w:bookmarkStart w:id="14" w:name="_Toc228905457"/>
      <w:r>
        <w:rPr>
          <w:lang w:val="en-GB" w:eastAsia="en-GB"/>
        </w:rPr>
        <w:t>Data Acquisition &amp; Management</w:t>
      </w:r>
      <w:bookmarkEnd w:id="14"/>
    </w:p>
    <w:p w14:paraId="0DD3EECA" w14:textId="412DB64B" w:rsidR="00580775" w:rsidRPr="009C0B08" w:rsidRDefault="00580775" w:rsidP="00E77A5A">
      <w:pPr>
        <w:jc w:val="both"/>
        <w:rPr>
          <w:lang w:val="en-GB"/>
        </w:rPr>
      </w:pPr>
      <w:r w:rsidRPr="009C0B08">
        <w:rPr>
          <w:lang w:val="en-GB"/>
        </w:rPr>
        <w:t xml:space="preserve">For data acquisition, an account in </w:t>
      </w:r>
      <w:r w:rsidR="00E72CAF" w:rsidRPr="009C0B08">
        <w:rPr>
          <w:lang w:val="en-GB"/>
        </w:rPr>
        <w:t>go.</w:t>
      </w:r>
      <w:r w:rsidRPr="009C0B08">
        <w:rPr>
          <w:lang w:val="en-GB"/>
        </w:rPr>
        <w:t xml:space="preserve">drugbank.com </w:t>
      </w:r>
      <w:r w:rsidR="00E72CAF" w:rsidRPr="009C0B08">
        <w:rPr>
          <w:lang w:val="en-GB"/>
        </w:rPr>
        <w:t xml:space="preserve">was created and an academic research application was submitted to gain access to their </w:t>
      </w:r>
      <w:r w:rsidR="003B11C3" w:rsidRPr="009C0B08">
        <w:rPr>
          <w:lang w:val="en-GB"/>
        </w:rPr>
        <w:t>high-quality</w:t>
      </w:r>
      <w:r w:rsidR="00E72CAF" w:rsidRPr="009C0B08">
        <w:rPr>
          <w:lang w:val="en-GB"/>
        </w:rPr>
        <w:t xml:space="preserve"> </w:t>
      </w:r>
      <w:r w:rsidR="008D5667" w:rsidRPr="009C0B08">
        <w:rPr>
          <w:lang w:val="en-GB"/>
        </w:rPr>
        <w:t xml:space="preserve">metabolism-related </w:t>
      </w:r>
      <w:r w:rsidR="00E72CAF" w:rsidRPr="009C0B08">
        <w:rPr>
          <w:lang w:val="en-GB"/>
        </w:rPr>
        <w:t>db.</w:t>
      </w:r>
      <w:r w:rsidR="008D5667" w:rsidRPr="009C0B08">
        <w:rPr>
          <w:lang w:val="en-GB"/>
        </w:rPr>
        <w:t xml:space="preserve"> Kaggle was used to obtain 1.5 million compound SMILES.</w:t>
      </w:r>
    </w:p>
    <w:p w14:paraId="593DA326" w14:textId="56539DC4" w:rsidR="00503BBB" w:rsidRDefault="00565D7C" w:rsidP="00E77A5A">
      <w:pPr>
        <w:jc w:val="both"/>
        <w:rPr>
          <w:lang w:val="en-GB"/>
        </w:rPr>
      </w:pPr>
      <w:r w:rsidRPr="00565D7C">
        <w:rPr>
          <w:lang w:val="en-GB"/>
        </w:rPr>
        <w:t xml:space="preserve">For data management, relational tables </w:t>
      </w:r>
      <w:r w:rsidR="00F805D4">
        <w:rPr>
          <w:lang w:val="en-GB"/>
        </w:rPr>
        <w:t>were c</w:t>
      </w:r>
      <w:r w:rsidRPr="00565D7C">
        <w:rPr>
          <w:lang w:val="en-GB"/>
        </w:rPr>
        <w:t xml:space="preserve">reated and handled using the Python </w:t>
      </w:r>
      <w:r w:rsidRPr="00B52124">
        <w:rPr>
          <w:lang w:val="en-GB"/>
        </w:rPr>
        <w:t>library pandas</w:t>
      </w:r>
      <w:r w:rsidRPr="00565D7C">
        <w:rPr>
          <w:lang w:val="en-GB"/>
        </w:rPr>
        <w:t xml:space="preserve">, as the datasets involved are relatively </w:t>
      </w:r>
      <w:proofErr w:type="gramStart"/>
      <w:r w:rsidRPr="00565D7C">
        <w:rPr>
          <w:lang w:val="en-GB"/>
        </w:rPr>
        <w:t>small in size</w:t>
      </w:r>
      <w:proofErr w:type="gramEnd"/>
      <w:r w:rsidRPr="00565D7C">
        <w:rPr>
          <w:lang w:val="en-GB"/>
        </w:rPr>
        <w:t>. This is particularly the case for drug-related data, where the number of compounds, especially those tested for metabolism, is limited and does not require large-scale or distributed d</w:t>
      </w:r>
      <w:r w:rsidR="00E72CAF">
        <w:rPr>
          <w:lang w:val="en-GB"/>
        </w:rPr>
        <w:t>b</w:t>
      </w:r>
      <w:r w:rsidRPr="00565D7C">
        <w:rPr>
          <w:lang w:val="en-GB"/>
        </w:rPr>
        <w:t xml:space="preserve"> solutions.</w:t>
      </w:r>
    </w:p>
    <w:p w14:paraId="6B1F63A3" w14:textId="29743C12" w:rsidR="00D937D0" w:rsidRDefault="00D937D0" w:rsidP="00E77A5A">
      <w:pPr>
        <w:jc w:val="both"/>
        <w:rPr>
          <w:lang w:val="en-GB"/>
        </w:rPr>
      </w:pPr>
      <w:r w:rsidRPr="00537586">
        <w:rPr>
          <w:lang w:val="en-GB"/>
        </w:rPr>
        <w:t xml:space="preserve">To address missing structural data such as SMILES and InChI identifiers </w:t>
      </w:r>
      <w:r>
        <w:rPr>
          <w:lang w:val="en-GB"/>
        </w:rPr>
        <w:t>within</w:t>
      </w:r>
      <w:r w:rsidRPr="00537586">
        <w:rPr>
          <w:lang w:val="en-GB"/>
        </w:rPr>
        <w:t xml:space="preserve"> the original DrugBank compound dataset, </w:t>
      </w:r>
      <w:r>
        <w:rPr>
          <w:lang w:val="en-GB"/>
        </w:rPr>
        <w:t xml:space="preserve">a </w:t>
      </w:r>
      <w:r w:rsidRPr="008554AC">
        <w:rPr>
          <w:b/>
          <w:bCs/>
          <w:lang w:val="en-GB"/>
        </w:rPr>
        <w:t>ChemSpiPy</w:t>
      </w:r>
      <w:r w:rsidRPr="00537586">
        <w:rPr>
          <w:lang w:val="en-GB"/>
        </w:rPr>
        <w:t xml:space="preserve"> </w:t>
      </w:r>
      <w:r>
        <w:rPr>
          <w:lang w:val="en-GB"/>
        </w:rPr>
        <w:t xml:space="preserve">account was created </w:t>
      </w:r>
      <w:proofErr w:type="gramStart"/>
      <w:r>
        <w:rPr>
          <w:lang w:val="en-GB"/>
        </w:rPr>
        <w:t>in order to</w:t>
      </w:r>
      <w:proofErr w:type="gramEnd"/>
      <w:r>
        <w:rPr>
          <w:lang w:val="en-GB"/>
        </w:rPr>
        <w:t xml:space="preserve"> use its </w:t>
      </w:r>
      <w:r w:rsidRPr="00537586">
        <w:rPr>
          <w:lang w:val="en-GB"/>
        </w:rPr>
        <w:t xml:space="preserve">API to query </w:t>
      </w:r>
      <w:r>
        <w:rPr>
          <w:lang w:val="en-GB"/>
        </w:rPr>
        <w:t>for the missing InChI/SMILES</w:t>
      </w:r>
      <w:r w:rsidRPr="00537586">
        <w:rPr>
          <w:lang w:val="en-GB"/>
        </w:rPr>
        <w:t>.</w:t>
      </w:r>
      <w:r>
        <w:rPr>
          <w:lang w:val="en-GB"/>
        </w:rPr>
        <w:t xml:space="preserve"> </w:t>
      </w:r>
      <w:r w:rsidRPr="00EC2089">
        <w:rPr>
          <w:lang w:val="en-GB"/>
        </w:rPr>
        <w:t xml:space="preserve">To ensure efficient use of the API and avoid exceeding request limits, retrieved results were cached locally after the first successful query. This prevented redundant calls for the same compound </w:t>
      </w:r>
      <w:r>
        <w:rPr>
          <w:lang w:val="en-GB"/>
        </w:rPr>
        <w:t>reducing</w:t>
      </w:r>
      <w:r w:rsidRPr="00EC2089">
        <w:rPr>
          <w:lang w:val="en-GB"/>
        </w:rPr>
        <w:t xml:space="preserve"> network overhead</w:t>
      </w:r>
      <w:r>
        <w:rPr>
          <w:lang w:val="en-GB"/>
        </w:rPr>
        <w:t xml:space="preserve"> on </w:t>
      </w:r>
      <w:r w:rsidRPr="00EC2089">
        <w:rPr>
          <w:lang w:val="en-GB"/>
        </w:rPr>
        <w:t>subsequent executions of the pipeline</w:t>
      </w:r>
      <w:r>
        <w:rPr>
          <w:lang w:val="en-GB"/>
        </w:rPr>
        <w:t>.</w:t>
      </w:r>
    </w:p>
    <w:p w14:paraId="398AC140" w14:textId="64E2932A" w:rsidR="00D937D0" w:rsidRDefault="00D937D0" w:rsidP="00E77A5A">
      <w:pPr>
        <w:pStyle w:val="Heading2"/>
        <w:jc w:val="both"/>
        <w:rPr>
          <w:lang w:val="en-GB"/>
        </w:rPr>
      </w:pPr>
      <w:bookmarkStart w:id="15" w:name="_Toc228905458"/>
      <w:r>
        <w:t>Molecular Representation Strategy</w:t>
      </w:r>
      <w:bookmarkEnd w:id="15"/>
    </w:p>
    <w:p w14:paraId="05B1E1E8" w14:textId="101849FF" w:rsidR="000336D3" w:rsidRPr="009C0B08" w:rsidRDefault="00432127" w:rsidP="00E77A5A">
      <w:pPr>
        <w:jc w:val="both"/>
        <w:rPr>
          <w:lang w:val="en-GB"/>
        </w:rPr>
      </w:pPr>
      <w:r w:rsidRPr="009C0B08">
        <w:rPr>
          <w:lang w:val="en-GB"/>
        </w:rPr>
        <w:t xml:space="preserve">For the broader cheminformatics workflow, </w:t>
      </w:r>
      <w:r w:rsidRPr="009C0B08">
        <w:rPr>
          <w:b/>
          <w:bCs/>
          <w:lang w:val="en-GB"/>
        </w:rPr>
        <w:t>RDKit</w:t>
      </w:r>
      <w:r w:rsidR="00611281" w:rsidRPr="009C0B08">
        <w:rPr>
          <w:b/>
          <w:bCs/>
          <w:lang w:val="en-GB"/>
        </w:rPr>
        <w:t xml:space="preserve"> </w:t>
      </w:r>
      <w:sdt>
        <w:sdtPr>
          <w:rPr>
            <w:rFonts w:ascii="Calibri" w:hAnsi="Calibri" w:cs="Calibri"/>
            <w:b/>
            <w:bCs/>
            <w:color w:val="000000"/>
            <w:lang w:val="en-GB"/>
          </w:rPr>
          <w:tag w:val="MENDELEY_CITATION_v3_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"/>
          <w:id w:val="-212280584"/>
          <w:placeholder>
            <w:docPart w:val="DefaultPlaceholder_-1854013440"/>
          </w:placeholder>
        </w:sdtPr>
        <w:sdtContent>
          <w:r w:rsidR="0045530B" w:rsidRPr="0045530B">
            <w:rPr>
              <w:rFonts w:ascii="Calibri" w:eastAsia="Times New Roman" w:hAnsi="Calibri" w:cs="Calibri"/>
              <w:color w:val="000000"/>
              <w:lang w:val="en-GB"/>
            </w:rPr>
            <w:t>[14]</w:t>
          </w:r>
        </w:sdtContent>
      </w:sdt>
      <w:r w:rsidRPr="009C0B08">
        <w:rPr>
          <w:lang w:val="en-GB"/>
        </w:rPr>
        <w:t xml:space="preserve"> was further utilized to generate molecular fingerprints. Specifically, the Morgan fingerprint algorithm was applied through RDKit’s FingerprintGenerator API with radius = 3 to convert SMILES-encoded structures into fixed-length numerical vectors. This type of fingerprint is commonly known as an Extended-Connectivity Fingerprint or ECFP6. The number '6' refers to the size of the molecular features it captures; a radius of 3 means it examines an area spanning 6 bonds across (2 x radius), hence the name ECFP6.</w:t>
      </w:r>
    </w:p>
    <w:p w14:paraId="34819DBB" w14:textId="6AC629F9" w:rsidR="00AF173B" w:rsidRPr="009C0B08" w:rsidRDefault="0054443B" w:rsidP="00E77A5A">
      <w:pPr>
        <w:jc w:val="both"/>
        <w:rPr>
          <w:lang w:val="en-GB"/>
        </w:rPr>
      </w:pPr>
      <w:r w:rsidRPr="009C0B08">
        <w:rPr>
          <w:lang w:val="en-GB"/>
        </w:rPr>
        <w:lastRenderedPageBreak/>
        <w:t xml:space="preserve">A radius of 3 was selected to balance local and extended structural context. This value is widely used in QSAR studies and bioactivity benchmarks because it empirically captures pharmacophoric environments well without causing excessive feature sparsity </w:t>
      </w:r>
      <w:sdt>
        <w:sdtPr>
          <w:rPr>
            <w:rFonts w:ascii="Calibri" w:hAnsi="Calibri" w:cs="Calibri"/>
            <w:color w:val="000000"/>
            <w:lang w:val="en-GB"/>
          </w:rPr>
          <w:tag w:val="MENDELEY_CITATION_v3_eyJjaXRhdGlvbklEIjoiTUVOREVMRVlfQ0lUQVRJT05fMDkxYWRmYzMtYzcyYi00NTJmLWE4ODItM2Y5OGUxNzNiZmNj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RE9JIjoiMTAuMTAyMS9jaTEwMDA1MHQiLCJVUkwiOiJodHRwczovL2RvaS5vcmcvMTAuMTAyMS9jaTEwMDA1MHQiLCJpc3N1ZWQiOnsiZGF0ZS1wYXJ0cyI6W1syMDEwXV19LCJwYWdlIjoiNzQyLTc1NCIsImlzc3VlIjoiNSIsInZvbHVtZSI6IjUwIiwiY29udGFpbmVyLXRpdGxlLXNob3J0IjoiSi4gQ2hlbS4gSW5mLiBNb2RlbC4ifSwiaXNUZW1wb3JhcnkiOmZhbHNlfV19"/>
          <w:id w:val="-272175909"/>
          <w:placeholder>
            <w:docPart w:val="DefaultPlaceholder_-1854013440"/>
          </w:placeholder>
        </w:sdtPr>
        <w:sdtContent>
          <w:r w:rsidR="0045530B" w:rsidRPr="0045530B">
            <w:rPr>
              <w:rFonts w:ascii="Calibri" w:eastAsia="Times New Roman" w:hAnsi="Calibri" w:cs="Calibri"/>
              <w:color w:val="000000"/>
              <w:lang w:val="en-GB"/>
            </w:rPr>
            <w:t>[15]</w:t>
          </w:r>
        </w:sdtContent>
      </w:sdt>
      <w:r w:rsidRPr="009C0B08">
        <w:rPr>
          <w:lang w:val="en-GB"/>
        </w:rPr>
        <w:t>.</w:t>
      </w:r>
    </w:p>
    <w:p w14:paraId="7979595A" w14:textId="5538C278" w:rsidR="006B58CC" w:rsidRPr="009C0B08" w:rsidRDefault="005B2440" w:rsidP="00E77A5A">
      <w:pPr>
        <w:jc w:val="both"/>
        <w:rPr>
          <w:lang w:val="en-GB"/>
        </w:rPr>
      </w:pPr>
      <w:r w:rsidRPr="009C0B08">
        <w:rPr>
          <w:lang w:val="en-GB"/>
        </w:rPr>
        <w:t>Formally, the fingerprint transformation can be expressed as:</w:t>
      </w:r>
      <w:r w:rsidR="006B58CC" w:rsidRPr="009C0B08">
        <w:rPr>
          <w:lang w:val="en-GB"/>
        </w:rPr>
        <w:t xml:space="preserve"> </w:t>
      </w:r>
    </w:p>
    <w:p w14:paraId="3F65C742" w14:textId="77777777" w:rsidR="006B58CC" w:rsidRPr="009C0B08" w:rsidRDefault="006B58CC" w:rsidP="00E77A5A">
      <w:pPr>
        <w:jc w:val="both"/>
        <w:rPr>
          <w:lang w:val="en-GB"/>
        </w:rPr>
      </w:pPr>
      <m:oMathPara>
        <m:oMath>
          <m:r>
            <w:rPr>
              <w:rFonts w:ascii="Cambria Math" w:hAnsi="Cambria Math"/>
              <w:lang w:val="en-GB"/>
            </w:rPr>
            <m:t>φ</m:t>
          </m:r>
          <m:r>
            <m:rPr>
              <m:sty m:val="p"/>
            </m:rPr>
            <w:rPr>
              <w:rFonts w:ascii="Cambria Math" w:hAnsi="Cambria Math"/>
              <w:lang w:val="en-GB"/>
            </w:rPr>
            <m:t>:</m:t>
          </m:r>
          <m:r>
            <w:rPr>
              <w:rFonts w:ascii="Cambria Math" w:hAnsi="Cambria Math"/>
              <w:lang w:val="en-GB"/>
            </w:rPr>
            <m:t>M</m:t>
          </m:r>
          <m:r>
            <m:rPr>
              <m:sty m:val="p"/>
            </m:rPr>
            <w:rPr>
              <w:rFonts w:ascii="Cambria Math" w:hAnsi="Cambria Math"/>
              <w:lang w:val="en-GB"/>
            </w:rPr>
            <m:t>⟼</m:t>
          </m:r>
          <m:sSup>
            <m:sSupPr>
              <m:ctrlPr>
                <w:rPr>
                  <w:rFonts w:ascii="Cambria Math" w:hAnsi="Cambria Math"/>
                  <w:lang w:val="en-GB"/>
                </w:rPr>
              </m:ctrlPr>
            </m:sSupPr>
            <m:e>
              <m:d>
                <m:dPr>
                  <m:begChr m:val="{"/>
                  <m:endChr m:val="}"/>
                  <m:ctrlPr>
                    <w:rPr>
                      <w:rFonts w:ascii="Cambria Math" w:hAnsi="Cambria Math"/>
                      <w:lang w:val="en-GB"/>
                    </w:rPr>
                  </m:ctrlPr>
                </m:dPr>
                <m:e>
                  <m:r>
                    <m:rPr>
                      <m:sty m:val="p"/>
                    </m:rPr>
                    <w:rPr>
                      <w:rFonts w:ascii="Cambria Math" w:hAnsi="Cambria Math"/>
                      <w:lang w:val="en-GB"/>
                    </w:rPr>
                    <m:t>0,1</m:t>
                  </m:r>
                </m:e>
              </m:d>
            </m:e>
            <m:sup>
              <m:r>
                <w:rPr>
                  <w:rFonts w:ascii="Cambria Math" w:hAnsi="Cambria Math"/>
                  <w:lang w:val="en-GB"/>
                </w:rPr>
                <m:t>d</m:t>
              </m:r>
            </m:sup>
          </m:sSup>
          <m:r>
            <m:rPr>
              <m:sty m:val="p"/>
            </m:rPr>
            <w:rPr>
              <w:rFonts w:ascii="Cambria Math" w:hAnsi="Cambria Math"/>
              <w:lang w:val="en-GB"/>
            </w:rPr>
            <m:t xml:space="preserve">  </m:t>
          </m:r>
        </m:oMath>
      </m:oMathPara>
    </w:p>
    <w:p w14:paraId="3E9A08AB" w14:textId="77777777" w:rsidR="006B58CC" w:rsidRPr="009C0B08" w:rsidRDefault="006B58CC" w:rsidP="00E77A5A">
      <w:pPr>
        <w:jc w:val="both"/>
        <w:rPr>
          <w:lang w:val="en-GB"/>
        </w:rPr>
      </w:pPr>
      <w:r w:rsidRPr="009C0B08">
        <w:rPr>
          <w:lang w:val="en-GB"/>
        </w:rPr>
        <w:t xml:space="preserve">where each coordinate encodes the presence of a hashed subgraph of radius </w:t>
      </w:r>
      <w:r w:rsidRPr="009C0B08">
        <w:rPr>
          <w:rFonts w:ascii="Cambria Math" w:hAnsi="Cambria Math"/>
          <w:lang w:val="en-GB"/>
        </w:rPr>
        <w:t>r</w:t>
      </w:r>
      <w:r w:rsidRPr="009C0B08">
        <w:rPr>
          <w:lang w:val="en-GB"/>
        </w:rPr>
        <w:t xml:space="preserve">. </w:t>
      </w:r>
    </w:p>
    <w:p w14:paraId="5AA51357" w14:textId="79521D07" w:rsidR="005B2440" w:rsidRPr="009C0B08" w:rsidRDefault="00320409" w:rsidP="00E77A5A">
      <w:pPr>
        <w:jc w:val="both"/>
        <w:rPr>
          <w:lang w:val="en-GB"/>
        </w:rPr>
      </w:pPr>
      <w:r w:rsidRPr="009C0B08">
        <w:rPr>
          <w:lang w:val="en-GB"/>
        </w:rPr>
        <w:t xml:space="preserve">Although ECFP6 fingerprints are commonly implemented in binary form, they can alternatively be represented in a count-based format, where each feature is encoded as the number of times the corresponding substructure appears in the molecule rather than as a simple presence/absence indicator. This formulation preserves information about substructure multiplicity and therefore provides a more expressive representation, introducing greater variability across molecular vectors. In the context of metabolic prediction, such quantitative information may be particularly relevant, as the frequency of specific functional groups or structural motifs could influence the likelihood of enzymatic interaction. For this reason, a count-based ECFP6 representation was adopted in this work using RDKit’s </w:t>
      </w:r>
      <w:proofErr w:type="gramStart"/>
      <w:r w:rsidRPr="009C0B08">
        <w:rPr>
          <w:lang w:val="en-GB"/>
        </w:rPr>
        <w:t>GetMorganGenerator(</w:t>
      </w:r>
      <w:proofErr w:type="gramEnd"/>
      <w:r w:rsidRPr="009C0B08">
        <w:rPr>
          <w:lang w:val="en-GB"/>
        </w:rPr>
        <w:t>radius</w:t>
      </w:r>
      <w:r w:rsidR="008E0F77" w:rsidRPr="009C0B08">
        <w:rPr>
          <w:lang w:val="en-GB"/>
        </w:rPr>
        <w:t xml:space="preserve"> </w:t>
      </w:r>
      <w:r w:rsidRPr="009C0B08">
        <w:rPr>
          <w:lang w:val="en-GB"/>
        </w:rPr>
        <w:t>=</w:t>
      </w:r>
      <w:r w:rsidR="008E0F77" w:rsidRPr="009C0B08">
        <w:rPr>
          <w:lang w:val="en-GB"/>
        </w:rPr>
        <w:t xml:space="preserve"> </w:t>
      </w:r>
      <w:r w:rsidRPr="009C0B08">
        <w:rPr>
          <w:lang w:val="en-GB"/>
        </w:rPr>
        <w:t>3, fpSize</w:t>
      </w:r>
      <w:r w:rsidR="008E0F77" w:rsidRPr="009C0B08">
        <w:rPr>
          <w:lang w:val="en-GB"/>
        </w:rPr>
        <w:t xml:space="preserve"> </w:t>
      </w:r>
      <w:r w:rsidRPr="009C0B08">
        <w:rPr>
          <w:lang w:val="en-GB"/>
        </w:rPr>
        <w:t>=</w:t>
      </w:r>
      <w:r w:rsidR="00443789">
        <w:rPr>
          <w:lang w:val="en-GB"/>
        </w:rPr>
        <w:t xml:space="preserve"> </w:t>
      </w:r>
      <w:r w:rsidRPr="009C0B08">
        <w:rPr>
          <w:lang w:val="en-GB"/>
        </w:rPr>
        <w:t>2048</w:t>
      </w:r>
      <w:proofErr w:type="gramStart"/>
      <w:r w:rsidRPr="009C0B08">
        <w:rPr>
          <w:lang w:val="en-GB"/>
        </w:rPr>
        <w:t>).GetCountFingerprint</w:t>
      </w:r>
      <w:proofErr w:type="gramEnd"/>
      <w:r w:rsidRPr="009C0B08">
        <w:rPr>
          <w:lang w:val="en-GB"/>
        </w:rPr>
        <w:t>() implementation.</w:t>
      </w:r>
    </w:p>
    <w:p w14:paraId="70B708B9" w14:textId="027DBD70" w:rsidR="005B2440" w:rsidRPr="009C0B08" w:rsidRDefault="00AF173B" w:rsidP="00E77A5A">
      <w:pPr>
        <w:jc w:val="both"/>
        <w:rPr>
          <w:lang w:val="en-GB"/>
        </w:rPr>
      </w:pPr>
      <w:r w:rsidRPr="009C0B08">
        <w:rPr>
          <w:lang w:val="en-GB"/>
        </w:rPr>
        <w:t xml:space="preserve">Beyond traditional handcrafted fingerprints, recent advances in molecular </w:t>
      </w:r>
      <w:r w:rsidR="004C7B43">
        <w:rPr>
          <w:lang w:val="en-GB"/>
        </w:rPr>
        <w:t xml:space="preserve">ML </w:t>
      </w:r>
      <w:r w:rsidRPr="009C0B08">
        <w:rPr>
          <w:lang w:val="en-GB"/>
        </w:rPr>
        <w:t>have introduced embedding-based representations, in which molecules are mapped to continuous latent vectors learned from large chemical corpora.</w:t>
      </w:r>
      <w:r w:rsidR="005B2440" w:rsidRPr="009C0B08">
        <w:rPr>
          <w:lang w:val="en-GB"/>
        </w:rPr>
        <w:t xml:space="preserve"> Whereas Morgan fingerprints deterministically encode predefined substructural patterns through hashing, learned embeddings aim to capture higher-order chemical relationships, potentially reflecting subtle electronic, steric, or contextual dependencies that are not explicitly enumerated by fragment-based descriptors </w:t>
      </w:r>
      <w:sdt>
        <w:sdtPr>
          <w:rPr>
            <w:rFonts w:ascii="Calibri" w:hAnsi="Calibri" w:cs="Calibri"/>
            <w:color w:val="000000"/>
            <w:lang w:val="en-GB"/>
          </w:rPr>
          <w:tag w:val="MENDELEY_CITATION_v3_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"/>
          <w:id w:val="1921671110"/>
          <w:placeholder>
            <w:docPart w:val="DefaultPlaceholder_-1854013440"/>
          </w:placeholder>
        </w:sdtPr>
        <w:sdtContent>
          <w:r w:rsidR="0045530B" w:rsidRPr="0045530B">
            <w:rPr>
              <w:rFonts w:ascii="Calibri" w:hAnsi="Calibri" w:cs="Calibri"/>
              <w:color w:val="000000"/>
              <w:lang w:val="en-GB"/>
            </w:rPr>
            <w:t>[16]</w:t>
          </w:r>
        </w:sdtContent>
      </w:sdt>
      <w:r w:rsidRPr="009C0B08">
        <w:rPr>
          <w:lang w:val="en-GB"/>
        </w:rPr>
        <w:t xml:space="preserve">. </w:t>
      </w:r>
    </w:p>
    <w:p w14:paraId="183AE090" w14:textId="545D9AEA" w:rsidR="00AF173B" w:rsidRPr="009C0B08" w:rsidRDefault="00AF173B" w:rsidP="00E77A5A">
      <w:pPr>
        <w:jc w:val="both"/>
        <w:rPr>
          <w:lang w:val="en-GB"/>
        </w:rPr>
      </w:pPr>
      <w:r w:rsidRPr="009C0B08">
        <w:rPr>
          <w:lang w:val="en-GB"/>
        </w:rPr>
        <w:t xml:space="preserve">However, the effectiveness of these embeddings depends heavily on data scale. In small to medium-sized datasets, such as the DrugBank-derived corpus used </w:t>
      </w:r>
      <w:r w:rsidR="005B2440" w:rsidRPr="009C0B08">
        <w:rPr>
          <w:lang w:val="en-GB"/>
        </w:rPr>
        <w:t>in this study</w:t>
      </w:r>
      <w:r w:rsidRPr="009C0B08">
        <w:rPr>
          <w:lang w:val="en-GB"/>
        </w:rPr>
        <w:t xml:space="preserve">, </w:t>
      </w:r>
      <w:r w:rsidR="005B2440" w:rsidRPr="009C0B08">
        <w:rPr>
          <w:lang w:val="en-GB"/>
        </w:rPr>
        <w:t>training or fine-tuning</w:t>
      </w:r>
      <w:r w:rsidRPr="009C0B08">
        <w:rPr>
          <w:lang w:val="en-GB"/>
        </w:rPr>
        <w:t xml:space="preserve"> models carr</w:t>
      </w:r>
      <w:r w:rsidR="005B2440" w:rsidRPr="009C0B08">
        <w:rPr>
          <w:lang w:val="en-GB"/>
        </w:rPr>
        <w:t>ies</w:t>
      </w:r>
      <w:r w:rsidRPr="009C0B08">
        <w:rPr>
          <w:lang w:val="en-GB"/>
        </w:rPr>
        <w:t xml:space="preserve"> substantial risk of overfitting </w:t>
      </w:r>
      <w:r w:rsidR="005B2440" w:rsidRPr="009C0B08">
        <w:rPr>
          <w:lang w:val="en-GB"/>
        </w:rPr>
        <w:t>and reduced generalization</w:t>
      </w:r>
      <w:r w:rsidRPr="009C0B08">
        <w:rPr>
          <w:lang w:val="en-GB"/>
        </w:rPr>
        <w:t>. For this reason, two pretrained embedding</w:t>
      </w:r>
      <w:r w:rsidR="005B2440" w:rsidRPr="009C0B08">
        <w:rPr>
          <w:lang w:val="en-GB"/>
        </w:rPr>
        <w:t xml:space="preserve"> models</w:t>
      </w:r>
      <w:r w:rsidRPr="009C0B08">
        <w:rPr>
          <w:lang w:val="en-GB"/>
        </w:rPr>
        <w:t xml:space="preserve"> (MolE and </w:t>
      </w:r>
      <w:r w:rsidR="001132BA">
        <w:rPr>
          <w:lang w:val="en-GB"/>
        </w:rPr>
        <w:t>C</w:t>
      </w:r>
      <w:r w:rsidRPr="009C0B08">
        <w:rPr>
          <w:lang w:val="en-GB"/>
        </w:rPr>
        <w:t xml:space="preserve">hemBERTa) were employed in this work as frozen feature extractors, enabling an evaluation of their representational power while reducing overfitting risk. This </w:t>
      </w:r>
      <w:r w:rsidR="005B2440" w:rsidRPr="009C0B08">
        <w:rPr>
          <w:lang w:val="en-GB"/>
        </w:rPr>
        <w:t>framework</w:t>
      </w:r>
      <w:r w:rsidRPr="009C0B08">
        <w:rPr>
          <w:lang w:val="en-GB"/>
        </w:rPr>
        <w:t xml:space="preserve"> </w:t>
      </w:r>
      <w:r w:rsidR="005B2440" w:rsidRPr="009C0B08">
        <w:rPr>
          <w:lang w:val="en-GB"/>
        </w:rPr>
        <w:t>allows for</w:t>
      </w:r>
      <w:r w:rsidRPr="009C0B08">
        <w:rPr>
          <w:lang w:val="en-GB"/>
        </w:rPr>
        <w:t xml:space="preserve"> a structured assessment of whether continuous learned representations offer additional predictive signal over established </w:t>
      </w:r>
      <w:r w:rsidR="005B2440" w:rsidRPr="009C0B08">
        <w:rPr>
          <w:lang w:val="en-GB"/>
        </w:rPr>
        <w:t>deterministic</w:t>
      </w:r>
      <w:r w:rsidRPr="009C0B08">
        <w:rPr>
          <w:lang w:val="en-GB"/>
        </w:rPr>
        <w:t xml:space="preserve"> descriptors in the context of CYP450 metabolism prediction.</w:t>
      </w:r>
    </w:p>
    <w:p w14:paraId="25E2FEE8" w14:textId="3D466344" w:rsidR="005B2440" w:rsidRPr="009C0B08" w:rsidRDefault="005B2440" w:rsidP="00E77A5A">
      <w:pPr>
        <w:jc w:val="both"/>
        <w:rPr>
          <w:lang w:val="en-GB"/>
        </w:rPr>
      </w:pPr>
      <w:r w:rsidRPr="009C0B08">
        <w:rPr>
          <w:lang w:val="en-GB"/>
        </w:rPr>
        <w:t>In contrast to fixed-length fingerprint vectors, embedding methods operate on sequential molecular representations:</w:t>
      </w:r>
    </w:p>
    <w:p w14:paraId="1E3FAF11" w14:textId="3ED253BB" w:rsidR="006F304B" w:rsidRPr="009C0B08" w:rsidRDefault="00075D23" w:rsidP="00E77A5A">
      <w:pPr>
        <w:jc w:val="both"/>
        <w:rPr>
          <w:lang w:val="en-GB"/>
        </w:rPr>
      </w:pPr>
      <m:oMathPara>
        <m:oMath>
          <m:r>
            <w:rPr>
              <w:rFonts w:ascii="Cambria Math" w:hAnsi="Cambria Math"/>
              <w:lang w:val="en-GB"/>
            </w:rPr>
            <m:t>M ⟼</m:t>
          </m:r>
          <m:d>
            <m:dPr>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m:t>
                      </m:r>
                    </m:sub>
                  </m:sSub>
                </m:e>
              </m:d>
              <m:r>
                <w:rPr>
                  <w:rFonts w:ascii="Cambria Math" w:hAnsi="Cambria Math"/>
                  <w:lang w:val="en-GB"/>
                </w:rPr>
                <m:t>,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2</m:t>
                      </m:r>
                    </m:sub>
                  </m:sSub>
                </m:e>
              </m:d>
              <m:r>
                <w:rPr>
                  <w:rFonts w:ascii="Cambria Math" w:hAnsi="Cambria Math"/>
                  <w:lang w:val="en-GB"/>
                </w:rPr>
                <m:t>, …,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n</m:t>
                      </m:r>
                    </m:sub>
                  </m:sSub>
                </m:e>
              </m:d>
            </m:e>
          </m:d>
          <m:r>
            <w:rPr>
              <w:rFonts w:ascii="Cambria Math" w:hAnsi="Cambria Math"/>
              <w:lang w:val="en-GB"/>
            </w:rPr>
            <m:t xml:space="preserve"> ϵ</m:t>
          </m:r>
          <m:sSup>
            <m:sSupPr>
              <m:ctrlPr>
                <w:rPr>
                  <w:rFonts w:ascii="Cambria Math" w:hAnsi="Cambria Math"/>
                  <w:i/>
                  <w:lang w:val="en-GB"/>
                </w:rPr>
              </m:ctrlPr>
            </m:sSupPr>
            <m:e>
              <m:r>
                <m:rPr>
                  <m:scr m:val="double-struck"/>
                </m:rPr>
                <w:rPr>
                  <w:rFonts w:ascii="Cambria Math" w:hAnsi="Cambria Math"/>
                  <w:lang w:val="en-GB"/>
                </w:rPr>
                <m:t>R</m:t>
              </m:r>
            </m:e>
            <m:sup>
              <m:r>
                <w:rPr>
                  <w:rFonts w:ascii="Cambria Math" w:hAnsi="Cambria Math"/>
                  <w:lang w:val="en-GB"/>
                </w:rPr>
                <m:t>n×d</m:t>
              </m:r>
            </m:sup>
          </m:sSup>
        </m:oMath>
      </m:oMathPara>
    </w:p>
    <w:p w14:paraId="31CF54E7" w14:textId="59AE1CA5" w:rsidR="006F304B" w:rsidRPr="009C0B08" w:rsidRDefault="006F304B" w:rsidP="00E77A5A">
      <w:pPr>
        <w:jc w:val="both"/>
        <w:rPr>
          <w:lang w:val="en-GB"/>
        </w:rPr>
      </w:pPr>
      <w:r w:rsidRPr="009C0B08">
        <w:rPr>
          <w:lang w:val="en-GB"/>
        </w:rPr>
        <w:t xml:space="preserve">where </w:t>
      </w:r>
      <w:r w:rsidRPr="009C0B08">
        <w:rPr>
          <w:rStyle w:val="katex-mathml"/>
          <w:lang w:val="en-GB"/>
        </w:rPr>
        <w:t>t</w:t>
      </w:r>
      <w:r w:rsidRPr="009C0B08">
        <w:rPr>
          <w:rStyle w:val="katex-mathml"/>
          <w:vertAlign w:val="subscript"/>
          <w:lang w:val="en-GB"/>
        </w:rPr>
        <w:t>i</w:t>
      </w:r>
      <w:r w:rsidRPr="009C0B08">
        <w:rPr>
          <w:rStyle w:val="katex-mathml"/>
          <w:lang w:val="en-GB"/>
        </w:rPr>
        <w:t xml:space="preserve"> </w:t>
      </w:r>
      <w:r w:rsidRPr="009C0B08">
        <w:rPr>
          <w:lang w:val="en-GB"/>
        </w:rPr>
        <w:t xml:space="preserve">are tokens in the SMILES and </w:t>
      </w:r>
      <w:proofErr w:type="gramStart"/>
      <w:r w:rsidRPr="009C0B08">
        <w:rPr>
          <w:rStyle w:val="katex-mathml"/>
          <w:lang w:val="en-GB"/>
        </w:rPr>
        <w:t>e(</w:t>
      </w:r>
      <w:proofErr w:type="gramEnd"/>
      <w:r w:rsidRPr="009C0B08">
        <w:rPr>
          <w:rStyle w:val="katex-mathml"/>
          <w:rFonts w:ascii="Cambria Math" w:hAnsi="Cambria Math" w:cs="Cambria Math"/>
          <w:lang w:val="en-GB"/>
        </w:rPr>
        <w:t>⋅</w:t>
      </w:r>
      <w:r w:rsidRPr="009C0B08">
        <w:rPr>
          <w:rStyle w:val="katex-mathml"/>
          <w:lang w:val="en-GB"/>
        </w:rPr>
        <w:t>)</w:t>
      </w:r>
      <w:r w:rsidRPr="009C0B08">
        <w:rPr>
          <w:lang w:val="en-GB"/>
        </w:rPr>
        <w:t xml:space="preserve"> is a learned embedding function. A downstream sequence model </w:t>
      </w:r>
      <w:r w:rsidRPr="009C0B08">
        <w:rPr>
          <w:rStyle w:val="katex-mathml"/>
          <w:lang w:val="en-GB"/>
        </w:rPr>
        <w:t>f</w:t>
      </w:r>
      <w:r w:rsidRPr="009C0B08">
        <w:rPr>
          <w:rStyle w:val="katex-mathml"/>
          <w:vertAlign w:val="subscript"/>
        </w:rPr>
        <w:t>θ</w:t>
      </w:r>
      <w:r w:rsidRPr="009C0B08">
        <w:rPr>
          <w:rStyle w:val="vlist-s"/>
          <w:lang w:val="en-GB"/>
        </w:rPr>
        <w:t>​</w:t>
      </w:r>
      <w:r w:rsidRPr="009C0B08">
        <w:rPr>
          <w:lang w:val="en-GB"/>
        </w:rPr>
        <w:t xml:space="preserve"> compresses this into a molecular representation:</w:t>
      </w:r>
    </w:p>
    <w:p w14:paraId="2608168D" w14:textId="073AC797" w:rsidR="006F304B" w:rsidRPr="009C0B08" w:rsidRDefault="006F304B" w:rsidP="00E77A5A">
      <w:pPr>
        <w:jc w:val="both"/>
        <w:rPr>
          <w:lang w:val="en-GB"/>
        </w:rPr>
      </w:pPr>
      <m:oMathPara>
        <m:oMath>
          <m:r>
            <w:rPr>
              <w:rFonts w:ascii="Cambria Math" w:hAnsi="Cambria Math"/>
              <w:lang w:val="en-GB"/>
            </w:rPr>
            <m:t xml:space="preserve">z=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θ</m:t>
              </m:r>
            </m:sub>
          </m:sSub>
          <m:d>
            <m:dPr>
              <m:ctrlPr>
                <w:rPr>
                  <w:rFonts w:ascii="Cambria Math" w:hAnsi="Cambria Math"/>
                  <w:i/>
                  <w:lang w:val="en-GB"/>
                </w:rPr>
              </m:ctrlPr>
            </m:dPr>
            <m:e>
              <m:r>
                <w:rPr>
                  <w:rFonts w:ascii="Cambria Math" w:hAnsi="Cambria Math"/>
                  <w:lang w:val="en-GB"/>
                </w:rPr>
                <m:t>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m:t>
                      </m:r>
                    </m:sub>
                  </m:sSub>
                </m:e>
              </m:d>
              <m:r>
                <w:rPr>
                  <w:rFonts w:ascii="Cambria Math" w:hAnsi="Cambria Math"/>
                  <w:lang w:val="en-GB"/>
                </w:rPr>
                <m:t>,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2</m:t>
                      </m:r>
                    </m:sub>
                  </m:sSub>
                </m:e>
              </m:d>
              <m:r>
                <w:rPr>
                  <w:rFonts w:ascii="Cambria Math" w:hAnsi="Cambria Math"/>
                  <w:lang w:val="en-GB"/>
                </w:rPr>
                <m:t>, … , e</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n</m:t>
                      </m:r>
                    </m:sub>
                  </m:sSub>
                </m:e>
              </m:d>
            </m:e>
          </m:d>
          <m:r>
            <w:rPr>
              <w:rFonts w:ascii="Cambria Math" w:hAnsi="Cambria Math"/>
              <w:lang w:val="en-GB"/>
            </w:rPr>
            <m:t xml:space="preserve">ϵ </m:t>
          </m:r>
          <m:sSup>
            <m:sSupPr>
              <m:ctrlPr>
                <w:rPr>
                  <w:rFonts w:ascii="Cambria Math" w:hAnsi="Cambria Math"/>
                  <w:i/>
                  <w:lang w:val="en-GB"/>
                </w:rPr>
              </m:ctrlPr>
            </m:sSupPr>
            <m:e>
              <m:r>
                <m:rPr>
                  <m:scr m:val="double-struck"/>
                </m:rPr>
                <w:rPr>
                  <w:rFonts w:ascii="Cambria Math" w:hAnsi="Cambria Math"/>
                  <w:lang w:val="en-GB"/>
                </w:rPr>
                <m:t>R</m:t>
              </m:r>
            </m:e>
            <m:sup>
              <m:r>
                <w:rPr>
                  <w:rFonts w:ascii="Cambria Math" w:hAnsi="Cambria Math"/>
                  <w:lang w:val="en-GB"/>
                </w:rPr>
                <m:t>k</m:t>
              </m:r>
            </m:sup>
          </m:sSup>
          <m:r>
            <w:rPr>
              <w:rFonts w:ascii="Cambria Math" w:hAnsi="Cambria Math"/>
              <w:lang w:val="en-GB"/>
            </w:rPr>
            <m:t xml:space="preserve"> </m:t>
          </m:r>
        </m:oMath>
      </m:oMathPara>
    </w:p>
    <w:p w14:paraId="675BC6C9" w14:textId="0F6D97F3" w:rsidR="006F304B" w:rsidRPr="009C0B08" w:rsidRDefault="000336D3" w:rsidP="001818A1">
      <w:pPr>
        <w:jc w:val="both"/>
        <w:rPr>
          <w:lang w:val="en-GB"/>
        </w:rPr>
      </w:pPr>
      <w:r w:rsidRPr="009C0B08">
        <w:rPr>
          <w:lang w:val="en-GB"/>
        </w:rPr>
        <w:t>Thus,</w:t>
      </w:r>
      <w:r w:rsidR="00320409" w:rsidRPr="009C0B08">
        <w:rPr>
          <w:lang w:val="en-GB"/>
        </w:rPr>
        <w:t xml:space="preserve"> in contrast to</w:t>
      </w:r>
      <w:r w:rsidRPr="009C0B08">
        <w:rPr>
          <w:lang w:val="en-GB"/>
        </w:rPr>
        <w:t xml:space="preserve"> </w:t>
      </w:r>
      <w:r w:rsidRPr="001132BA">
        <w:rPr>
          <w:b/>
          <w:bCs/>
          <w:lang w:val="en-GB"/>
        </w:rPr>
        <w:t>fingerprints</w:t>
      </w:r>
      <w:r w:rsidR="00320409" w:rsidRPr="009C0B08">
        <w:rPr>
          <w:lang w:val="en-GB"/>
        </w:rPr>
        <w:t xml:space="preserve"> that</w:t>
      </w:r>
      <w:r w:rsidRPr="009C0B08">
        <w:rPr>
          <w:lang w:val="en-GB"/>
        </w:rPr>
        <w:t xml:space="preserve"> are a </w:t>
      </w:r>
      <w:r w:rsidRPr="009C0B08">
        <w:rPr>
          <w:b/>
          <w:bCs/>
          <w:lang w:val="en-GB"/>
        </w:rPr>
        <w:t>hand-crafted projection into a discrete feature space</w:t>
      </w:r>
      <w:r w:rsidRPr="009C0B08">
        <w:rPr>
          <w:lang w:val="en-GB"/>
        </w:rPr>
        <w:t xml:space="preserve">, </w:t>
      </w:r>
      <w:r w:rsidRPr="001132BA">
        <w:rPr>
          <w:b/>
          <w:bCs/>
          <w:lang w:val="en-GB"/>
        </w:rPr>
        <w:t>embeddings</w:t>
      </w:r>
      <w:r w:rsidRPr="009C0B08">
        <w:rPr>
          <w:lang w:val="en-GB"/>
        </w:rPr>
        <w:t xml:space="preserve"> are a </w:t>
      </w:r>
      <w:r w:rsidRPr="009C0B08">
        <w:rPr>
          <w:b/>
          <w:bCs/>
          <w:lang w:val="en-GB"/>
        </w:rPr>
        <w:t>learned mapping into a continuous latent space</w:t>
      </w:r>
      <w:r w:rsidRPr="009C0B08">
        <w:rPr>
          <w:lang w:val="en-GB"/>
        </w:rPr>
        <w:t>. In high-data regimes, the continuous space should approximate chemical similarity more flexibly, whereas in low-data regimes, the discrete handcrafted features often outperform.</w:t>
      </w:r>
    </w:p>
    <w:p w14:paraId="0B278BFC" w14:textId="59FD8B35" w:rsidR="00DF60E9" w:rsidRPr="00801CD5" w:rsidRDefault="00801CD5" w:rsidP="00DF60E9">
      <w:pPr>
        <w:keepNext/>
        <w:jc w:val="both"/>
        <w:rPr>
          <w:lang w:val="en-GB"/>
        </w:rPr>
      </w:pPr>
      <w:r w:rsidRPr="00801CD5">
        <w:rPr>
          <w:noProof/>
          <w:lang w:val="en-GB"/>
        </w:rPr>
        <w:lastRenderedPageBreak/>
        <w:drawing>
          <wp:inline distT="0" distB="0" distL="0" distR="0" wp14:anchorId="6ED2540E" wp14:editId="79313FFB">
            <wp:extent cx="5669915" cy="3187700"/>
            <wp:effectExtent l="0" t="0" r="6985" b="0"/>
            <wp:docPr id="75194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45961" name=""/>
                    <pic:cNvPicPr/>
                  </pic:nvPicPr>
                  <pic:blipFill>
                    <a:blip r:embed="rId19"/>
                    <a:stretch>
                      <a:fillRect/>
                    </a:stretch>
                  </pic:blipFill>
                  <pic:spPr>
                    <a:xfrm>
                      <a:off x="0" y="0"/>
                      <a:ext cx="5669915" cy="3187700"/>
                    </a:xfrm>
                    <a:prstGeom prst="rect">
                      <a:avLst/>
                    </a:prstGeom>
                  </pic:spPr>
                </pic:pic>
              </a:graphicData>
            </a:graphic>
          </wp:inline>
        </w:drawing>
      </w:r>
    </w:p>
    <w:p w14:paraId="68249903" w14:textId="61014A40" w:rsidR="00E07651" w:rsidRPr="00E07651" w:rsidRDefault="00DF60E9" w:rsidP="00E07651">
      <w:pPr>
        <w:pStyle w:val="Caption"/>
        <w:jc w:val="both"/>
        <w:rPr>
          <w:lang w:val="en-GB"/>
        </w:rPr>
      </w:pPr>
      <w:bookmarkStart w:id="16" w:name="_Toc233149572"/>
      <w:r w:rsidRPr="00E07651">
        <w:rPr>
          <w:lang w:val="en-GB"/>
        </w:rPr>
        <w:t xml:space="preserve">Figure </w:t>
      </w:r>
      <w:r>
        <w:fldChar w:fldCharType="begin"/>
      </w:r>
      <w:r w:rsidRPr="00E07651">
        <w:rPr>
          <w:lang w:val="en-GB"/>
        </w:rPr>
        <w:instrText xml:space="preserve"> SEQ Figure \* ARABIC </w:instrText>
      </w:r>
      <w:r>
        <w:fldChar w:fldCharType="separate"/>
      </w:r>
      <w:r w:rsidR="00A17329">
        <w:rPr>
          <w:noProof/>
          <w:lang w:val="en-GB"/>
        </w:rPr>
        <w:t>2</w:t>
      </w:r>
      <w:r>
        <w:fldChar w:fldCharType="end"/>
      </w:r>
      <w:r w:rsidR="00706BFB" w:rsidRPr="008E1A4A">
        <w:rPr>
          <w:lang w:val="en-GB"/>
        </w:rPr>
        <w:t>.</w:t>
      </w:r>
      <w:r w:rsidRPr="00E07651">
        <w:rPr>
          <w:lang w:val="en-GB"/>
        </w:rPr>
        <w:t xml:space="preserve"> </w:t>
      </w:r>
      <w:r w:rsidR="00E07651" w:rsidRPr="00E07651">
        <w:rPr>
          <w:lang w:val="en-GB"/>
        </w:rPr>
        <w:t>Schema of molecular representation pipelines.</w:t>
      </w:r>
      <w:r w:rsidR="00B001DF" w:rsidRPr="00B001DF">
        <w:rPr>
          <w:lang w:val="en-GB" w:eastAsia="en-GB"/>
        </w:rPr>
        <w:t xml:space="preserve"> </w:t>
      </w:r>
      <w:r w:rsidR="00B001DF">
        <w:rPr>
          <w:lang w:val="en-GB" w:eastAsia="en-GB"/>
        </w:rPr>
        <w:t xml:space="preserve">Source: </w:t>
      </w:r>
      <w:r w:rsidR="00B001DF" w:rsidRPr="00A64D38">
        <w:rPr>
          <w:lang w:val="en-GB" w:eastAsia="en-GB"/>
        </w:rPr>
        <w:t>Original artwork by the author.</w:t>
      </w:r>
      <w:bookmarkEnd w:id="16"/>
    </w:p>
    <w:p w14:paraId="5F0EE9B8" w14:textId="77777777" w:rsidR="00E07651" w:rsidRPr="00E07651" w:rsidRDefault="00E07651" w:rsidP="00E07651">
      <w:pPr>
        <w:pStyle w:val="Caption"/>
        <w:jc w:val="both"/>
        <w:rPr>
          <w:lang w:val="en-GB"/>
        </w:rPr>
      </w:pPr>
      <w:r w:rsidRPr="00706BFB">
        <w:rPr>
          <w:b/>
          <w:bCs/>
          <w:lang w:val="en-GB"/>
        </w:rPr>
        <w:t>(A)</w:t>
      </w:r>
      <w:r w:rsidRPr="00E07651">
        <w:rPr>
          <w:lang w:val="en-GB"/>
        </w:rPr>
        <w:t xml:space="preserve"> Example molecule (ibuprofen) and its SMILES encoding.</w:t>
      </w:r>
    </w:p>
    <w:p w14:paraId="5A292BAE" w14:textId="07214E20" w:rsidR="00E07651" w:rsidRPr="00E07651" w:rsidRDefault="00E07651" w:rsidP="00E07651">
      <w:pPr>
        <w:pStyle w:val="Caption"/>
        <w:jc w:val="both"/>
        <w:rPr>
          <w:lang w:val="en-GB"/>
        </w:rPr>
      </w:pPr>
      <w:r w:rsidRPr="00706BFB">
        <w:rPr>
          <w:b/>
          <w:bCs/>
          <w:lang w:val="en-GB"/>
        </w:rPr>
        <w:t>(B)</w:t>
      </w:r>
      <w:r w:rsidRPr="00E07651">
        <w:rPr>
          <w:lang w:val="en-GB"/>
        </w:rPr>
        <w:t xml:space="preserve"> Illustration of ECFP6 generation, where circular substructures (radius = 3) are enumerated and hashed into a fixed-length vector</w:t>
      </w:r>
      <w:r w:rsidR="00706BFB">
        <w:rPr>
          <w:lang w:val="en-GB"/>
        </w:rPr>
        <w:t xml:space="preserve">. </w:t>
      </w:r>
      <w:r w:rsidR="00706BFB" w:rsidRPr="00706BFB">
        <w:rPr>
          <w:lang w:val="en-GB"/>
        </w:rPr>
        <w:t>This results in a sparse, discrete representation capturing predefined molecular fragments.</w:t>
      </w:r>
    </w:p>
    <w:p w14:paraId="21F834F0" w14:textId="0552C1A3" w:rsidR="00DF60E9" w:rsidRPr="00706BFB" w:rsidRDefault="00E07651" w:rsidP="00E07651">
      <w:pPr>
        <w:pStyle w:val="Caption"/>
        <w:jc w:val="both"/>
        <w:rPr>
          <w:rFonts w:ascii="Cambria Math" w:hAnsi="Cambria Math"/>
          <w:lang w:val="en-GB"/>
        </w:rPr>
      </w:pPr>
      <w:r w:rsidRPr="00706BFB">
        <w:rPr>
          <w:b/>
          <w:bCs/>
          <w:lang w:val="en-GB"/>
        </w:rPr>
        <w:t>(C)</w:t>
      </w:r>
      <w:r w:rsidRPr="00E07651">
        <w:rPr>
          <w:lang w:val="en-GB"/>
        </w:rPr>
        <w:t xml:space="preserve"> </w:t>
      </w:r>
      <w:r w:rsidR="00706BFB" w:rsidRPr="00706BFB">
        <w:rPr>
          <w:lang w:val="en-GB"/>
        </w:rPr>
        <w:t>Learned molecular embedding approach</w:t>
      </w:r>
      <w:r w:rsidRPr="00E07651">
        <w:rPr>
          <w:lang w:val="en-GB"/>
        </w:rPr>
        <w:t xml:space="preserve">. </w:t>
      </w:r>
      <w:r w:rsidR="00706BFB" w:rsidRPr="00706BFB">
        <w:rPr>
          <w:lang w:val="en-GB"/>
        </w:rPr>
        <w:t xml:space="preserve">A molecular encoder </w:t>
      </w:r>
      <m:oMath>
        <m:sSub>
          <m:sSubPr>
            <m:ctrlPr>
              <w:rPr>
                <w:rFonts w:ascii="Cambria Math" w:hAnsi="Cambria Math"/>
              </w:rPr>
            </m:ctrlPr>
          </m:sSubPr>
          <m:e>
            <m:r>
              <w:rPr>
                <w:rFonts w:ascii="Cambria Math" w:hAnsi="Cambria Math"/>
              </w:rPr>
              <m:t>f</m:t>
            </m:r>
          </m:e>
          <m:sub>
            <m:r>
              <w:rPr>
                <w:rFonts w:ascii="Cambria Math" w:hAnsi="Cambria Math"/>
              </w:rPr>
              <m:t>θ</m:t>
            </m:r>
          </m:sub>
        </m:sSub>
      </m:oMath>
      <w:r w:rsidR="00706BFB" w:rsidRPr="00706BFB">
        <w:rPr>
          <w:lang w:val="en-GB"/>
        </w:rPr>
        <w:t xml:space="preserve"> is trained on a large chemical database through a general representation learning process. Given a new molecule (e.g., ibuprofen), its SMILES string is tokenized and converted into a sequence of embeddings </w:t>
      </w:r>
      <m:oMath>
        <m:r>
          <w:rPr>
            <w:rFonts w:ascii="Cambria Math" w:hAnsi="Cambria Math"/>
          </w:rPr>
          <m:t>x</m:t>
        </m:r>
        <m:r>
          <w:rPr>
            <w:rFonts w:ascii="Cambria Math" w:hAnsi="Cambria Math"/>
            <w:lang w:val="en-GB"/>
          </w:rPr>
          <m:t>=(</m:t>
        </m:r>
        <m:r>
          <w:rPr>
            <w:rFonts w:ascii="Cambria Math" w:hAnsi="Cambria Math"/>
          </w:rPr>
          <m:t>e</m:t>
        </m:r>
        <m:r>
          <w:rPr>
            <w:rFonts w:ascii="Cambria Math" w:hAnsi="Cambria Math"/>
            <w:lang w:val="en-GB"/>
          </w:rPr>
          <m:t>(</m:t>
        </m:r>
        <m:sSub>
          <m:sSubPr>
            <m:ctrlPr>
              <w:rPr>
                <w:rFonts w:ascii="Cambria Math" w:hAnsi="Cambria Math"/>
              </w:rPr>
            </m:ctrlPr>
          </m:sSubPr>
          <m:e>
            <m:r>
              <w:rPr>
                <w:rFonts w:ascii="Cambria Math" w:hAnsi="Cambria Math"/>
              </w:rPr>
              <m:t>t</m:t>
            </m:r>
          </m:e>
          <m:sub>
            <m:r>
              <w:rPr>
                <w:rFonts w:ascii="Cambria Math" w:hAnsi="Cambria Math"/>
                <w:lang w:val="en-GB"/>
              </w:rPr>
              <m:t>1</m:t>
            </m:r>
          </m:sub>
        </m:sSub>
        <m:r>
          <w:rPr>
            <w:rFonts w:ascii="Cambria Math" w:hAnsi="Cambria Math"/>
            <w:lang w:val="en-GB"/>
          </w:rPr>
          <m:t>),</m:t>
        </m:r>
        <m:r>
          <w:rPr>
            <w:rFonts w:ascii="Cambria Math" w:hAnsi="Cambria Math"/>
          </w:rPr>
          <m:t>e</m:t>
        </m:r>
        <m:r>
          <w:rPr>
            <w:rFonts w:ascii="Cambria Math" w:hAnsi="Cambria Math"/>
            <w:lang w:val="en-GB"/>
          </w:rPr>
          <m:t>(</m:t>
        </m:r>
        <m:sSub>
          <m:sSubPr>
            <m:ctrlPr>
              <w:rPr>
                <w:rFonts w:ascii="Cambria Math" w:hAnsi="Cambria Math"/>
              </w:rPr>
            </m:ctrlPr>
          </m:sSubPr>
          <m:e>
            <m:r>
              <w:rPr>
                <w:rFonts w:ascii="Cambria Math" w:hAnsi="Cambria Math"/>
              </w:rPr>
              <m:t>t</m:t>
            </m:r>
          </m:e>
          <m:sub>
            <m:r>
              <w:rPr>
                <w:rFonts w:ascii="Cambria Math" w:hAnsi="Cambria Math"/>
                <w:lang w:val="en-GB"/>
              </w:rPr>
              <m:t>2</m:t>
            </m:r>
          </m:sub>
        </m:sSub>
        <m:r>
          <w:rPr>
            <w:rFonts w:ascii="Cambria Math" w:hAnsi="Cambria Math"/>
            <w:lang w:val="en-GB"/>
          </w:rPr>
          <m:t>),…,</m:t>
        </m:r>
        <m:r>
          <w:rPr>
            <w:rFonts w:ascii="Cambria Math" w:hAnsi="Cambria Math"/>
          </w:rPr>
          <m:t>e</m:t>
        </m:r>
        <m:r>
          <w:rPr>
            <w:rFonts w:ascii="Cambria Math" w:hAnsi="Cambria Math"/>
            <w:lang w:val="en-GB"/>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lang w:val="en-GB"/>
          </w:rPr>
          <m:t>))</m:t>
        </m:r>
      </m:oMath>
      <w:r w:rsidR="00706BFB" w:rsidRPr="00706BFB">
        <w:rPr>
          <w:lang w:val="en-GB"/>
        </w:rPr>
        <w:t xml:space="preserve">, which is then processed by the encoder to produce a continuous vector </w:t>
      </w:r>
      <m:oMath>
        <m:r>
          <w:rPr>
            <w:rFonts w:ascii="Cambria Math" w:hAnsi="Cambria Math"/>
          </w:rPr>
          <m:t>z</m:t>
        </m:r>
        <m:r>
          <w:rPr>
            <w:rFonts w:ascii="Cambria Math" w:hAnsi="Cambria Math"/>
            <w:lang w:val="en-GB"/>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lang w:val="en-GB"/>
          </w:rPr>
          <m:t>(</m:t>
        </m:r>
        <m:r>
          <w:rPr>
            <w:rFonts w:ascii="Cambria Math" w:hAnsi="Cambria Math"/>
          </w:rPr>
          <m:t>x</m:t>
        </m:r>
        <m:r>
          <w:rPr>
            <w:rFonts w:ascii="Cambria Math" w:hAnsi="Cambria Math"/>
            <w:lang w:val="en-GB"/>
          </w:rPr>
          <m:t>)∈</m:t>
        </m:r>
        <m:sSup>
          <m:sSupPr>
            <m:ctrlPr>
              <w:rPr>
                <w:rFonts w:ascii="Cambria Math" w:hAnsi="Cambria Math"/>
              </w:rPr>
            </m:ctrlPr>
          </m:sSupPr>
          <m:e>
            <m:r>
              <m:rPr>
                <m:scr m:val="double-struck"/>
              </m:rPr>
              <w:rPr>
                <w:rFonts w:ascii="Cambria Math" w:hAnsi="Cambria Math"/>
                <w:lang w:val="en-GB"/>
              </w:rPr>
              <m:t>R</m:t>
            </m:r>
          </m:e>
          <m:sup>
            <m:r>
              <w:rPr>
                <w:rFonts w:ascii="Cambria Math" w:hAnsi="Cambria Math"/>
              </w:rPr>
              <m:t>k</m:t>
            </m:r>
          </m:sup>
        </m:sSup>
      </m:oMath>
      <w:r w:rsidR="00706BFB" w:rsidRPr="00706BFB">
        <w:rPr>
          <w:lang w:val="en-GB"/>
        </w:rPr>
        <w:t xml:space="preserve">. This vector defines the position of the molecule within a learned </w:t>
      </w:r>
      <m:oMath>
        <m:r>
          <w:rPr>
            <w:rFonts w:ascii="Cambria Math" w:hAnsi="Cambria Math"/>
          </w:rPr>
          <m:t>k</m:t>
        </m:r>
      </m:oMath>
      <w:r w:rsidR="00706BFB" w:rsidRPr="00706BFB">
        <w:rPr>
          <w:lang w:val="en-GB"/>
        </w:rPr>
        <w:t>-dimensional latent space, where proximity between points reflects similarity in the encoded molecular features.</w:t>
      </w:r>
    </w:p>
    <w:p w14:paraId="3E4092F6" w14:textId="4242169A" w:rsidR="008E0F77" w:rsidRPr="009C0B08" w:rsidRDefault="008E0F77" w:rsidP="008E0F77">
      <w:pPr>
        <w:jc w:val="both"/>
        <w:rPr>
          <w:lang w:val="en-GB"/>
        </w:rPr>
      </w:pPr>
      <w:r w:rsidRPr="009C0B08">
        <w:rPr>
          <w:lang w:val="en-GB"/>
        </w:rPr>
        <w:t>Binary fingerprints, and to a lesser extent count-based variants, represent molecules as collections of predefined substructures. While this strategy has proven highly effective in many QSAR applications, it ultimately reduces chemical space to a catalogue of fragments, potentially overlooking more subtle steric, electronic, or conformational effects that may influence enzymatic recognition. In the context of CYP450 metabolism, where substrate specificity depends not only on the presence of functional groups but also on their accessibility and surrounding environment, such simplification may limit the expressiveness of purely fragment-based descriptors.</w:t>
      </w:r>
    </w:p>
    <w:p w14:paraId="54F0C0C6" w14:textId="08AF36DD" w:rsidR="008E0F77" w:rsidRPr="009C0B08" w:rsidRDefault="008E0F77" w:rsidP="00E77A5A">
      <w:pPr>
        <w:jc w:val="both"/>
        <w:rPr>
          <w:lang w:val="en-GB"/>
        </w:rPr>
      </w:pPr>
      <w:r w:rsidRPr="009C0B08">
        <w:rPr>
          <w:lang w:val="en-GB"/>
        </w:rPr>
        <w:t>Learned embeddings attempt to address this limitation by mapping molecules into dense continuous vector spaces, where structural similarity is inferred from patterns learned across large chemical corpora rather than from explicit substructure overlap. In principle, this allows chemically related molecules to occupy nearby regions in embedding space even when they do not share identical hashed fragments. However, the advantages of this approach are closely tied to data scale and model capacity; without sufficient training data, high-dimensional embeddings may fail to generalize and can underperform simpler, handcrafted representations.</w:t>
      </w:r>
    </w:p>
    <w:p w14:paraId="5F5C2A76" w14:textId="77777777" w:rsidR="003807FD" w:rsidRDefault="008E0F77" w:rsidP="00E77A5A">
      <w:pPr>
        <w:jc w:val="both"/>
        <w:rPr>
          <w:lang w:val="en-GB"/>
        </w:rPr>
      </w:pPr>
      <w:r w:rsidRPr="009C0B08">
        <w:rPr>
          <w:lang w:val="en-GB"/>
        </w:rPr>
        <w:t xml:space="preserve">Within embedding methodologies, an important distinction arises between static and contextualized representations. Static embeddings assign a fixed vector to each molecular fragment or token, meaning that a given substructure is represented identically regardless of its chemical environment. </w:t>
      </w:r>
      <w:r w:rsidR="003D77AD" w:rsidRPr="009C0B08">
        <w:rPr>
          <w:lang w:val="en-GB"/>
        </w:rPr>
        <w:t xml:space="preserve">Among the available approaches, two representative models were selected, MolE and </w:t>
      </w:r>
      <w:r w:rsidR="001132BA">
        <w:rPr>
          <w:lang w:val="en-GB"/>
        </w:rPr>
        <w:t>C</w:t>
      </w:r>
      <w:r w:rsidR="003D77AD" w:rsidRPr="009C0B08">
        <w:rPr>
          <w:lang w:val="en-GB"/>
        </w:rPr>
        <w:t xml:space="preserve">hemBERTa. </w:t>
      </w:r>
      <w:r w:rsidRPr="009C0B08">
        <w:rPr>
          <w:lang w:val="en-GB"/>
        </w:rPr>
        <w:lastRenderedPageBreak/>
        <w:t>MolE</w:t>
      </w:r>
      <w:r w:rsidR="003D77AD" w:rsidRPr="009C0B08">
        <w:rPr>
          <w:lang w:val="en-GB"/>
        </w:rPr>
        <w:t xml:space="preserve"> (version 1)</w:t>
      </w:r>
      <w:r w:rsidRPr="009C0B08">
        <w:rPr>
          <w:lang w:val="en-GB"/>
        </w:rPr>
        <w:t>, when used as frozen encoders, generate a single holistic embedding for the entire molecule based on patterns learned during large-scale pretraining. In contrast, transformer-based models such as ChemBERTa</w:t>
      </w:r>
      <w:r w:rsidR="003D77AD" w:rsidRPr="009C0B08">
        <w:rPr>
          <w:lang w:val="en-GB"/>
        </w:rPr>
        <w:t xml:space="preserve"> (ChemBERTa-zinc-base-v1)</w:t>
      </w:r>
      <w:r w:rsidRPr="009C0B08">
        <w:rPr>
          <w:lang w:val="en-GB"/>
        </w:rPr>
        <w:t xml:space="preserve"> produce contextualized token embeddings: each atom or symbol in a SMILES string is encoded in relation to the full molecular sequence, allowing its representation to vary depending on </w:t>
      </w:r>
      <w:r w:rsidR="003D77AD" w:rsidRPr="009C0B08">
        <w:rPr>
          <w:lang w:val="en-GB"/>
        </w:rPr>
        <w:t>neighbouring</w:t>
      </w:r>
      <w:r w:rsidRPr="009C0B08">
        <w:rPr>
          <w:lang w:val="en-GB"/>
        </w:rPr>
        <w:t xml:space="preserve"> atoms and overall structure. This distinction is particularly relevant for metabolic prediction, as enzymatic activity is not determined solely by the presence of reactive groups but also by their steric accessibility, electronic modulation, and broader molecular </w:t>
      </w:r>
      <w:r w:rsidRPr="00531BF9">
        <w:rPr>
          <w:lang w:val="en-GB"/>
        </w:rPr>
        <w:t xml:space="preserve">context. </w:t>
      </w:r>
    </w:p>
    <w:p w14:paraId="0C1E8471" w14:textId="2F12888A" w:rsidR="00531BF9" w:rsidRPr="00531BF9" w:rsidRDefault="00531BF9" w:rsidP="00E77A5A">
      <w:pPr>
        <w:jc w:val="both"/>
        <w:rPr>
          <w:lang w:val="en-GB"/>
        </w:rPr>
      </w:pPr>
      <w:r w:rsidRPr="00531BF9">
        <w:rPr>
          <w:lang w:val="en-GB"/>
        </w:rPr>
        <w:t>To ensure a fair comparison between molecular representations, all downstream models were evaluated under an identical benchmark framework using frozen multilabel-stratified train/test partitions and cross-validation folds. Three supervised learning approaches were considered: Logistic Regression</w:t>
      </w:r>
      <w:r w:rsidR="003807FD">
        <w:rPr>
          <w:lang w:val="en-GB"/>
        </w:rPr>
        <w:t xml:space="preserve"> (LR)</w:t>
      </w:r>
      <w:r w:rsidRPr="00531BF9">
        <w:rPr>
          <w:lang w:val="en-GB"/>
        </w:rPr>
        <w:t xml:space="preserve"> as a linear baseline, Random Forest</w:t>
      </w:r>
      <w:r w:rsidR="003807FD">
        <w:rPr>
          <w:lang w:val="en-GB"/>
        </w:rPr>
        <w:t xml:space="preserve"> (RF)</w:t>
      </w:r>
      <w:r w:rsidRPr="00531BF9">
        <w:rPr>
          <w:lang w:val="en-GB"/>
        </w:rPr>
        <w:t xml:space="preserve"> as a classical ensemble</w:t>
      </w:r>
      <w:r w:rsidR="003807FD">
        <w:rPr>
          <w:lang w:val="en-GB"/>
        </w:rPr>
        <w:t>-</w:t>
      </w:r>
      <w:r w:rsidRPr="00531BF9">
        <w:rPr>
          <w:lang w:val="en-GB"/>
        </w:rPr>
        <w:t xml:space="preserve">tree method, and </w:t>
      </w:r>
      <w:r w:rsidR="00F36031">
        <w:rPr>
          <w:lang w:val="en-GB"/>
        </w:rPr>
        <w:t>Extreme Gradient Boosting (</w:t>
      </w:r>
      <w:r w:rsidRPr="00531BF9">
        <w:rPr>
          <w:lang w:val="en-GB"/>
        </w:rPr>
        <w:t>XGBoost</w:t>
      </w:r>
      <w:r w:rsidR="00F36031">
        <w:rPr>
          <w:lang w:val="en-GB"/>
        </w:rPr>
        <w:t>)</w:t>
      </w:r>
      <w:r w:rsidRPr="00531BF9">
        <w:rPr>
          <w:lang w:val="en-GB"/>
        </w:rPr>
        <w:t xml:space="preserve"> as the primary gradient-boosting framework. In addition, a majority</w:t>
      </w:r>
      <w:r w:rsidR="003807FD">
        <w:rPr>
          <w:lang w:val="en-GB"/>
        </w:rPr>
        <w:t>-c</w:t>
      </w:r>
      <w:r w:rsidRPr="00531BF9">
        <w:rPr>
          <w:lang w:val="en-GB"/>
        </w:rPr>
        <w:t>lass baseline predictor was included to establish a minimal reference level of performance. For every representation</w:t>
      </w:r>
      <w:r w:rsidR="003807FD">
        <w:rPr>
          <w:lang w:val="en-GB"/>
        </w:rPr>
        <w:t>-</w:t>
      </w:r>
      <w:r w:rsidRPr="00531BF9">
        <w:rPr>
          <w:lang w:val="en-GB"/>
        </w:rPr>
        <w:t xml:space="preserve">model combination, hyperparameters were optimized </w:t>
      </w:r>
      <w:r w:rsidR="0095073A">
        <w:rPr>
          <w:lang w:val="en-GB"/>
        </w:rPr>
        <w:t xml:space="preserve">via grid search </w:t>
      </w:r>
      <w:r w:rsidRPr="00531BF9">
        <w:rPr>
          <w:lang w:val="en-GB"/>
        </w:rPr>
        <w:t xml:space="preserve">exclusively on the training data, while prediction thresholds were selected independently for each CYP isoform </w:t>
      </w:r>
      <w:r>
        <w:rPr>
          <w:lang w:val="en-GB"/>
        </w:rPr>
        <w:t>during</w:t>
      </w:r>
      <w:r w:rsidRPr="00531BF9">
        <w:rPr>
          <w:lang w:val="en-GB"/>
        </w:rPr>
        <w:t xml:space="preserve"> cross-validation. Final performance was assessed on a held-out test set using the same evaluation metrics throughout the study, namely macro-averaged Matthews Correlation Coefficient (MCC) as the principal metric, together with Micro-F1 and Hamming Loss as complementary measures of multilabel prediction quality. </w:t>
      </w:r>
    </w:p>
    <w:p w14:paraId="552709A6" w14:textId="63D20BE0" w:rsidR="00627AAF" w:rsidRPr="00531BF9" w:rsidRDefault="00531BF9" w:rsidP="00E77A5A">
      <w:pPr>
        <w:jc w:val="both"/>
        <w:rPr>
          <w:lang w:val="en-GB"/>
        </w:rPr>
      </w:pPr>
      <w:r w:rsidRPr="00531BF9">
        <w:rPr>
          <w:lang w:val="en-GB"/>
        </w:rPr>
        <w:t>By evaluating both MolE and ChemBERTa alongside Morgan fingerprints, this work attempts to assess whether increasingly expressive representation strategies translate into improved predictive performance for CYP450 metabolism.</w:t>
      </w:r>
    </w:p>
    <w:p w14:paraId="39FFCF37" w14:textId="09991EFB" w:rsidR="0091179A" w:rsidRDefault="00B47BC7" w:rsidP="00E77A5A">
      <w:pPr>
        <w:pStyle w:val="Heading3"/>
        <w:jc w:val="both"/>
        <w:rPr>
          <w:lang w:val="en-GB"/>
        </w:rPr>
      </w:pPr>
      <w:bookmarkStart w:id="17" w:name="_Ref225619420"/>
      <w:bookmarkStart w:id="18" w:name="_Ref225619424"/>
      <w:bookmarkStart w:id="19" w:name="_Ref225619429"/>
      <w:bookmarkStart w:id="20" w:name="_Ref225619445"/>
      <w:bookmarkStart w:id="21" w:name="_Toc228905459"/>
      <w:r w:rsidRPr="00B47BC7">
        <w:rPr>
          <w:lang w:val="en-GB"/>
        </w:rPr>
        <w:t>Pre-training an InChI-Based Molecular Language Model for Feature Extraction (Complementary Experiment)</w:t>
      </w:r>
      <w:bookmarkEnd w:id="17"/>
      <w:bookmarkEnd w:id="18"/>
      <w:bookmarkEnd w:id="19"/>
      <w:bookmarkEnd w:id="20"/>
      <w:bookmarkEnd w:id="21"/>
    </w:p>
    <w:p w14:paraId="189067AC" w14:textId="3D3737BF" w:rsidR="00BF10CF" w:rsidRPr="00BF10CF" w:rsidRDefault="00BF10CF" w:rsidP="00E77A5A">
      <w:pPr>
        <w:jc w:val="both"/>
        <w:rPr>
          <w:lang w:val="en-GB"/>
        </w:rPr>
      </w:pPr>
      <w:r w:rsidRPr="00BF10CF">
        <w:rPr>
          <w:lang w:val="en-GB"/>
        </w:rPr>
        <w:t>To complement the SMILES-based embeddings from MolE and ChemBERTa, a transformer-based masked language model</w:t>
      </w:r>
      <w:r w:rsidR="00BC6CCB">
        <w:rPr>
          <w:lang w:val="en-GB"/>
        </w:rPr>
        <w:t xml:space="preserve"> (MLM)</w:t>
      </w:r>
      <w:r w:rsidRPr="00BF10CF">
        <w:rPr>
          <w:lang w:val="en-GB"/>
        </w:rPr>
        <w:t xml:space="preserve"> was pre-trained on 1.5 million InChI strings. This InChI-native encoder allows a controlled comparison of whether canonical, non-SMILES representations provide distinct or complementary signal for CYP450 prediction.</w:t>
      </w:r>
    </w:p>
    <w:p w14:paraId="6AF0BFF6" w14:textId="0542A1C9" w:rsidR="00B47BC7" w:rsidRDefault="00BF10CF" w:rsidP="00E77A5A">
      <w:pPr>
        <w:pStyle w:val="Heading4"/>
        <w:jc w:val="both"/>
        <w:rPr>
          <w:lang w:val="en-GB"/>
        </w:rPr>
      </w:pPr>
      <w:r w:rsidRPr="00BF10CF">
        <w:rPr>
          <w:lang w:val="en-GB"/>
        </w:rPr>
        <w:t>Motivation and Experimental Rationale</w:t>
      </w:r>
    </w:p>
    <w:p w14:paraId="0BFC53E2" w14:textId="66E09EA3" w:rsidR="00685704" w:rsidRDefault="00685704" w:rsidP="00E77A5A">
      <w:pPr>
        <w:jc w:val="both"/>
        <w:rPr>
          <w:lang w:val="en-GB"/>
        </w:rPr>
      </w:pPr>
      <w:r w:rsidRPr="00685704">
        <w:rPr>
          <w:lang w:val="en-GB"/>
        </w:rPr>
        <w:t xml:space="preserve">Most contemporary molecular language models, including MolE and ChemBERTa, operate exclusively on SMILES strings as their textual representation of chemical structure. </w:t>
      </w:r>
      <w:r>
        <w:rPr>
          <w:lang w:val="en-GB"/>
        </w:rPr>
        <w:t>As previously discussed, whil</w:t>
      </w:r>
      <w:r w:rsidRPr="00685704">
        <w:rPr>
          <w:lang w:val="en-GB"/>
        </w:rPr>
        <w:t>e SMILES is practical and widely adopted, it is not a canonical encoding by default and can admit multiple valid strings for the same molecule. In contrast, InChI provides a standardized, hierarchical, and deterministic representation designed to uniquely describe molecular connectivity an</w:t>
      </w:r>
      <w:r>
        <w:rPr>
          <w:lang w:val="en-GB"/>
        </w:rPr>
        <w:t>d, most</w:t>
      </w:r>
      <w:r w:rsidRPr="00685704">
        <w:rPr>
          <w:lang w:val="en-GB"/>
        </w:rPr>
        <w:t xml:space="preserve"> </w:t>
      </w:r>
      <w:r>
        <w:rPr>
          <w:lang w:val="en-GB"/>
        </w:rPr>
        <w:t xml:space="preserve">importantly, </w:t>
      </w:r>
      <w:r w:rsidRPr="00685704">
        <w:rPr>
          <w:lang w:val="en-GB"/>
        </w:rPr>
        <w:t>stereochemistry.</w:t>
      </w:r>
    </w:p>
    <w:p w14:paraId="171D2448" w14:textId="00DB44CE" w:rsidR="00AC23B9" w:rsidRDefault="00AC23B9" w:rsidP="00E77A5A">
      <w:pPr>
        <w:jc w:val="both"/>
        <w:rPr>
          <w:lang w:val="en-GB"/>
        </w:rPr>
      </w:pPr>
      <w:r w:rsidRPr="00AC23B9">
        <w:rPr>
          <w:lang w:val="en-GB"/>
        </w:rPr>
        <w:t xml:space="preserve">This experiment was therefore conceived </w:t>
      </w:r>
      <w:r w:rsidR="00685704" w:rsidRPr="00685704">
        <w:rPr>
          <w:lang w:val="en-GB"/>
        </w:rPr>
        <w:t>as a complementary and tightly scoped experiment</w:t>
      </w:r>
      <w:r w:rsidR="00685704">
        <w:rPr>
          <w:lang w:val="en-GB"/>
        </w:rPr>
        <w:t xml:space="preserve">, </w:t>
      </w:r>
      <w:r w:rsidR="00685704" w:rsidRPr="00685704">
        <w:rPr>
          <w:lang w:val="en-GB"/>
        </w:rPr>
        <w:t xml:space="preserve">was therefore to explore whether a transformer-based language model pretrained directly on InChI strings could learn meaningful structural representations that are usable for downstream </w:t>
      </w:r>
      <w:r w:rsidRPr="00AC23B9">
        <w:rPr>
          <w:lang w:val="en-GB"/>
        </w:rPr>
        <w:t>CYP450 prediction</w:t>
      </w:r>
      <w:r w:rsidR="00685704" w:rsidRPr="00685704">
        <w:rPr>
          <w:lang w:val="en-GB"/>
        </w:rPr>
        <w:t>. Given the relatively small size of the curated DrugBank dataset (~1.3k compounds), it is unlikely that a self-trained embedder would systematically outperform established fingerprints or large-scale pretrained models.</w:t>
      </w:r>
      <w:r>
        <w:rPr>
          <w:lang w:val="en-GB"/>
        </w:rPr>
        <w:t xml:space="preserve"> </w:t>
      </w:r>
      <w:r w:rsidRPr="00AC23B9">
        <w:rPr>
          <w:lang w:val="en-GB"/>
        </w:rPr>
        <w:t>However, evaluating an InChI-native encoder provides a principled way to examine whether non-SMILES textual encodings can capture alternative structural signals</w:t>
      </w:r>
      <w:r>
        <w:rPr>
          <w:lang w:val="en-GB"/>
        </w:rPr>
        <w:t xml:space="preserve">, </w:t>
      </w:r>
      <w:r w:rsidRPr="00AC23B9">
        <w:rPr>
          <w:lang w:val="en-GB"/>
        </w:rPr>
        <w:lastRenderedPageBreak/>
        <w:t>such as the spatial arrangement of functional groups and stereochemical configurations</w:t>
      </w:r>
      <w:r>
        <w:rPr>
          <w:lang w:val="en-GB"/>
        </w:rPr>
        <w:t xml:space="preserve">, </w:t>
      </w:r>
      <w:r w:rsidRPr="00AC23B9">
        <w:rPr>
          <w:lang w:val="en-GB"/>
        </w:rPr>
        <w:t>that are essential for enzyme-substrate interactions</w:t>
      </w:r>
    </w:p>
    <w:p w14:paraId="7D98BE95" w14:textId="147CE9AC" w:rsidR="00685704" w:rsidRPr="00685704" w:rsidRDefault="00685704" w:rsidP="00E77A5A">
      <w:pPr>
        <w:jc w:val="both"/>
        <w:rPr>
          <w:lang w:val="en-GB"/>
        </w:rPr>
      </w:pPr>
      <w:r w:rsidRPr="00685704">
        <w:rPr>
          <w:lang w:val="en-GB"/>
        </w:rPr>
        <w:t>Accordingly, this component is positioned as an exploratory extension that complements the primary internal benchmark, while contributing to the broader discussion on representation choice (SMILES vs. InChI) in cheminformatics-based learning system</w:t>
      </w:r>
      <w:r w:rsidR="00AC23B9">
        <w:rPr>
          <w:lang w:val="en-GB"/>
        </w:rPr>
        <w:t>s</w:t>
      </w:r>
      <w:r w:rsidR="00E95DD1">
        <w:rPr>
          <w:lang w:val="en-GB"/>
        </w:rPr>
        <w:t>.</w:t>
      </w:r>
    </w:p>
    <w:p w14:paraId="59B02388" w14:textId="4C7A8CE2" w:rsidR="00BF10CF" w:rsidRDefault="00BF10CF" w:rsidP="00E77A5A">
      <w:pPr>
        <w:pStyle w:val="Heading4"/>
        <w:jc w:val="both"/>
        <w:rPr>
          <w:lang w:val="en-GB"/>
        </w:rPr>
      </w:pPr>
      <w:r w:rsidRPr="00BF10CF">
        <w:rPr>
          <w:lang w:val="en-GB"/>
        </w:rPr>
        <w:t>Model Architecture &amp; Training Setup</w:t>
      </w:r>
    </w:p>
    <w:p w14:paraId="0A15A82C" w14:textId="3FA1538B" w:rsidR="002554FC" w:rsidRPr="002554FC" w:rsidRDefault="002554FC" w:rsidP="00E77A5A">
      <w:pPr>
        <w:jc w:val="both"/>
        <w:rPr>
          <w:lang w:val="en-GB"/>
        </w:rPr>
      </w:pPr>
      <w:r w:rsidRPr="002554FC">
        <w:rPr>
          <w:lang w:val="en-GB"/>
        </w:rPr>
        <w:t>A transformer-based MLM</w:t>
      </w:r>
      <w:r w:rsidR="00BC6CCB">
        <w:rPr>
          <w:lang w:val="en-GB"/>
        </w:rPr>
        <w:t xml:space="preserve"> </w:t>
      </w:r>
      <w:r w:rsidRPr="002554FC">
        <w:rPr>
          <w:lang w:val="en-GB"/>
        </w:rPr>
        <w:t xml:space="preserve">was trained from scratch on InChI strings </w:t>
      </w:r>
      <w:r w:rsidR="00FD7271">
        <w:rPr>
          <w:lang w:val="en-GB"/>
        </w:rPr>
        <w:t>following</w:t>
      </w:r>
      <w:r w:rsidRPr="002554FC">
        <w:rPr>
          <w:lang w:val="en-GB"/>
        </w:rPr>
        <w:t xml:space="preserve"> a RoBERTa-style architecture</w:t>
      </w:r>
      <w:r w:rsidR="00E61039">
        <w:rPr>
          <w:lang w:val="en-GB"/>
        </w:rPr>
        <w:t xml:space="preserve"> </w:t>
      </w:r>
      <w:sdt>
        <w:sdtPr>
          <w:rPr>
            <w:rFonts w:ascii="Calibri" w:hAnsi="Calibri" w:cs="Calibri"/>
            <w:color w:val="000000"/>
            <w:lang w:val="en-GB"/>
          </w:rPr>
          <w:tag w:val="MENDELEY_CITATION_v3_eyJjaXRhdGlvbklEIjoiTUVOREVMRVlfQ0lUQVRJT05fNjE4ODJhYjYtYmU3OC00MDc0LTg2YjctOGE1ODgyMjQ1M2IwIiwicHJvcGVydGllcyI6eyJub3RlSW5kZXgiOjB9LCJpc0VkaXRlZCI6ZmFsc2UsIm1hbnVhbE92ZXJyaWRlIjp7ImlzTWFudWFsbHlPdmVycmlkZGVuIjpmYWxzZSwiY2l0ZXByb2NUZXh0IjoiWzE3XSwgWzE4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1dLCJjb250YWluZXItdGl0bGUiOiJBclhpdiIsIlVSTCI6Imh0dHBzOi8vYXBpLnNlbWFudGljc2Nob2xhci5vcmcvQ29ycHVzSUQ6MTk4OTUzMzc4IiwiaXNzdWVkIjp7ImRhdGUtcGFydHMiOltbMjAxOV1dfSwidm9sdW1lIjoiYWJzLzE5MDcuMTE2OTIiLCJjb250YWluZXItdGl0bGUtc2hvcnQiOiJBclhpdiJ9LCJpc1RlbXBvcmFyeSI6ZmFsc2V9XX0="/>
          <w:id w:val="-1954088629"/>
          <w:placeholder>
            <w:docPart w:val="DefaultPlaceholder_-1854013440"/>
          </w:placeholder>
        </w:sdtPr>
        <w:sdtContent>
          <w:r w:rsidR="0045530B" w:rsidRPr="0045530B">
            <w:rPr>
              <w:rFonts w:ascii="Calibri" w:hAnsi="Calibri" w:cs="Calibri"/>
              <w:color w:val="000000"/>
              <w:lang w:val="en-GB"/>
            </w:rPr>
            <w:t>[17], [18]</w:t>
          </w:r>
        </w:sdtContent>
      </w:sdt>
      <w:r w:rsidRPr="002554FC">
        <w:rPr>
          <w:lang w:val="en-GB"/>
        </w:rPr>
        <w:t xml:space="preserve">. The </w:t>
      </w:r>
      <w:r w:rsidR="006D545A">
        <w:rPr>
          <w:lang w:val="en-GB"/>
        </w:rPr>
        <w:t>training</w:t>
      </w:r>
      <w:r w:rsidRPr="002554FC">
        <w:rPr>
          <w:lang w:val="en-GB"/>
        </w:rPr>
        <w:t xml:space="preserve"> was purely self-supervised</w:t>
      </w:r>
      <w:r w:rsidR="00D274E9" w:rsidRPr="00714DA6">
        <w:rPr>
          <w:lang w:val="en-GB"/>
        </w:rPr>
        <w:t xml:space="preserve"> </w:t>
      </w:r>
      <w:r w:rsidR="00D274E9" w:rsidRPr="00D274E9">
        <w:rPr>
          <w:lang w:val="en-GB"/>
        </w:rPr>
        <w:t>reconstructing randomly masked tokens within each InChI sequence</w:t>
      </w:r>
      <w:r w:rsidR="009C6038">
        <w:rPr>
          <w:lang w:val="en-GB"/>
        </w:rPr>
        <w:t xml:space="preserve">. </w:t>
      </w:r>
      <w:r w:rsidR="009C6038" w:rsidRPr="009C6038">
        <w:rPr>
          <w:lang w:val="en-GB"/>
        </w:rPr>
        <w:t>No metabolic annotations or downstream labels were used at this stage.</w:t>
      </w:r>
      <w:r w:rsidRPr="002554FC">
        <w:rPr>
          <w:lang w:val="en-GB"/>
        </w:rPr>
        <w:t xml:space="preserve"> This ensures that the learned representations encode general structural regularities of chemical compounds rather than task-specific information related to CYP450 metabolism.</w:t>
      </w:r>
    </w:p>
    <w:p w14:paraId="0C65DD66" w14:textId="36E38823" w:rsidR="002554FC" w:rsidRPr="002554FC" w:rsidRDefault="002554FC" w:rsidP="00E77A5A">
      <w:pPr>
        <w:jc w:val="both"/>
        <w:rPr>
          <w:lang w:val="en-GB"/>
        </w:rPr>
      </w:pPr>
      <w:r w:rsidRPr="002554FC">
        <w:rPr>
          <w:lang w:val="en-GB"/>
        </w:rPr>
        <w:t>Prior to model training, a custom tokenizer was built using a Byte-Pair Encoding (BPE) strategy</w:t>
      </w:r>
      <w:r w:rsidR="00E61039">
        <w:rPr>
          <w:lang w:val="en-GB"/>
        </w:rPr>
        <w:t xml:space="preserve"> </w:t>
      </w:r>
      <w:sdt>
        <w:sdtPr>
          <w:rPr>
            <w:rFonts w:ascii="Calibri" w:hAnsi="Calibri" w:cs="Calibri"/>
            <w:color w:val="000000"/>
            <w:lang w:val="en-GB"/>
          </w:rPr>
          <w:tag w:val="MENDELEY_CITATION_v3_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"/>
          <w:id w:val="-36594515"/>
          <w:placeholder>
            <w:docPart w:val="DefaultPlaceholder_-1854013440"/>
          </w:placeholder>
        </w:sdtPr>
        <w:sdtContent>
          <w:r w:rsidR="0045530B" w:rsidRPr="0045530B">
            <w:rPr>
              <w:rFonts w:ascii="Calibri" w:hAnsi="Calibri" w:cs="Calibri"/>
              <w:color w:val="000000"/>
              <w:lang w:val="en-GB"/>
            </w:rPr>
            <w:t>[19]</w:t>
          </w:r>
        </w:sdtContent>
      </w:sdt>
      <w:r w:rsidRPr="002554FC">
        <w:rPr>
          <w:lang w:val="en-GB"/>
        </w:rPr>
        <w:t>. A</w:t>
      </w:r>
      <w:r w:rsidR="008F2C61">
        <w:rPr>
          <w:lang w:val="en-GB"/>
        </w:rPr>
        <w:t xml:space="preserve"> </w:t>
      </w:r>
      <w:r w:rsidRPr="002554FC">
        <w:rPr>
          <w:lang w:val="en-GB"/>
        </w:rPr>
        <w:t xml:space="preserve">BPE approach was selected to avoid manually defining chemistry-specific token rules and to allow the tokenizer to automatically learn recurring structural patterns within InChI strings (e.g., connectivity blocks, </w:t>
      </w:r>
      <w:r w:rsidR="00101B1E">
        <w:rPr>
          <w:lang w:val="en-GB"/>
        </w:rPr>
        <w:t xml:space="preserve">InChI-specific syntax, </w:t>
      </w:r>
      <w:r w:rsidRPr="002554FC">
        <w:rPr>
          <w:lang w:val="en-GB"/>
        </w:rPr>
        <w:t>layer separators)</w:t>
      </w:r>
      <w:r w:rsidR="0005799C">
        <w:rPr>
          <w:lang w:val="en-GB"/>
        </w:rPr>
        <w:t xml:space="preserve"> </w:t>
      </w:r>
      <w:sdt>
        <w:sdtPr>
          <w:rPr>
            <w:rFonts w:ascii="Calibri" w:hAnsi="Calibri" w:cs="Calibri"/>
            <w:color w:val="000000"/>
            <w:lang w:val="en-GB"/>
          </w:rPr>
          <w:tag w:val="MENDELEY_CITATION_v3_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"/>
          <w:id w:val="-662618241"/>
          <w:placeholder>
            <w:docPart w:val="DefaultPlaceholder_-1854013440"/>
          </w:placeholder>
        </w:sdtPr>
        <w:sdtContent>
          <w:r w:rsidR="0045530B" w:rsidRPr="0045530B">
            <w:rPr>
              <w:rFonts w:ascii="Calibri" w:hAnsi="Calibri" w:cs="Calibri"/>
              <w:color w:val="000000"/>
              <w:lang w:val="en-GB"/>
            </w:rPr>
            <w:t>[20]</w:t>
          </w:r>
        </w:sdtContent>
      </w:sdt>
      <w:r w:rsidRPr="002554FC">
        <w:rPr>
          <w:lang w:val="en-GB"/>
        </w:rPr>
        <w:t xml:space="preserve">. </w:t>
      </w:r>
      <w:r w:rsidR="007F5B38">
        <w:rPr>
          <w:lang w:val="en-GB"/>
        </w:rPr>
        <w:t xml:space="preserve">Given the relatively constrained </w:t>
      </w:r>
      <w:r w:rsidR="001801C1">
        <w:rPr>
          <w:lang w:val="en-GB"/>
        </w:rPr>
        <w:t>alphabet and syntax of InChI representations, t</w:t>
      </w:r>
      <w:r w:rsidRPr="002554FC">
        <w:rPr>
          <w:lang w:val="en-GB"/>
        </w:rPr>
        <w:t xml:space="preserve">he vocabulary size was fixed at 2,000 tokens, which </w:t>
      </w:r>
      <w:r w:rsidR="001801C1">
        <w:rPr>
          <w:lang w:val="en-GB"/>
        </w:rPr>
        <w:t>felt like a safe</w:t>
      </w:r>
      <w:r w:rsidR="0008460F">
        <w:rPr>
          <w:lang w:val="en-GB"/>
        </w:rPr>
        <w:t xml:space="preserve"> choice without extending it unnecessarily</w:t>
      </w:r>
      <w:r w:rsidRPr="002554FC">
        <w:rPr>
          <w:lang w:val="en-GB"/>
        </w:rPr>
        <w:t>. A minimum token frequency of 2 was imposed to filter out spurious fragments generated by rare character combinations.</w:t>
      </w:r>
    </w:p>
    <w:p w14:paraId="6FABFA81" w14:textId="41E5E29B" w:rsidR="002554FC" w:rsidRPr="002554FC" w:rsidRDefault="002554FC" w:rsidP="00E77A5A">
      <w:pPr>
        <w:jc w:val="both"/>
        <w:rPr>
          <w:lang w:val="en-GB"/>
        </w:rPr>
      </w:pPr>
      <w:r w:rsidRPr="002554FC">
        <w:rPr>
          <w:lang w:val="en-GB"/>
        </w:rPr>
        <w:t>Sequences were truncated to a maximum length of 512 tokens to ensure stable training and compatibility with GPU memory constraints. Dynamic padding was enabled at batch level to avoid excessive memory usage while maintaining computational efficiency. These decisions were</w:t>
      </w:r>
      <w:r w:rsidR="00227DB4">
        <w:rPr>
          <w:lang w:val="en-GB"/>
        </w:rPr>
        <w:t xml:space="preserve"> primarily pragmatic</w:t>
      </w:r>
      <w:r w:rsidRPr="002554FC">
        <w:rPr>
          <w:lang w:val="en-GB"/>
        </w:rPr>
        <w:t xml:space="preserve">, as early </w:t>
      </w:r>
      <w:r w:rsidR="00687881">
        <w:rPr>
          <w:lang w:val="en-GB"/>
        </w:rPr>
        <w:t>runs</w:t>
      </w:r>
      <w:r w:rsidRPr="002554FC">
        <w:rPr>
          <w:lang w:val="en-GB"/>
        </w:rPr>
        <w:t xml:space="preserve"> revealed instability and memory limitations when allowing unbounded sequence lengths.</w:t>
      </w:r>
      <w:r w:rsidR="00227DB4">
        <w:rPr>
          <w:lang w:val="en-GB"/>
        </w:rPr>
        <w:t xml:space="preserve"> </w:t>
      </w:r>
      <w:r w:rsidR="00227DB4" w:rsidRPr="00227DB4">
        <w:rPr>
          <w:lang w:val="en-GB"/>
        </w:rPr>
        <w:t>This saved memory and made training feasible.</w:t>
      </w:r>
    </w:p>
    <w:p w14:paraId="6E3F0655" w14:textId="41612882" w:rsidR="002554FC" w:rsidRPr="002554FC" w:rsidRDefault="002554FC" w:rsidP="00E77A5A">
      <w:pPr>
        <w:jc w:val="both"/>
        <w:rPr>
          <w:lang w:val="en-GB"/>
        </w:rPr>
      </w:pPr>
      <w:r w:rsidRPr="002554FC">
        <w:rPr>
          <w:lang w:val="en-GB"/>
        </w:rPr>
        <w:t xml:space="preserve">The transformer encoder was configured as a compact yet expressive model, with 6 hidden layers, a hidden size of 384, and 6 attention heads. This configuration provides sufficient representational capacity for learning structural dependencies in InChI sequences while remaining computationally tractable under </w:t>
      </w:r>
      <w:r w:rsidR="000E0624">
        <w:rPr>
          <w:lang w:val="en-GB"/>
        </w:rPr>
        <w:t xml:space="preserve">the author’s </w:t>
      </w:r>
      <w:r w:rsidRPr="002554FC">
        <w:rPr>
          <w:lang w:val="en-GB"/>
        </w:rPr>
        <w:t xml:space="preserve">limited hardware resources (4GB VRAM). The masked language </w:t>
      </w:r>
      <w:r w:rsidR="00910776" w:rsidRPr="002554FC">
        <w:rPr>
          <w:lang w:val="en-GB"/>
        </w:rPr>
        <w:t>modelling</w:t>
      </w:r>
      <w:r w:rsidRPr="002554FC">
        <w:rPr>
          <w:lang w:val="en-GB"/>
        </w:rPr>
        <w:t xml:space="preserve"> probability was set to 15%, following standard practice in transformer pretraining</w:t>
      </w:r>
      <w:r w:rsidR="009C63D5">
        <w:rPr>
          <w:lang w:val="en-GB"/>
        </w:rPr>
        <w:t xml:space="preserve"> </w:t>
      </w:r>
      <w:sdt>
        <w:sdtPr>
          <w:rPr>
            <w:rFonts w:ascii="Calibri" w:hAnsi="Calibri" w:cs="Calibri"/>
            <w:color w:val="000000"/>
            <w:lang w:val="en-GB"/>
          </w:rPr>
          <w:tag w:val="MENDELEY_CITATION_v3_eyJjaXRhdGlvbklEIjoiTUVOREVMRVlfQ0lUQVRJT05fZGYxZDE2NDYtNTdjYS00YTNmLTgyNWEtZDU2NDVjYjlhZDkxIiwicHJvcGVydGllcyI6eyJub3RlSW5kZXgiOjB9LCJpc0VkaXRlZCI6ZmFsc2UsIm1hbnVhbE92ZXJyaWRlIjp7ImlzTWFudWFsbHlPdmVycmlkZGVuIjpmYWxzZSwiY2l0ZXByb2NUZXh0IjoiWzE3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1dfQ=="/>
          <w:id w:val="-140035883"/>
          <w:placeholder>
            <w:docPart w:val="DefaultPlaceholder_-1854013440"/>
          </w:placeholder>
        </w:sdtPr>
        <w:sdtContent>
          <w:r w:rsidR="0045530B" w:rsidRPr="0045530B">
            <w:rPr>
              <w:rFonts w:ascii="Calibri" w:hAnsi="Calibri" w:cs="Calibri"/>
              <w:color w:val="000000"/>
              <w:lang w:val="en-GB"/>
            </w:rPr>
            <w:t>[17]</w:t>
          </w:r>
        </w:sdtContent>
      </w:sdt>
      <w:r w:rsidRPr="002554FC">
        <w:rPr>
          <w:lang w:val="en-GB"/>
        </w:rPr>
        <w:t xml:space="preserve">. Training was conducted for three epochs using </w:t>
      </w:r>
      <w:r w:rsidR="00910776" w:rsidRPr="002554FC">
        <w:rPr>
          <w:lang w:val="en-GB"/>
        </w:rPr>
        <w:t>mixed precision</w:t>
      </w:r>
      <w:r w:rsidRPr="002554FC">
        <w:rPr>
          <w:lang w:val="en-GB"/>
        </w:rPr>
        <w:t xml:space="preserve"> (fp16) to improve efficiency, with gradient accumulation to achieve a stable effective batch size. A cosine learning rate scheduler and weight decay were applied to stabilize optimization</w:t>
      </w:r>
      <w:r w:rsidR="00AE3D4F">
        <w:rPr>
          <w:lang w:val="en-GB"/>
        </w:rPr>
        <w:t xml:space="preserve"> </w:t>
      </w:r>
      <w:sdt>
        <w:sdtPr>
          <w:rPr>
            <w:rFonts w:ascii="Calibri" w:hAnsi="Calibri" w:cs="Calibri"/>
            <w:color w:val="000000"/>
            <w:lang w:val="en-GB"/>
          </w:rPr>
          <w:tag w:val="MENDELEY_CITATION_v3_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jb250YWluZXItdGl0bGUiOiJhclhpdjogTGVhcm5pbmciLCJVUkwiOiJodHRwczovL2FwaS5zZW1hbnRpY3NjaG9sYXIub3JnL0NvcnB1c0lEOjE0MzM3NTMyIiwiaXNzdWVkIjp7ImRhdGUtcGFydHMiOltbMjAxNl1dfSwiY29udGFpbmVyLXRpdGxlLXNob3J0IjoiIn0sImlzVGVtcG9yYXJ5IjpmYWxzZX1dfQ=="/>
          <w:id w:val="756565348"/>
          <w:placeholder>
            <w:docPart w:val="DefaultPlaceholder_-1854013440"/>
          </w:placeholder>
        </w:sdtPr>
        <w:sdtContent>
          <w:r w:rsidR="0045530B" w:rsidRPr="0045530B">
            <w:rPr>
              <w:rFonts w:ascii="Calibri" w:eastAsia="Times New Roman" w:hAnsi="Calibri" w:cs="Calibri"/>
              <w:color w:val="000000"/>
              <w:lang w:val="en-GB"/>
            </w:rPr>
            <w:t>[21]</w:t>
          </w:r>
        </w:sdtContent>
      </w:sdt>
      <w:r w:rsidRPr="002554FC">
        <w:rPr>
          <w:lang w:val="en-GB"/>
        </w:rPr>
        <w:t>.</w:t>
      </w:r>
    </w:p>
    <w:p w14:paraId="5BD20B20" w14:textId="477D3D94" w:rsidR="002554FC" w:rsidRPr="002554FC" w:rsidRDefault="002554FC" w:rsidP="00E77A5A">
      <w:pPr>
        <w:jc w:val="both"/>
        <w:rPr>
          <w:lang w:val="en-GB"/>
        </w:rPr>
      </w:pPr>
      <w:r w:rsidRPr="002554FC">
        <w:rPr>
          <w:lang w:val="en-GB"/>
        </w:rPr>
        <w:t xml:space="preserve">The architectural scale and number of training epochs were not selected to maximize language </w:t>
      </w:r>
      <w:r w:rsidR="00910776" w:rsidRPr="002554FC">
        <w:rPr>
          <w:lang w:val="en-GB"/>
        </w:rPr>
        <w:t>modelling</w:t>
      </w:r>
      <w:r w:rsidRPr="002554FC">
        <w:rPr>
          <w:lang w:val="en-GB"/>
        </w:rPr>
        <w:t xml:space="preserve"> performance, but to obtain a structurally meaningful encoder within the practical time and hardware constraints of the project. Consequently, this model should be interpreted as a lightweight, domain-specific pretraining experiment rather than a large-scale foundation model comparable to industrial pretrained systems.</w:t>
      </w:r>
    </w:p>
    <w:p w14:paraId="642C531E" w14:textId="6A22108F" w:rsidR="00BF10CF" w:rsidRDefault="00183FD7" w:rsidP="00E77A5A">
      <w:pPr>
        <w:pStyle w:val="Heading4"/>
        <w:jc w:val="both"/>
        <w:rPr>
          <w:lang w:val="en-GB"/>
        </w:rPr>
      </w:pPr>
      <w:r w:rsidRPr="002554FC">
        <w:rPr>
          <w:lang w:val="en-GB"/>
        </w:rPr>
        <w:t xml:space="preserve">Positioning &amp; </w:t>
      </w:r>
      <w:r w:rsidR="00BF10CF" w:rsidRPr="002554FC">
        <w:rPr>
          <w:lang w:val="en-GB"/>
        </w:rPr>
        <w:t xml:space="preserve">Limitations </w:t>
      </w:r>
    </w:p>
    <w:p w14:paraId="7571568D" w14:textId="5620AD5A" w:rsidR="004775B1" w:rsidRPr="004775B1" w:rsidRDefault="008F4E19" w:rsidP="00E77A5A">
      <w:pPr>
        <w:jc w:val="both"/>
        <w:rPr>
          <w:lang w:val="en-GB"/>
        </w:rPr>
      </w:pPr>
      <w:r w:rsidRPr="008F4E19">
        <w:rPr>
          <w:lang w:val="en-GB"/>
        </w:rPr>
        <w:t>The architectural configuration of the InChI language model was primarily determined by computational constraints</w:t>
      </w:r>
      <w:r>
        <w:rPr>
          <w:lang w:val="en-GB"/>
        </w:rPr>
        <w:t xml:space="preserve">. </w:t>
      </w:r>
      <w:r w:rsidR="004775B1" w:rsidRPr="004775B1">
        <w:rPr>
          <w:lang w:val="en-GB"/>
        </w:rPr>
        <w:t xml:space="preserve">The model was intentionally designed as a compact transformer (6 layers, hidden size 384, 6 attention heads) </w:t>
      </w:r>
      <w:r w:rsidR="005B4D02" w:rsidRPr="004775B1">
        <w:rPr>
          <w:lang w:val="en-GB"/>
        </w:rPr>
        <w:t>to</w:t>
      </w:r>
      <w:r w:rsidR="004775B1" w:rsidRPr="004775B1">
        <w:rPr>
          <w:lang w:val="en-GB"/>
        </w:rPr>
        <w:t xml:space="preserve"> remain computationally feasible under limited hardware resources. In contrast, large pretrained models such as ChemBERTa typically employ substantially larger hidden dimensions, deeper stacks, and are trained on tens of millions of molecules</w:t>
      </w:r>
      <w:r w:rsidR="0074471F">
        <w:rPr>
          <w:lang w:val="en-GB"/>
        </w:rPr>
        <w:t xml:space="preserve"> </w:t>
      </w:r>
      <w:sdt>
        <w:sdtPr>
          <w:rPr>
            <w:rFonts w:ascii="Calibri" w:hAnsi="Calibri" w:cs="Calibri"/>
            <w:color w:val="000000"/>
            <w:lang w:val="en-GB"/>
          </w:rPr>
          <w:tag w:val="MENDELEY_CITATION_v3_eyJjaXRhdGlvbklEIjoiTUVOREVMRVlfQ0lUQVRJT05fMTExZWJhM2YtNzg1Yy00YjRjLWI2ZTYtZmM0YmY1NDhjYmRm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
          <w:id w:val="39560037"/>
          <w:placeholder>
            <w:docPart w:val="DefaultPlaceholder_-1854013440"/>
          </w:placeholder>
        </w:sdtPr>
        <w:sdtContent>
          <w:r w:rsidR="0045530B" w:rsidRPr="0045530B">
            <w:rPr>
              <w:rFonts w:ascii="Calibri" w:hAnsi="Calibri" w:cs="Calibri"/>
              <w:color w:val="000000"/>
              <w:lang w:val="en-GB"/>
            </w:rPr>
            <w:t>[12]</w:t>
          </w:r>
        </w:sdtContent>
      </w:sdt>
      <w:r w:rsidR="004775B1" w:rsidRPr="004775B1">
        <w:rPr>
          <w:lang w:val="en-GB"/>
        </w:rPr>
        <w:t xml:space="preserve">. A </w:t>
      </w:r>
      <w:r w:rsidR="004775B1" w:rsidRPr="004775B1">
        <w:rPr>
          <w:lang w:val="en-GB"/>
        </w:rPr>
        <w:lastRenderedPageBreak/>
        <w:t>direct performance comparison between this lightweight, domain-specific pretraining experiment and large-scale industrial or academic foundation models would therefore be inherently unfair. The present model was not optimized through extensive hyperparameter exploration nor scaled following established transformer scaling practices; rather, it was configured to obtain a stable and interpretable encoder within the time and resource boundaries of a master’s thesis project.</w:t>
      </w:r>
    </w:p>
    <w:p w14:paraId="5A4DEFF2" w14:textId="2087F94E" w:rsidR="00BE63A9" w:rsidRDefault="004775B1" w:rsidP="00E77A5A">
      <w:pPr>
        <w:jc w:val="both"/>
        <w:rPr>
          <w:lang w:val="en-GB"/>
        </w:rPr>
      </w:pPr>
      <w:r w:rsidRPr="004775B1">
        <w:rPr>
          <w:lang w:val="en-GB"/>
        </w:rPr>
        <w:t>To accommodate GPU memory limitations, gradient accumulation was employed to simulate a larger effective batch size while maintaining small per-device batches. This is a standard technique in deep learning practice</w:t>
      </w:r>
      <w:r w:rsidR="00201E7B">
        <w:rPr>
          <w:lang w:val="en-GB"/>
        </w:rPr>
        <w:t xml:space="preserve"> </w:t>
      </w:r>
      <w:sdt>
        <w:sdtPr>
          <w:rPr>
            <w:rFonts w:ascii="Calibri" w:hAnsi="Calibri" w:cs="Calibri"/>
            <w:color w:val="000000"/>
            <w:lang w:val="en-GB"/>
          </w:rPr>
          <w:tag w:val="MENDELEY_CITATION_v3_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"/>
          <w:id w:val="-1790971181"/>
          <w:placeholder>
            <w:docPart w:val="DefaultPlaceholder_-1854013440"/>
          </w:placeholder>
        </w:sdtPr>
        <w:sdtContent>
          <w:r w:rsidR="0045530B" w:rsidRPr="0045530B">
            <w:rPr>
              <w:rFonts w:ascii="Calibri" w:hAnsi="Calibri" w:cs="Calibri"/>
              <w:color w:val="000000"/>
              <w:lang w:val="en-GB"/>
            </w:rPr>
            <w:t>[22]</w:t>
          </w:r>
        </w:sdtContent>
      </w:sdt>
      <w:r w:rsidR="00916FE3">
        <w:rPr>
          <w:lang w:val="en-GB"/>
        </w:rPr>
        <w:t>. T</w:t>
      </w:r>
      <w:r w:rsidR="00135B87" w:rsidRPr="00135B87">
        <w:rPr>
          <w:lang w:val="en-GB"/>
        </w:rPr>
        <w:t>his approach reduces the variance of gradient estimates relative to very small batches, at the cost of less frequent parameter updates</w:t>
      </w:r>
      <w:r w:rsidRPr="004775B1">
        <w:rPr>
          <w:lang w:val="en-GB"/>
        </w:rPr>
        <w:t>. Similarly, mixed-precision training (16-bit floating point) was enabled to reduce memory footprint and accelerate computation</w:t>
      </w:r>
      <w:r w:rsidR="00874935">
        <w:rPr>
          <w:lang w:val="en-GB"/>
        </w:rPr>
        <w:t xml:space="preserve"> </w:t>
      </w:r>
      <w:sdt>
        <w:sdtPr>
          <w:rPr>
            <w:rFonts w:ascii="Calibri" w:hAnsi="Calibri" w:cs="Calibri"/>
            <w:color w:val="000000"/>
            <w:lang w:val="en-GB"/>
          </w:rPr>
          <w:tag w:val="MENDELEY_CITATION_v3_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"/>
          <w:id w:val="1679385492"/>
          <w:placeholder>
            <w:docPart w:val="DefaultPlaceholder_-1854013440"/>
          </w:placeholder>
        </w:sdtPr>
        <w:sdtContent>
          <w:r w:rsidR="0045530B" w:rsidRPr="0045530B">
            <w:rPr>
              <w:rFonts w:ascii="Calibri" w:hAnsi="Calibri" w:cs="Calibri"/>
              <w:color w:val="000000"/>
              <w:lang w:val="en-GB"/>
            </w:rPr>
            <w:t>[23]</w:t>
          </w:r>
        </w:sdtContent>
      </w:sdt>
      <w:r w:rsidRPr="004775B1">
        <w:rPr>
          <w:lang w:val="en-GB"/>
        </w:rPr>
        <w:t xml:space="preserve">. </w:t>
      </w:r>
      <w:r w:rsidR="00BE63A9" w:rsidRPr="00BE63A9">
        <w:rPr>
          <w:lang w:val="en-GB"/>
        </w:rPr>
        <w:t>Although widely adopted in transformer training, reduced-precision arithmetic introduces minor numerical approximations compared to full 32-bit computation.</w:t>
      </w:r>
    </w:p>
    <w:p w14:paraId="5A2F3FE6" w14:textId="4BB783F3" w:rsidR="004775B1" w:rsidRPr="004775B1" w:rsidRDefault="004775B1" w:rsidP="00E77A5A">
      <w:pPr>
        <w:jc w:val="both"/>
        <w:rPr>
          <w:lang w:val="en-GB"/>
        </w:rPr>
      </w:pPr>
      <w:r w:rsidRPr="004775B1">
        <w:rPr>
          <w:lang w:val="en-GB"/>
        </w:rPr>
        <w:t>Tokenizer and sequence-length decisions also introduce assumptions. All sequences were truncated to a maximum of 512 tokens, and dynamic batch padding was applied to optimize memory usage. This implies that very long InChI strings</w:t>
      </w:r>
      <w:r w:rsidR="00237963">
        <w:rPr>
          <w:lang w:val="en-GB"/>
        </w:rPr>
        <w:t xml:space="preserve">, </w:t>
      </w:r>
      <w:r w:rsidRPr="004775B1">
        <w:rPr>
          <w:lang w:val="en-GB"/>
        </w:rPr>
        <w:t>potentially</w:t>
      </w:r>
      <w:r w:rsidR="00237963">
        <w:rPr>
          <w:lang w:val="en-GB"/>
        </w:rPr>
        <w:t xml:space="preserve"> those</w:t>
      </w:r>
      <w:r w:rsidRPr="004775B1">
        <w:rPr>
          <w:lang w:val="en-GB"/>
        </w:rPr>
        <w:t xml:space="preserve"> corresponding to large molecules or compounds with complex stereochemical layers</w:t>
      </w:r>
      <w:r w:rsidR="00237963">
        <w:rPr>
          <w:lang w:val="en-GB"/>
        </w:rPr>
        <w:t xml:space="preserve">, </w:t>
      </w:r>
      <w:r w:rsidRPr="004775B1">
        <w:rPr>
          <w:lang w:val="en-GB"/>
        </w:rPr>
        <w:t>lose information beyond position 512. Implicitly, the model assumes that the initial portion of the InChI string contains sufficient structural information to capture features relevant for CYP450 metabolism</w:t>
      </w:r>
      <w:r w:rsidR="00237963">
        <w:rPr>
          <w:lang w:val="en-GB"/>
        </w:rPr>
        <w:t xml:space="preserve">, although this may </w:t>
      </w:r>
      <w:r w:rsidR="00214526">
        <w:rPr>
          <w:lang w:val="en-GB"/>
        </w:rPr>
        <w:t>have theoretical caveats</w:t>
      </w:r>
      <w:r w:rsidRPr="004775B1">
        <w:rPr>
          <w:lang w:val="en-GB"/>
        </w:rPr>
        <w:t>. For most drug-like small molecules, this is a reasonable working assumption, as their InChI representations rarely approach extreme lengths. Nevertheless, this truncation constitutes a structural limitation of the representation and may disproportionately affect unusually large or complex compounds.</w:t>
      </w:r>
    </w:p>
    <w:p w14:paraId="5FDFED39" w14:textId="55751624" w:rsidR="009D639D" w:rsidRPr="009D639D" w:rsidRDefault="004775B1" w:rsidP="00E77A5A">
      <w:pPr>
        <w:jc w:val="both"/>
        <w:rPr>
          <w:lang w:val="en-GB"/>
        </w:rPr>
      </w:pPr>
      <w:r w:rsidRPr="004775B1">
        <w:rPr>
          <w:lang w:val="en-GB"/>
        </w:rPr>
        <w:t>More broadly, this experiment does not attempt to claim architectural optimality. Decisions regarding vocabulary size, layer depth, hidden dimensionality, masking strategy, and scheduler configuration were guided by established transformer practices and empirical stability, but not by exhaustive ablation studies. Exploring alternative scaling regimes, tokenizer granularities, or architectural variants would require substantially larger computational resources</w:t>
      </w:r>
      <w:r w:rsidR="00CF7CB9">
        <w:rPr>
          <w:lang w:val="en-GB"/>
        </w:rPr>
        <w:t xml:space="preserve">. </w:t>
      </w:r>
      <w:r w:rsidRPr="004775B1">
        <w:rPr>
          <w:lang w:val="en-GB"/>
        </w:rPr>
        <w:t xml:space="preserve">Consequently, the InChI encoder should be interpreted as </w:t>
      </w:r>
      <w:r w:rsidR="002503EE">
        <w:rPr>
          <w:lang w:val="en-GB"/>
        </w:rPr>
        <w:t xml:space="preserve">an </w:t>
      </w:r>
      <w:r w:rsidR="002503EE" w:rsidRPr="002503EE">
        <w:rPr>
          <w:b/>
          <w:bCs/>
          <w:lang w:val="en-GB"/>
        </w:rPr>
        <w:t>exploratory representation study</w:t>
      </w:r>
      <w:r w:rsidRPr="004775B1">
        <w:rPr>
          <w:lang w:val="en-GB"/>
        </w:rPr>
        <w:t xml:space="preserve"> rather than a definitive benchmark against state-of-the-art pretrained molecular language models.</w:t>
      </w:r>
    </w:p>
    <w:p w14:paraId="5B4F9E7E" w14:textId="16FB7454" w:rsidR="00D937D0" w:rsidRPr="001132BA" w:rsidRDefault="00D937D0" w:rsidP="00D937D0">
      <w:pPr>
        <w:pStyle w:val="Heading2"/>
        <w:rPr>
          <w:color w:val="EE0000"/>
          <w:lang w:val="en-GB"/>
        </w:rPr>
      </w:pPr>
      <w:bookmarkStart w:id="22" w:name="_Toc228905460"/>
      <w:r w:rsidRPr="001132BA">
        <w:rPr>
          <w:color w:val="EE0000"/>
        </w:rPr>
        <w:t>Predictive Mode</w:t>
      </w:r>
      <w:r w:rsidR="00950814" w:rsidRPr="001132BA">
        <w:rPr>
          <w:color w:val="EE0000"/>
        </w:rPr>
        <w:t>l</w:t>
      </w:r>
      <w:r w:rsidRPr="001132BA">
        <w:rPr>
          <w:color w:val="EE0000"/>
        </w:rPr>
        <w:t>ling Framework</w:t>
      </w:r>
      <w:bookmarkEnd w:id="22"/>
    </w:p>
    <w:p w14:paraId="6E553967" w14:textId="77777777" w:rsidR="00D81302" w:rsidRDefault="0075707B" w:rsidP="00D81302">
      <w:pPr>
        <w:pStyle w:val="Heading3"/>
        <w:rPr>
          <w:lang w:val="en-GB"/>
        </w:rPr>
      </w:pPr>
      <w:bookmarkStart w:id="23" w:name="_Toc228905461"/>
      <w:r>
        <w:rPr>
          <w:lang w:val="en-GB"/>
        </w:rPr>
        <w:t xml:space="preserve">Problem definition: </w:t>
      </w:r>
      <w:r w:rsidR="00801CD5" w:rsidRPr="001132BA">
        <w:rPr>
          <w:lang w:val="en-GB"/>
        </w:rPr>
        <w:t>Multi-label classification</w:t>
      </w:r>
      <w:bookmarkEnd w:id="23"/>
    </w:p>
    <w:p w14:paraId="5E631756" w14:textId="73BAFFCD" w:rsidR="00D81302" w:rsidRPr="00354E73" w:rsidRDefault="00D81302" w:rsidP="00354E73">
      <w:pPr>
        <w:jc w:val="both"/>
        <w:rPr>
          <w:lang w:val="en-GB"/>
        </w:rPr>
      </w:pPr>
      <w:r w:rsidRPr="00354E73">
        <w:rPr>
          <w:lang w:val="en-GB"/>
        </w:rPr>
        <w:t>Predictions of CYP450 metabolism are considered a multi-label classification problem, in which each molecule may be associated with zero, one, or multiple enzymes simultaneously. Unlike traditional single-label classification, where each instance is assigned to exactly one category, multi-label settings require the model to learn non-mutually exclusive relationships between input features and a set of target labels</w:t>
      </w:r>
      <w:r w:rsidR="000B4111" w:rsidRPr="00354E73">
        <w:rPr>
          <w:lang w:val="en-GB"/>
        </w:rPr>
        <w:t>, CYP450 enzymes in our case</w:t>
      </w:r>
      <w:r w:rsidRPr="00354E73">
        <w:rPr>
          <w:lang w:val="en-GB"/>
        </w:rPr>
        <w:t xml:space="preserve">. </w:t>
      </w:r>
    </w:p>
    <w:p w14:paraId="32B2AA21" w14:textId="3353313D" w:rsidR="00D81302" w:rsidRPr="00354E73" w:rsidRDefault="00D81302" w:rsidP="00354E73">
      <w:pPr>
        <w:jc w:val="both"/>
        <w:rPr>
          <w:lang w:val="en-GB"/>
        </w:rPr>
      </w:pPr>
      <w:r w:rsidRPr="00354E73">
        <w:rPr>
          <w:lang w:val="en-GB"/>
        </w:rPr>
        <w:t xml:space="preserve">Formally, given a dataset of molecular </w:t>
      </w:r>
      <m:oMath>
        <m:r>
          <w:rPr>
            <w:rFonts w:ascii="Cambria Math" w:hAnsi="Cambria Math"/>
            <w:lang w:val="en-GB"/>
          </w:rPr>
          <m:t xml:space="preserve">X ∈ </m:t>
        </m:r>
        <m:sSup>
          <m:sSupPr>
            <m:ctrlPr>
              <w:rPr>
                <w:rFonts w:ascii="Cambria Math" w:hAnsi="Cambria Math"/>
                <w:i/>
                <w:lang w:val="en-GB"/>
              </w:rPr>
            </m:ctrlPr>
          </m:sSupPr>
          <m:e>
            <m:r>
              <m:rPr>
                <m:scr m:val="double-struck"/>
              </m:rPr>
              <w:rPr>
                <w:rFonts w:ascii="Cambria Math" w:hAnsi="Cambria Math"/>
                <w:lang w:val="en-GB"/>
              </w:rPr>
              <m:t>R</m:t>
            </m:r>
          </m:e>
          <m:sup>
            <m:r>
              <w:rPr>
                <w:rFonts w:ascii="Cambria Math" w:hAnsi="Cambria Math"/>
                <w:lang w:val="en-GB"/>
              </w:rPr>
              <m:t>n × d</m:t>
            </m:r>
          </m:sup>
        </m:sSup>
      </m:oMath>
      <w:r w:rsidRPr="00354E73">
        <w:rPr>
          <w:lang w:val="en-GB"/>
        </w:rPr>
        <w:t xml:space="preserve">, the objective is to learn a mapping to a label matrix </w:t>
      </w:r>
      <m:oMath>
        <m:r>
          <w:rPr>
            <w:rFonts w:ascii="Cambria Math" w:hAnsi="Cambria Math"/>
            <w:lang w:val="en-GB"/>
          </w:rPr>
          <m:t xml:space="preserve">Y ∈ </m:t>
        </m:r>
        <m:sSup>
          <m:sSupPr>
            <m:ctrlPr>
              <w:rPr>
                <w:rFonts w:ascii="Cambria Math" w:hAnsi="Cambria Math"/>
                <w:i/>
                <w:lang w:val="en-GB"/>
              </w:rPr>
            </m:ctrlPr>
          </m:sSupPr>
          <m:e>
            <m:d>
              <m:dPr>
                <m:begChr m:val="{"/>
                <m:endChr m:val="}"/>
                <m:ctrlPr>
                  <w:rPr>
                    <w:rFonts w:ascii="Cambria Math" w:hAnsi="Cambria Math"/>
                    <w:i/>
                    <w:lang w:val="en-GB"/>
                  </w:rPr>
                </m:ctrlPr>
              </m:dPr>
              <m:e>
                <m:r>
                  <w:rPr>
                    <w:rFonts w:ascii="Cambria Math" w:hAnsi="Cambria Math"/>
                    <w:lang w:val="en-GB"/>
                  </w:rPr>
                  <m:t>0, 1</m:t>
                </m:r>
              </m:e>
            </m:d>
          </m:e>
          <m:sup>
            <m:r>
              <w:rPr>
                <w:rFonts w:ascii="Cambria Math" w:hAnsi="Cambria Math"/>
                <w:lang w:val="en-GB"/>
              </w:rPr>
              <m:t>n × k</m:t>
            </m:r>
          </m:sup>
        </m:sSup>
      </m:oMath>
      <w:r w:rsidRPr="00354E73">
        <w:rPr>
          <w:lang w:val="en-GB"/>
        </w:rPr>
        <w:t xml:space="preserve"> where </w:t>
      </w:r>
      <w:r w:rsidRPr="00354E73">
        <w:rPr>
          <w:rFonts w:ascii="Cambria Math" w:hAnsi="Cambria Math"/>
          <w:i/>
          <w:iCs/>
          <w:lang w:val="en-GB"/>
        </w:rPr>
        <w:t>k</w:t>
      </w:r>
      <w:r w:rsidRPr="00354E73">
        <w:rPr>
          <w:lang w:val="en-GB"/>
        </w:rPr>
        <w:t xml:space="preserve"> denotes the number of CYP isoforms considered</w:t>
      </w:r>
      <w:r w:rsidR="000B4111" w:rsidRPr="00354E73">
        <w:rPr>
          <w:lang w:val="en-GB"/>
        </w:rPr>
        <w:t>, XX in our case after removing low frequency isoforms</w:t>
      </w:r>
      <w:r w:rsidRPr="00354E73">
        <w:rPr>
          <w:lang w:val="en-GB"/>
        </w:rPr>
        <w:t xml:space="preserve">. Each row of </w:t>
      </w:r>
      <w:r w:rsidRPr="00354E73">
        <w:rPr>
          <w:rFonts w:ascii="Cambria Math" w:hAnsi="Cambria Math"/>
          <w:i/>
          <w:iCs/>
          <w:lang w:val="en-GB"/>
        </w:rPr>
        <w:t>Y</w:t>
      </w:r>
      <w:r w:rsidR="00B1630F" w:rsidRPr="00354E73">
        <w:rPr>
          <w:lang w:val="en-GB"/>
        </w:rPr>
        <w:t xml:space="preserve"> </w:t>
      </w:r>
      <w:r w:rsidRPr="00354E73">
        <w:rPr>
          <w:lang w:val="en-GB"/>
        </w:rPr>
        <w:t xml:space="preserve">encodes a binary vector indicating the presence or absence of metabolism by each enzyme. </w:t>
      </w:r>
      <w:r w:rsidR="00B1630F" w:rsidRPr="00354E73">
        <w:rPr>
          <w:lang w:val="en-GB"/>
        </w:rPr>
        <w:t xml:space="preserve">From a </w:t>
      </w:r>
      <w:r w:rsidR="004C7B43">
        <w:rPr>
          <w:lang w:val="en-GB"/>
        </w:rPr>
        <w:t xml:space="preserve">ML </w:t>
      </w:r>
      <w:r w:rsidR="00354E73" w:rsidRPr="00354E73">
        <w:rPr>
          <w:lang w:val="en-GB"/>
        </w:rPr>
        <w:t>perspective,</w:t>
      </w:r>
      <w:r w:rsidR="00B1630F" w:rsidRPr="00354E73">
        <w:rPr>
          <w:lang w:val="en-GB"/>
        </w:rPr>
        <w:t xml:space="preserve"> a key challenge </w:t>
      </w:r>
      <w:proofErr w:type="gramStart"/>
      <w:r w:rsidR="00B1630F" w:rsidRPr="00354E73">
        <w:rPr>
          <w:lang w:val="en-GB"/>
        </w:rPr>
        <w:t>arises:</w:t>
      </w:r>
      <w:proofErr w:type="gramEnd"/>
      <w:r w:rsidR="00B1630F" w:rsidRPr="00354E73">
        <w:rPr>
          <w:lang w:val="en-GB"/>
        </w:rPr>
        <w:t xml:space="preserve"> </w:t>
      </w:r>
      <w:r w:rsidRPr="00354E73">
        <w:rPr>
          <w:lang w:val="en-GB"/>
        </w:rPr>
        <w:t>label imbalance</w:t>
      </w:r>
      <w:r w:rsidR="00B1630F" w:rsidRPr="00354E73">
        <w:rPr>
          <w:lang w:val="en-GB"/>
        </w:rPr>
        <w:t>.</w:t>
      </w:r>
    </w:p>
    <w:p w14:paraId="1EC8A420" w14:textId="71A307F9" w:rsidR="00D81302" w:rsidRPr="00354E73" w:rsidRDefault="00B1630F" w:rsidP="00354E73">
      <w:pPr>
        <w:jc w:val="both"/>
        <w:rPr>
          <w:lang w:val="en-GB"/>
        </w:rPr>
      </w:pPr>
      <w:r w:rsidRPr="00354E73">
        <w:rPr>
          <w:lang w:val="en-GB"/>
        </w:rPr>
        <w:lastRenderedPageBreak/>
        <w:t>In our dataset,</w:t>
      </w:r>
      <w:r w:rsidR="00D81302" w:rsidRPr="00354E73">
        <w:rPr>
          <w:lang w:val="en-GB"/>
        </w:rPr>
        <w:t xml:space="preserve"> the distribution of CYP isoforms is highly skewed. A small number of enzymes, such as CYP3A4, dominate the dataset, while others appear </w:t>
      </w:r>
      <w:r w:rsidRPr="00354E73">
        <w:rPr>
          <w:lang w:val="en-GB"/>
        </w:rPr>
        <w:t>much less frequently</w:t>
      </w:r>
      <w:r w:rsidR="00D81302" w:rsidRPr="00354E73">
        <w:rPr>
          <w:lang w:val="en-GB"/>
        </w:rPr>
        <w:t>. This long-tail distribution leads to a scenario where standard learners tend to prioritise performance on frequent labels at the expense of rare but biologically important ones. As a result, naïve optimization strategies can produce models that</w:t>
      </w:r>
      <w:r w:rsidRPr="00354E73">
        <w:rPr>
          <w:lang w:val="en-GB"/>
        </w:rPr>
        <w:t xml:space="preserve"> at first glance</w:t>
      </w:r>
      <w:r w:rsidR="00D81302" w:rsidRPr="00354E73">
        <w:rPr>
          <w:lang w:val="en-GB"/>
        </w:rPr>
        <w:t xml:space="preserve"> appear </w:t>
      </w:r>
      <w:r w:rsidRPr="00354E73">
        <w:rPr>
          <w:lang w:val="en-GB"/>
        </w:rPr>
        <w:t>competitive</w:t>
      </w:r>
      <w:r w:rsidR="00D81302" w:rsidRPr="00354E73">
        <w:rPr>
          <w:lang w:val="en-GB"/>
        </w:rPr>
        <w:t xml:space="preserve"> while failing to capture meaningful signals for </w:t>
      </w:r>
      <w:r w:rsidRPr="00354E73">
        <w:rPr>
          <w:lang w:val="en-GB"/>
        </w:rPr>
        <w:t>infrequent</w:t>
      </w:r>
      <w:r w:rsidR="00D81302" w:rsidRPr="00354E73">
        <w:rPr>
          <w:lang w:val="en-GB"/>
        </w:rPr>
        <w:t xml:space="preserve"> enzymes. This issue is well-documented in multi-label learning literature, where imbalance has been shown to significantly degrade classifier performance, particularly for minority labels</w:t>
      </w:r>
      <w:r w:rsidR="000B4111" w:rsidRPr="00354E73">
        <w:rPr>
          <w:lang w:val="en-GB"/>
        </w:rPr>
        <w:t xml:space="preserve">. </w:t>
      </w:r>
      <w:sdt>
        <w:sdtPr>
          <w:rPr>
            <w:rFonts w:ascii="Calibri" w:hAnsi="Calibri" w:cs="Calibri"/>
            <w:color w:val="000000"/>
            <w:lang w:val="en-GB"/>
          </w:rPr>
          <w:tag w:val="MENDELEY_CITATION_v3_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"/>
          <w:id w:val="-59793727"/>
          <w:placeholder>
            <w:docPart w:val="DefaultPlaceholder_-1854013440"/>
          </w:placeholder>
        </w:sdtPr>
        <w:sdtContent>
          <w:r w:rsidR="0045530B" w:rsidRPr="0045530B">
            <w:rPr>
              <w:rFonts w:ascii="Calibri" w:eastAsia="Times New Roman" w:hAnsi="Calibri" w:cs="Calibri"/>
              <w:color w:val="000000"/>
              <w:lang w:val="en-GB"/>
            </w:rPr>
            <w:t>[24]</w:t>
          </w:r>
        </w:sdtContent>
      </w:sdt>
    </w:p>
    <w:p w14:paraId="1D12A70E" w14:textId="555163B2" w:rsidR="00D81302" w:rsidRPr="00354E73" w:rsidRDefault="00B1630F" w:rsidP="006A18E7">
      <w:pPr>
        <w:jc w:val="both"/>
        <w:rPr>
          <w:lang w:val="en-GB"/>
        </w:rPr>
      </w:pPr>
      <w:r w:rsidRPr="00354E73">
        <w:rPr>
          <w:lang w:val="en-GB"/>
        </w:rPr>
        <w:t>From a modelling perspective, the task can be interpreted as learning a set of decision boundaries in a high-dimensional space, where each boundary corresponds to the likelihood that a molecule is metabolized by a given enzyme. In this work</w:t>
      </w:r>
      <w:r w:rsidR="00354E73" w:rsidRPr="00354E73">
        <w:rPr>
          <w:lang w:val="en-GB"/>
        </w:rPr>
        <w:t>, we train a separate binary classifier for each CYP enzyme, treating each as its own binary prediction problem.</w:t>
      </w:r>
      <w:r w:rsidR="00D81302" w:rsidRPr="00354E73">
        <w:rPr>
          <w:lang w:val="en-GB"/>
        </w:rPr>
        <w:t xml:space="preserve"> This strategy is widely used in cheminformatics due to its simplicity, scalability, and robustness, particularly when dataset size is limited</w:t>
      </w:r>
      <w:r w:rsidR="00100F88" w:rsidRPr="00354E73">
        <w:rPr>
          <w:lang w:val="en-GB"/>
        </w:rPr>
        <w:t xml:space="preserve">. </w:t>
      </w:r>
      <w:sdt>
        <w:sdtPr>
          <w:rPr>
            <w:rFonts w:ascii="Calibri" w:hAnsi="Calibri" w:cs="Calibri"/>
            <w:color w:val="000000"/>
            <w:lang w:val="en-GB"/>
          </w:rPr>
          <w:tag w:val="MENDELEY_CITATION_v3_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"/>
          <w:id w:val="-1850400901"/>
          <w:placeholder>
            <w:docPart w:val="DefaultPlaceholder_-1854013440"/>
          </w:placeholder>
        </w:sdtPr>
        <w:sdtContent>
          <w:r w:rsidR="0045530B" w:rsidRPr="0045530B">
            <w:rPr>
              <w:rFonts w:ascii="Calibri" w:eastAsia="Times New Roman" w:hAnsi="Calibri" w:cs="Calibri"/>
              <w:color w:val="000000"/>
              <w:lang w:val="en-GB"/>
            </w:rPr>
            <w:t>[25]</w:t>
          </w:r>
        </w:sdtContent>
      </w:sdt>
      <w:r w:rsidR="00100F88" w:rsidRPr="00354E73">
        <w:rPr>
          <w:rFonts w:ascii="Calibri" w:hAnsi="Calibri" w:cs="Calibri"/>
          <w:lang w:val="en-GB"/>
        </w:rPr>
        <w:t xml:space="preserve"> </w:t>
      </w:r>
      <w:r w:rsidR="00D81302" w:rsidRPr="00354E73">
        <w:rPr>
          <w:lang w:val="en-GB"/>
        </w:rPr>
        <w:t xml:space="preserve">Although </w:t>
      </w:r>
      <w:r w:rsidRPr="00354E73">
        <w:rPr>
          <w:lang w:val="en-GB"/>
        </w:rPr>
        <w:t>this approach</w:t>
      </w:r>
      <w:r w:rsidR="00D81302" w:rsidRPr="00354E73">
        <w:rPr>
          <w:lang w:val="en-GB"/>
        </w:rPr>
        <w:t xml:space="preserve"> </w:t>
      </w:r>
      <w:r w:rsidRPr="00354E73">
        <w:rPr>
          <w:lang w:val="en-GB"/>
        </w:rPr>
        <w:t xml:space="preserve">may ignore some complex phenomena, like </w:t>
      </w:r>
      <w:r w:rsidR="00D81302" w:rsidRPr="00354E73">
        <w:rPr>
          <w:lang w:val="en-GB"/>
        </w:rPr>
        <w:t>inter-label dependencies, it allows for clear interpretability and avoids compounding errors across labels.</w:t>
      </w:r>
      <w:r w:rsidRPr="00354E73">
        <w:rPr>
          <w:lang w:val="en-GB"/>
        </w:rPr>
        <w:t xml:space="preserve"> </w:t>
      </w:r>
    </w:p>
    <w:p w14:paraId="566C81F2" w14:textId="61032E43" w:rsidR="00D81302" w:rsidRPr="00354E73" w:rsidRDefault="00D81302" w:rsidP="006A18E7">
      <w:pPr>
        <w:jc w:val="both"/>
        <w:rPr>
          <w:lang w:val="en-GB"/>
        </w:rPr>
      </w:pPr>
      <w:r w:rsidRPr="00354E73">
        <w:rPr>
          <w:lang w:val="en-GB"/>
        </w:rPr>
        <w:t>In the context of drug discovery, the ideal model is</w:t>
      </w:r>
      <w:r w:rsidR="00354E73" w:rsidRPr="00354E73">
        <w:rPr>
          <w:lang w:val="en-GB"/>
        </w:rPr>
        <w:t xml:space="preserve"> one that considers the associate cost of bad predictions, especially considering the disproportionate cost of a false negative (FN) compared to a false positive</w:t>
      </w:r>
      <w:r w:rsidRPr="00354E73">
        <w:rPr>
          <w:lang w:val="en-GB"/>
        </w:rPr>
        <w:t xml:space="preserve"> </w:t>
      </w:r>
      <w:r w:rsidR="00354E73" w:rsidRPr="00354E73">
        <w:rPr>
          <w:lang w:val="en-GB"/>
        </w:rPr>
        <w:t>(FP)</w:t>
      </w:r>
      <w:r w:rsidRPr="00354E73">
        <w:rPr>
          <w:lang w:val="en-GB"/>
        </w:rPr>
        <w:t>. Unlike many classification tasks where precision and recall are treated symmetrically,</w:t>
      </w:r>
      <w:r w:rsidR="00354E73" w:rsidRPr="00354E73">
        <w:rPr>
          <w:lang w:val="en-GB"/>
        </w:rPr>
        <w:t xml:space="preserve"> due to this imbalance,</w:t>
      </w:r>
      <w:r w:rsidRPr="00354E73">
        <w:rPr>
          <w:lang w:val="en-GB"/>
        </w:rPr>
        <w:t xml:space="preserve"> CYP prediction operates under asymmetric costs. </w:t>
      </w:r>
      <w:r w:rsidR="00354E73" w:rsidRPr="00354E73">
        <w:rPr>
          <w:lang w:val="en-GB"/>
        </w:rPr>
        <w:t>A FN</w:t>
      </w:r>
      <w:r w:rsidRPr="00354E73">
        <w:rPr>
          <w:lang w:val="en-GB"/>
        </w:rPr>
        <w:t xml:space="preserve"> can have severe downstream consequences, including toxicity, drug–drug interactions, or late-stage clinical failure. Conversely, </w:t>
      </w:r>
      <w:r w:rsidR="00354E73" w:rsidRPr="00354E73">
        <w:rPr>
          <w:lang w:val="en-GB"/>
        </w:rPr>
        <w:t>a FP, although costly due to</w:t>
      </w:r>
      <w:r w:rsidRPr="00354E73">
        <w:rPr>
          <w:lang w:val="en-GB"/>
        </w:rPr>
        <w:t xml:space="preserve"> additional experimental validation</w:t>
      </w:r>
      <w:r w:rsidR="00354E73" w:rsidRPr="00354E73">
        <w:rPr>
          <w:lang w:val="en-GB"/>
        </w:rPr>
        <w:t>,</w:t>
      </w:r>
      <w:r w:rsidRPr="00354E73">
        <w:rPr>
          <w:lang w:val="en-GB"/>
        </w:rPr>
        <w:t xml:space="preserve"> does not inherently compromise safety</w:t>
      </w:r>
      <w:r w:rsidR="00354E73" w:rsidRPr="00354E73">
        <w:rPr>
          <w:lang w:val="en-GB"/>
        </w:rPr>
        <w:t xml:space="preserve"> or put in jeopardy the products development</w:t>
      </w:r>
      <w:r w:rsidRPr="00354E73">
        <w:rPr>
          <w:lang w:val="en-GB"/>
        </w:rPr>
        <w:t>. This asymmetry implies that the model should favour sensitivity to true interactions even at the expense of a moderate increase in false positives</w:t>
      </w:r>
      <w:r w:rsidR="00886299">
        <w:rPr>
          <w:lang w:val="en-GB"/>
        </w:rPr>
        <w:t>, all</w:t>
      </w:r>
      <w:r w:rsidR="00354E73">
        <w:rPr>
          <w:lang w:val="en-GB"/>
        </w:rPr>
        <w:t xml:space="preserve"> while </w:t>
      </w:r>
      <w:r w:rsidR="00886299">
        <w:rPr>
          <w:lang w:val="en-GB"/>
        </w:rPr>
        <w:t>keeping</w:t>
      </w:r>
      <w:r w:rsidR="00354E73">
        <w:rPr>
          <w:lang w:val="en-GB"/>
        </w:rPr>
        <w:t xml:space="preserve"> a</w:t>
      </w:r>
      <w:r w:rsidR="00886299">
        <w:rPr>
          <w:lang w:val="en-GB"/>
        </w:rPr>
        <w:t>n equilibrium between correct and incorrect predictions that can provide value to the investigators.</w:t>
      </w:r>
    </w:p>
    <w:p w14:paraId="12E8DDCB" w14:textId="77777777" w:rsidR="00801CD5" w:rsidRDefault="00801CD5" w:rsidP="006A18E7">
      <w:pPr>
        <w:pStyle w:val="Heading3"/>
        <w:jc w:val="both"/>
        <w:rPr>
          <w:lang w:val="en-GB"/>
        </w:rPr>
      </w:pPr>
      <w:r w:rsidRPr="00107C52">
        <w:rPr>
          <w:lang w:val="en-GB"/>
        </w:rPr>
        <w:t>Algorithms evaluated</w:t>
      </w:r>
    </w:p>
    <w:p w14:paraId="584A0582" w14:textId="756B4E0D" w:rsidR="006A18E7" w:rsidRPr="006A18E7" w:rsidRDefault="006A18E7" w:rsidP="006A18E7">
      <w:pPr>
        <w:jc w:val="both"/>
        <w:rPr>
          <w:lang w:val="en-GB"/>
        </w:rPr>
      </w:pPr>
      <w:r w:rsidRPr="006A18E7">
        <w:rPr>
          <w:lang w:val="en-GB"/>
        </w:rPr>
        <w:t xml:space="preserve">To evaluate the predictive value of the different molecular representations, several </w:t>
      </w:r>
      <w:r w:rsidR="004C7B43">
        <w:rPr>
          <w:lang w:val="en-GB"/>
        </w:rPr>
        <w:t>ML</w:t>
      </w:r>
      <w:r w:rsidRPr="006A18E7">
        <w:rPr>
          <w:lang w:val="en-GB"/>
        </w:rPr>
        <w:t xml:space="preserve"> algorithms with progressively increasing modelling capacity were selected and assessed under the same validation framework. Rather than focusing on a single architecture, this benchmark was designed to compare how different classes of predictive models interact with fingerprint-based and embedding-based representations in the context of CYP450 metabolism prediction. The evaluated approaches range from a naïve majority baseline to linear and nonlinear ensemble methods, allowing both representation quality and model complexity to be analysed in a controlled and reproducible manner.</w:t>
      </w:r>
    </w:p>
    <w:p w14:paraId="010BC660" w14:textId="0D52C441" w:rsidR="0095073A" w:rsidRDefault="0095073A" w:rsidP="006A18E7">
      <w:pPr>
        <w:pStyle w:val="Heading4"/>
        <w:jc w:val="both"/>
        <w:rPr>
          <w:lang w:val="en-GB"/>
        </w:rPr>
      </w:pPr>
      <w:r>
        <w:rPr>
          <w:lang w:val="en-GB"/>
        </w:rPr>
        <w:t>Majority Predictor</w:t>
      </w:r>
    </w:p>
    <w:p w14:paraId="1E1771D7" w14:textId="5BE70FD2" w:rsidR="006A18E7" w:rsidRPr="006A18E7" w:rsidRDefault="006A18E7" w:rsidP="006A18E7">
      <w:pPr>
        <w:jc w:val="both"/>
        <w:rPr>
          <w:lang w:val="en-GB"/>
        </w:rPr>
      </w:pPr>
      <w:r>
        <w:rPr>
          <w:lang w:val="en-GB"/>
        </w:rPr>
        <w:t>In the ‘majority_predictor.py’ file,</w:t>
      </w:r>
      <w:r w:rsidRPr="006A18E7">
        <w:rPr>
          <w:lang w:val="en-GB"/>
        </w:rPr>
        <w:t xml:space="preserve"> a naïve majority</w:t>
      </w:r>
      <w:r>
        <w:rPr>
          <w:lang w:val="en-GB"/>
        </w:rPr>
        <w:t>-</w:t>
      </w:r>
      <w:r w:rsidRPr="006A18E7">
        <w:rPr>
          <w:lang w:val="en-GB"/>
        </w:rPr>
        <w:t>class baseline predictor was implemented to establish a minimal reference point for the benchmark. The model followed the same binary relevance formulation used throughout the study, treating each CYP isoform as an independent binary classification problem.</w:t>
      </w:r>
    </w:p>
    <w:p w14:paraId="0477191B" w14:textId="77777777" w:rsidR="006A18E7" w:rsidRPr="006A18E7" w:rsidRDefault="006A18E7" w:rsidP="006A18E7">
      <w:pPr>
        <w:jc w:val="both"/>
        <w:rPr>
          <w:lang w:val="en-GB"/>
        </w:rPr>
      </w:pPr>
      <w:r w:rsidRPr="006A18E7">
        <w:rPr>
          <w:lang w:val="en-GB"/>
        </w:rPr>
        <w:t>For every CYP, the predictor assigned to all molecules the most frequent class observed in the training set. Due to the class imbalance present in the dataset, this resulted in constant negative predictions for most isoforms, while CYP3A4 was consistently predicted as positive. No molecular descriptors or embeddings were used, as the baseline relied exclusively on class prevalence.</w:t>
      </w:r>
    </w:p>
    <w:p w14:paraId="680AC5AC" w14:textId="77777777" w:rsidR="006A18E7" w:rsidRPr="006A18E7" w:rsidRDefault="006A18E7" w:rsidP="006A18E7">
      <w:pPr>
        <w:jc w:val="both"/>
        <w:rPr>
          <w:lang w:val="en-GB"/>
        </w:rPr>
      </w:pPr>
    </w:p>
    <w:p w14:paraId="339AD506" w14:textId="004E3F6A" w:rsidR="006A18E7" w:rsidRPr="006A18E7" w:rsidRDefault="006A18E7" w:rsidP="006A18E7">
      <w:pPr>
        <w:jc w:val="both"/>
        <w:rPr>
          <w:lang w:val="en-GB"/>
        </w:rPr>
      </w:pPr>
      <w:r w:rsidRPr="006A18E7">
        <w:rPr>
          <w:lang w:val="en-GB"/>
        </w:rPr>
        <w:t>Although intentionally simplistic, this approach provides methodological context for interpreting the subsequent models. In highly imbalanced multilabel settings, trivial predictors may appear competitive under some metrics despite lacking any real discriminatory capability. Including this baseline therefore allows the performance of the supervised models to be evaluated against a clearly defined lower bound under the same train/test partitions and evaluation framework.</w:t>
      </w:r>
    </w:p>
    <w:p w14:paraId="0199F8D1" w14:textId="316C7F37" w:rsidR="00B00669" w:rsidRPr="008F581F" w:rsidRDefault="0095073A" w:rsidP="00B00669">
      <w:pPr>
        <w:pStyle w:val="Heading4"/>
        <w:jc w:val="both"/>
        <w:rPr>
          <w:color w:val="EE0000"/>
          <w:lang w:val="en-GB"/>
        </w:rPr>
      </w:pPr>
      <w:r w:rsidRPr="008F581F">
        <w:rPr>
          <w:color w:val="EE0000"/>
          <w:lang w:val="en-GB"/>
        </w:rPr>
        <w:t>Logistic Regression</w:t>
      </w:r>
    </w:p>
    <w:p w14:paraId="787AAE19" w14:textId="510646C7" w:rsidR="00B00669" w:rsidRPr="00B00669" w:rsidRDefault="00B00669" w:rsidP="004E5768">
      <w:pPr>
        <w:jc w:val="both"/>
        <w:rPr>
          <w:lang w:val="en-GB"/>
        </w:rPr>
      </w:pPr>
      <w:r>
        <w:rPr>
          <w:lang w:val="en-GB"/>
        </w:rPr>
        <w:t>LR</w:t>
      </w:r>
      <w:r w:rsidRPr="00B00669">
        <w:rPr>
          <w:lang w:val="en-GB"/>
        </w:rPr>
        <w:t xml:space="preserve"> was selected as the primary linear baseline for the benchmark due to its widespread use in cheminformatics and its strong performance on sparse molecular descriptors, such as ECFP</w:t>
      </w:r>
      <w:r>
        <w:rPr>
          <w:lang w:val="en-GB"/>
        </w:rPr>
        <w:t>6</w:t>
      </w:r>
      <w:r w:rsidRPr="00B00669">
        <w:rPr>
          <w:lang w:val="en-GB"/>
        </w:rPr>
        <w:t xml:space="preserve">. Unlike the majority predictor, </w:t>
      </w:r>
      <w:r>
        <w:rPr>
          <w:lang w:val="en-GB"/>
        </w:rPr>
        <w:t>LR</w:t>
      </w:r>
      <w:r w:rsidRPr="00B00669">
        <w:rPr>
          <w:lang w:val="en-GB"/>
        </w:rPr>
        <w:t xml:space="preserve"> incorporates molecular features directly into the decision process by learning a weighted linear combination of input variables associated with the probability of a molecule belonging to a given class.</w:t>
      </w:r>
    </w:p>
    <w:p w14:paraId="1575E6A4" w14:textId="77777777" w:rsidR="00B00669" w:rsidRPr="00B00669" w:rsidRDefault="00B00669" w:rsidP="004E5768">
      <w:pPr>
        <w:jc w:val="both"/>
        <w:rPr>
          <w:lang w:val="en-GB"/>
        </w:rPr>
      </w:pPr>
      <w:r w:rsidRPr="00B00669">
        <w:rPr>
          <w:lang w:val="en-GB"/>
        </w:rPr>
        <w:t>For each CYP isoform, the model estimated the probability of metabolism through the logistic function:</w:t>
      </w:r>
    </w:p>
    <w:p w14:paraId="558AD902" w14:textId="302C1466" w:rsidR="00B00669" w:rsidRPr="008E1E26" w:rsidRDefault="00D45ADD" w:rsidP="004E5768">
      <w:pPr>
        <w:jc w:val="both"/>
        <w:rPr>
          <w:lang w:val="en-GB"/>
        </w:rPr>
      </w:pPr>
      <m:oMathPara>
        <m:oMath>
          <m:r>
            <w:rPr>
              <w:rFonts w:ascii="Cambria Math" w:hAnsi="Cambria Math"/>
              <w:lang w:val="en-GB"/>
            </w:rPr>
            <m:t xml:space="preserve">P(y=1|x)=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 xml:space="preserve">1+ </m:t>
              </m:r>
              <m:sSup>
                <m:sSupPr>
                  <m:ctrlPr>
                    <w:rPr>
                      <w:rFonts w:ascii="Cambria Math" w:hAnsi="Cambria Math"/>
                      <w:i/>
                      <w:lang w:val="en-GB"/>
                    </w:rPr>
                  </m:ctrlPr>
                </m:sSupPr>
                <m:e>
                  <m:r>
                    <w:rPr>
                      <w:rFonts w:ascii="Cambria Math" w:hAnsi="Cambria Math"/>
                      <w:lang w:val="en-GB"/>
                    </w:rPr>
                    <m:t>e</m:t>
                  </m:r>
                </m:e>
                <m:sup>
                  <m:r>
                    <w:rPr>
                      <w:rFonts w:ascii="Cambria Math" w:hAnsi="Cambria Math"/>
                      <w:lang w:val="en-GB"/>
                    </w:rPr>
                    <m:t>-(</m:t>
                  </m:r>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T</m:t>
                      </m:r>
                    </m:sup>
                  </m:sSup>
                  <m:r>
                    <w:rPr>
                      <w:rFonts w:ascii="Cambria Math" w:hAnsi="Cambria Math"/>
                      <w:lang w:val="en-GB"/>
                    </w:rPr>
                    <m:t>x+b)</m:t>
                  </m:r>
                </m:sup>
              </m:sSup>
            </m:den>
          </m:f>
        </m:oMath>
      </m:oMathPara>
    </w:p>
    <w:p w14:paraId="54D092CB" w14:textId="78D61D0D" w:rsidR="00A17FD3" w:rsidRDefault="00B00669" w:rsidP="004E5768">
      <w:pPr>
        <w:jc w:val="both"/>
        <w:rPr>
          <w:lang w:val="en-GB"/>
        </w:rPr>
      </w:pPr>
      <w:r w:rsidRPr="00B00669">
        <w:rPr>
          <w:lang w:val="en-GB"/>
        </w:rPr>
        <w:t xml:space="preserve">where </w:t>
      </w:r>
      <m:oMath>
        <m:r>
          <w:rPr>
            <w:rFonts w:ascii="Cambria Math" w:hAnsi="Cambria Math"/>
            <w:lang w:val="en-GB"/>
          </w:rPr>
          <m:t>x</m:t>
        </m:r>
      </m:oMath>
      <w:r w:rsidRPr="00B00669">
        <w:rPr>
          <w:lang w:val="en-GB"/>
        </w:rPr>
        <w:t xml:space="preserve"> </w:t>
      </w:r>
      <w:r w:rsidR="00A17FD3" w:rsidRPr="00A17FD3">
        <w:rPr>
          <w:lang w:val="en-GB"/>
        </w:rPr>
        <w:t xml:space="preserve">is the molecular feature vector (e.g., ECFP6 counts), </w:t>
      </w:r>
      <m:oMath>
        <m:r>
          <w:rPr>
            <w:rFonts w:ascii="Cambria Math" w:hAnsi="Cambria Math"/>
            <w:lang w:val="en-GB"/>
          </w:rPr>
          <m:t>ω</m:t>
        </m:r>
      </m:oMath>
      <w:r w:rsidRPr="00B00669">
        <w:rPr>
          <w:lang w:val="en-GB"/>
        </w:rPr>
        <w:t xml:space="preserve"> the learned feature weights, and </w:t>
      </w:r>
      <m:oMath>
        <m:r>
          <w:rPr>
            <w:rFonts w:ascii="Cambria Math" w:hAnsi="Cambria Math"/>
            <w:lang w:val="en-GB"/>
          </w:rPr>
          <m:t>b</m:t>
        </m:r>
      </m:oMath>
      <w:r w:rsidRPr="00B00669">
        <w:rPr>
          <w:lang w:val="en-GB"/>
        </w:rPr>
        <w:t xml:space="preserve"> the intercept term. </w:t>
      </w:r>
      <w:r w:rsidR="00A17FD3">
        <w:rPr>
          <w:lang w:val="en-GB"/>
        </w:rPr>
        <w:t xml:space="preserve">The expression </w:t>
      </w:r>
      <m:oMath>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T</m:t>
            </m:r>
          </m:sup>
        </m:sSup>
        <m:r>
          <w:rPr>
            <w:rFonts w:ascii="Cambria Math" w:hAnsi="Cambria Math"/>
            <w:lang w:val="en-GB"/>
          </w:rPr>
          <m:t>x</m:t>
        </m:r>
      </m:oMath>
      <w:r w:rsidR="00A17FD3">
        <w:rPr>
          <w:lang w:val="en-GB"/>
        </w:rPr>
        <w:t xml:space="preserve"> denotes the dot product </w:t>
      </w:r>
      <m:oMath>
        <m:nary>
          <m:naryPr>
            <m:chr m:val="∑"/>
            <m:limLoc m:val="subSup"/>
            <m:supHide m:val="1"/>
            <m:ctrlPr>
              <w:rPr>
                <w:rFonts w:ascii="Cambria Math" w:hAnsi="Cambria Math"/>
                <w:i/>
                <w:lang w:val="en-GB"/>
              </w:rPr>
            </m:ctrlPr>
          </m:naryPr>
          <m:sub>
            <m:r>
              <w:rPr>
                <w:rFonts w:ascii="Cambria Math" w:hAnsi="Cambria Math"/>
                <w:lang w:val="en-GB"/>
              </w:rPr>
              <m:t>j</m:t>
            </m:r>
          </m:sub>
          <m:sup/>
          <m:e>
            <m:sSub>
              <m:sSubPr>
                <m:ctrlPr>
                  <w:rPr>
                    <w:rFonts w:ascii="Cambria Math" w:hAnsi="Cambria Math"/>
                    <w:i/>
                    <w:lang w:val="en-GB"/>
                  </w:rPr>
                </m:ctrlPr>
              </m:sSubPr>
              <m:e>
                <m:r>
                  <w:rPr>
                    <w:rFonts w:ascii="Cambria Math" w:hAnsi="Cambria Math"/>
                    <w:lang w:val="en-GB"/>
                  </w:rPr>
                  <m:t>ω</m:t>
                </m:r>
              </m:e>
              <m:sub>
                <m:r>
                  <w:rPr>
                    <w:rFonts w:ascii="Cambria Math" w:hAnsi="Cambria Math"/>
                    <w:lang w:val="en-GB"/>
                  </w:rPr>
                  <m:t>j</m:t>
                </m:r>
              </m:sub>
            </m:sSub>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j</m:t>
                </m:r>
              </m:sub>
            </m:sSub>
          </m:e>
        </m:nary>
      </m:oMath>
      <w:r w:rsidR="00A17FD3">
        <w:rPr>
          <w:lang w:val="en-GB"/>
        </w:rPr>
        <w:t xml:space="preserve"> </w:t>
      </w:r>
      <w:r w:rsidR="00A17FD3" w:rsidRPr="00A17FD3">
        <w:rPr>
          <w:lang w:val="en-GB"/>
        </w:rPr>
        <w:t>, which combines the features linearly</w:t>
      </w:r>
      <w:r w:rsidR="00A17FD3">
        <w:rPr>
          <w:lang w:val="en-GB"/>
        </w:rPr>
        <w:t xml:space="preserve">. The logistic function then maps the linear score </w:t>
      </w:r>
      <m:oMath>
        <m:r>
          <w:rPr>
            <w:rFonts w:ascii="Cambria Math" w:hAnsi="Cambria Math"/>
            <w:lang w:val="en-GB"/>
          </w:rPr>
          <m:t xml:space="preserve">z= </m:t>
        </m:r>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T</m:t>
            </m:r>
          </m:sup>
        </m:sSup>
        <m:r>
          <w:rPr>
            <w:rFonts w:ascii="Cambria Math" w:hAnsi="Cambria Math"/>
            <w:lang w:val="en-GB"/>
          </w:rPr>
          <m:t>x+b</m:t>
        </m:r>
      </m:oMath>
      <w:r w:rsidR="00A17FD3">
        <w:rPr>
          <w:lang w:val="en-GB"/>
        </w:rPr>
        <w:t xml:space="preserve"> </w:t>
      </w:r>
      <w:r w:rsidR="00A17FD3" w:rsidRPr="00A17FD3">
        <w:rPr>
          <w:lang w:val="en-GB"/>
        </w:rPr>
        <w:t>to a probability between 0 and 1, producing an S</w:t>
      </w:r>
      <w:r w:rsidR="00A17FD3" w:rsidRPr="00A17FD3">
        <w:rPr>
          <w:rFonts w:ascii="Cambria Math" w:hAnsi="Cambria Math" w:cs="Cambria Math"/>
          <w:lang w:val="en-GB"/>
        </w:rPr>
        <w:t>‑</w:t>
      </w:r>
      <w:r w:rsidR="00A17FD3" w:rsidRPr="00A17FD3">
        <w:rPr>
          <w:lang w:val="en-GB"/>
        </w:rPr>
        <w:t>shaped curve</w:t>
      </w:r>
      <w:r w:rsidR="00A17FD3">
        <w:rPr>
          <w:lang w:val="en-GB"/>
        </w:rPr>
        <w:t xml:space="preserve"> </w:t>
      </w:r>
      <w:r w:rsidR="00A17FD3" w:rsidRPr="00A17FD3">
        <w:rPr>
          <w:color w:val="EE0000"/>
          <w:lang w:val="en-GB"/>
        </w:rPr>
        <w:t>(FIGURE)</w:t>
      </w:r>
      <w:r w:rsidR="00A17FD3" w:rsidRPr="00A17FD3">
        <w:rPr>
          <w:lang w:val="en-GB"/>
        </w:rPr>
        <w:t>. A score of zero gives a probability of 0.5</w:t>
      </w:r>
      <w:r w:rsidR="00A17FD3">
        <w:rPr>
          <w:lang w:val="en-GB"/>
        </w:rPr>
        <w:t xml:space="preserve"> while</w:t>
      </w:r>
      <w:r w:rsidR="00A17FD3" w:rsidRPr="00A17FD3">
        <w:rPr>
          <w:lang w:val="en-GB"/>
        </w:rPr>
        <w:t xml:space="preserve"> large positive scores approach 1, and large negative scores approach 0.</w:t>
      </w:r>
    </w:p>
    <w:p w14:paraId="75763EF7" w14:textId="7873597E" w:rsidR="00B00669" w:rsidRPr="00B00669" w:rsidRDefault="00B00669" w:rsidP="004E5768">
      <w:pPr>
        <w:jc w:val="both"/>
        <w:rPr>
          <w:lang w:val="en-GB"/>
        </w:rPr>
      </w:pPr>
      <w:r w:rsidRPr="00B00669">
        <w:rPr>
          <w:lang w:val="en-GB"/>
        </w:rPr>
        <w:t>The resulting probability was later converted into a binary prediction through a decision threshold</w:t>
      </w:r>
      <w:r w:rsidR="00A17FD3">
        <w:rPr>
          <w:lang w:val="en-GB"/>
        </w:rPr>
        <w:t xml:space="preserve"> (</w:t>
      </w:r>
      <w:r w:rsidR="00A17FD3" w:rsidRPr="000B1FD5">
        <w:rPr>
          <w:rFonts w:ascii="Cambria Math" w:hAnsi="Cambria Math" w:cstheme="minorHAnsi"/>
          <w:lang w:val="en-GB"/>
        </w:rPr>
        <w:t>τ</w:t>
      </w:r>
      <w:r w:rsidR="00A17FD3">
        <w:rPr>
          <w:lang w:val="en-GB"/>
        </w:rPr>
        <w:t>)</w:t>
      </w:r>
      <w:r w:rsidR="000B1FD5">
        <w:rPr>
          <w:lang w:val="en-GB"/>
        </w:rPr>
        <w:t xml:space="preserve">: </w:t>
      </w:r>
      <w:r w:rsidR="000B1FD5" w:rsidRPr="00A17FD3">
        <w:rPr>
          <w:lang w:val="en-GB"/>
        </w:rPr>
        <w:t>the molecule is predicted to be metabolised if</w:t>
      </w:r>
      <w:r w:rsidR="000B1FD5">
        <w:rPr>
          <w:lang w:val="en-GB"/>
        </w:rPr>
        <w:t xml:space="preserve"> </w:t>
      </w:r>
      <m:oMath>
        <m:r>
          <w:rPr>
            <w:rFonts w:ascii="Cambria Math" w:hAnsi="Cambria Math"/>
            <w:lang w:val="en-GB"/>
          </w:rPr>
          <m:t>P(y=1|x) ≥ τ</m:t>
        </m:r>
      </m:oMath>
      <w:r w:rsidR="000B1FD5">
        <w:rPr>
          <w:lang w:val="en-GB"/>
        </w:rPr>
        <w:t xml:space="preserve">. </w:t>
      </w:r>
      <w:r w:rsidR="00A17FD3" w:rsidRPr="00A17FD3">
        <w:rPr>
          <w:lang w:val="en-GB"/>
        </w:rPr>
        <w:t>Instead of using a fixed threshold (e.g., 0.5), we optimise τ independently for each CYP during cross</w:t>
      </w:r>
      <w:r w:rsidR="000B1FD5">
        <w:rPr>
          <w:rFonts w:ascii="Cambria Math" w:hAnsi="Cambria Math" w:cs="Cambria Math"/>
          <w:lang w:val="en-GB"/>
        </w:rPr>
        <w:t>-</w:t>
      </w:r>
      <w:r w:rsidR="00A17FD3" w:rsidRPr="00A17FD3">
        <w:rPr>
          <w:lang w:val="en-GB"/>
        </w:rPr>
        <w:t xml:space="preserve">validation to maximise the validation </w:t>
      </w:r>
      <w:r w:rsidR="000B1FD5">
        <w:rPr>
          <w:lang w:val="en-GB"/>
        </w:rPr>
        <w:t>MCC</w:t>
      </w:r>
      <w:r w:rsidR="00A17FD3" w:rsidRPr="00A17FD3">
        <w:rPr>
          <w:lang w:val="en-GB"/>
        </w:rPr>
        <w:t>.</w:t>
      </w:r>
    </w:p>
    <w:p w14:paraId="3064A7D5" w14:textId="76B93212" w:rsidR="00B00669" w:rsidRPr="004E5768" w:rsidRDefault="00B00669" w:rsidP="004E5768">
      <w:pPr>
        <w:jc w:val="both"/>
        <w:rPr>
          <w:color w:val="EE0000"/>
          <w:lang w:val="en-GB"/>
        </w:rPr>
      </w:pPr>
      <w:r w:rsidRPr="004E5768">
        <w:rPr>
          <w:color w:val="EE0000"/>
          <w:lang w:val="en-GB"/>
        </w:rPr>
        <w:t>[Placeholder fo</w:t>
      </w:r>
      <w:r w:rsidR="00463E9A" w:rsidRPr="004E5768">
        <w:rPr>
          <w:color w:val="EE0000"/>
          <w:lang w:val="en-GB"/>
        </w:rPr>
        <w:t>r</w:t>
      </w:r>
      <w:r w:rsidRPr="004E5768">
        <w:rPr>
          <w:color w:val="EE0000"/>
          <w:lang w:val="en-GB"/>
        </w:rPr>
        <w:t xml:space="preserve"> figure illustrating the sigmoid/logistic function and probability thresholding. – EXPLICR COMO VARIA LA CURVA CON DIFERENTES TH]</w:t>
      </w:r>
    </w:p>
    <w:p w14:paraId="2087589E" w14:textId="285DCBBD" w:rsidR="00B00669" w:rsidRPr="00463E9A" w:rsidRDefault="00B00669" w:rsidP="004E5768">
      <w:pPr>
        <w:jc w:val="both"/>
        <w:rPr>
          <w:lang w:val="en-GB"/>
        </w:rPr>
      </w:pPr>
      <w:r>
        <w:rPr>
          <w:lang w:val="en-GB"/>
        </w:rPr>
        <w:t>LR</w:t>
      </w:r>
      <w:r w:rsidRPr="00B00669">
        <w:rPr>
          <w:lang w:val="en-GB"/>
        </w:rPr>
        <w:t xml:space="preserve"> has historically shown competitive performance in QSAR and molecular property prediction tasks involving fingerprint representations, particularly when dataset sizes are moderate and descriptor spaces are highly sparse and high-dimensional. </w:t>
      </w:r>
      <w:sdt>
        <w:sdtPr>
          <w:rPr>
            <w:rFonts w:ascii="Calibri" w:hAnsi="Calibri" w:cs="Calibri"/>
            <w:color w:val="000000"/>
            <w:lang w:val="en-GB"/>
          </w:rPr>
          <w:tag w:val="MENDELEY_CITATION_v3_eyJjaXRhdGlvbklEIjoiTUVOREVMRVlfQ0lUQVRJT05fOTM3ZTEzN2UtYTY2Zi00MTFlLThhMzUtZGI2ZmJkZTljNmI1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Y29udGFpbmVyLXRpdGxlLXNob3J0IjoiQ2hlbS4gU2NpLiIsIkRPSSI6IjEwLjEwMzkvQzdTQzAyNjY0QSIsIklTU04iOiIyMDQxLTY1MjAiLCJpc3N1ZWQiOnsiZGF0ZS1wYXJ0cyI6W1syMDE4XV19LCJwYWdlIjoiNTEzLTUzMCIsImFic3RyYWN0IjoiPHA+QSBsYXJnZSBzY2FsZSBiZW5jaG1hcmsgZm9yIG1vbGVjdWxhciBtYWNoaW5lIGxlYXJuaW5nIGNvbnNpc3Rpbmcgb2YgbXVsdGlwbGUgcHVibGljIGRhdGFzZXRzLCBtZXRyaWNzLCBmZWF0dXJpemF0aW9ucyBhbmQgbGVhcm5pbmcgYWxnb3JpdGhtcy48L3A+IiwiaXNzdWUiOiIyIiwidm9sdW1lIjoiOSJ9LCJpc1RlbXBvcmFyeSI6ZmFsc2V9XX0="/>
          <w:id w:val="853459796"/>
          <w:placeholder>
            <w:docPart w:val="DefaultPlaceholder_-1854013440"/>
          </w:placeholder>
        </w:sdtPr>
        <w:sdtContent>
          <w:r w:rsidR="0045530B" w:rsidRPr="0045530B">
            <w:rPr>
              <w:rFonts w:ascii="Calibri" w:hAnsi="Calibri" w:cs="Calibri"/>
              <w:color w:val="000000"/>
              <w:lang w:val="en-GB"/>
            </w:rPr>
            <w:t>[26]</w:t>
          </w:r>
        </w:sdtContent>
      </w:sdt>
      <w:r w:rsidR="000B1FD5">
        <w:rPr>
          <w:rFonts w:ascii="Calibri" w:hAnsi="Calibri" w:cs="Calibri"/>
          <w:color w:val="000000"/>
          <w:lang w:val="en-GB"/>
        </w:rPr>
        <w:t xml:space="preserve"> </w:t>
      </w:r>
      <w:r w:rsidRPr="00B00669">
        <w:rPr>
          <w:lang w:val="en-GB"/>
        </w:rPr>
        <w:t>Morgan fingerprints are especially well suited for this type of model because each bit or count corresponds to the presence of specific local substructures, allowing the classifier to assign interpretable positive or negative weights to chemically relevant fragments.</w:t>
      </w:r>
      <w:r w:rsidR="008E1E26">
        <w:rPr>
          <w:lang w:val="en-GB"/>
        </w:rPr>
        <w:t xml:space="preserve"> </w:t>
      </w:r>
      <w:sdt>
        <w:sdtPr>
          <w:rPr>
            <w:rFonts w:ascii="Calibri" w:hAnsi="Calibri" w:cs="Calibri"/>
            <w:color w:val="000000"/>
            <w:lang w:val="en-GB"/>
          </w:rPr>
          <w:tag w:val="MENDELEY_CITATION_v3_eyJjaXRhdGlvbklEIjoiTUVOREVMRVlfQ0lUQVRJT05fNWYyMDNjZDgtYjE3Mi00ZjkyLWI5NDQtMThhYWJhNWQzNzhl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Y29udGFpbmVyLXRpdGxlLXNob3J0IjoiSi4gQ2hlbS4gSW5mLiBNb2RlbC4iLCJET0kiOiIxMC4xMDIxL2NpMTAwMDUwdCIsIlVSTCI6Imh0dHBzOi8vZG9pLm9yZy8xMC4xMDIxL2NpMTAwMDUwdCIsImlzc3VlZCI6eyJkYXRlLXBhcnRzIjpbWzIwMTBdXX0sInBhZ2UiOiI3NDItNzU0IiwiaXNzdWUiOiI1Iiwidm9sdW1lIjoiNTAifSwiaXNUZW1wb3JhcnkiOmZhbHNlfV19"/>
          <w:id w:val="173459900"/>
          <w:placeholder>
            <w:docPart w:val="DefaultPlaceholder_-1854013440"/>
          </w:placeholder>
        </w:sdtPr>
        <w:sdtContent>
          <w:r w:rsidR="0045530B" w:rsidRPr="0045530B">
            <w:rPr>
              <w:rFonts w:ascii="Calibri" w:hAnsi="Calibri" w:cs="Calibri"/>
              <w:color w:val="000000"/>
              <w:lang w:val="en-GB"/>
            </w:rPr>
            <w:t>[15]</w:t>
          </w:r>
        </w:sdtContent>
      </w:sdt>
      <w:r w:rsidRPr="00B00669">
        <w:rPr>
          <w:lang w:val="en-GB"/>
        </w:rPr>
        <w:t xml:space="preserve"> Previous benchmarking studies in cheminformatics have consistently reported Logistic Regression as a robust baseline for fingerprint-based molecular classification tasks, often remaining competitive against more complex methods on medium-sized datasets. </w:t>
      </w:r>
      <w:sdt>
        <w:sdtPr>
          <w:rPr>
            <w:rFonts w:ascii="Calibri" w:hAnsi="Calibri" w:cs="Calibri"/>
            <w:color w:val="000000"/>
            <w:lang w:val="en-GB"/>
          </w:rPr>
          <w:tag w:val="MENDELEY_CITATION_v3_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khvY2hyZWl0ZXIiLCJnaXZlbiI6IlNlcHAiLCJwYXJzZS1uYW1lcyI6ZmFsc2UsImRyb3BwaW5nLXBhcnRpY2xlIjoiIiwibm9uLWRyb3BwaW5nLXBhcnRpY2xlIjoiIn1dLCJjb250YWluZXItdGl0bGUiOiJGcm9udGllcnMgaW4gRW52aXJvbm1lbnRhbCBTY2llbmNlIiwiY29udGFpbmVyLXRpdGxlLXNob3J0IjoiRnJvbnQuIEVudmlyb24uIFNjaS4iLCJET0kiOiIxMC4zMzg5L2ZlbnZzLjIwMTUuMDAwODAiLCJJU1NOIjoiMjI5Ni02NjVYIiwiaXNzdWVkIjp7ImRhdGUtcGFydHMiOltbMjAxNiwyLDJdXX0sInZvbHVtZSI6IjMifSwiaXNUZW1wb3JhcnkiOmZhbHNlfV19"/>
          <w:id w:val="-77901358"/>
          <w:placeholder>
            <w:docPart w:val="DefaultPlaceholder_-1854013440"/>
          </w:placeholder>
        </w:sdtPr>
        <w:sdtContent>
          <w:r w:rsidR="0045530B" w:rsidRPr="0045530B">
            <w:rPr>
              <w:rFonts w:ascii="Calibri" w:hAnsi="Calibri" w:cs="Calibri"/>
              <w:color w:val="000000"/>
              <w:lang w:val="en-GB"/>
            </w:rPr>
            <w:t>[27]</w:t>
          </w:r>
        </w:sdtContent>
      </w:sdt>
      <w:r w:rsidR="00D45ADD" w:rsidRPr="00463E9A">
        <w:rPr>
          <w:rFonts w:ascii="Calibri" w:hAnsi="Calibri" w:cs="Calibri"/>
          <w:color w:val="000000"/>
          <w:lang w:val="en-GB"/>
        </w:rPr>
        <w:t xml:space="preserve"> </w:t>
      </w:r>
      <w:r w:rsidR="00463E9A" w:rsidRPr="000B1FD5">
        <w:rPr>
          <w:lang w:val="en-GB"/>
        </w:rPr>
        <w:t xml:space="preserve">Nevertheless, </w:t>
      </w:r>
      <w:r w:rsidR="00463E9A">
        <w:rPr>
          <w:lang w:val="en-GB"/>
        </w:rPr>
        <w:t xml:space="preserve">in some cases LR has been observed to </w:t>
      </w:r>
      <w:r w:rsidR="00463E9A" w:rsidRPr="000B1FD5">
        <w:rPr>
          <w:lang w:val="en-GB"/>
        </w:rPr>
        <w:t xml:space="preserve">be more prone to overfitting than some alternative </w:t>
      </w:r>
      <w:r w:rsidR="004C7B43">
        <w:rPr>
          <w:lang w:val="en-GB"/>
        </w:rPr>
        <w:t xml:space="preserve">ML </w:t>
      </w:r>
      <w:r w:rsidR="00463E9A" w:rsidRPr="000B1FD5">
        <w:rPr>
          <w:lang w:val="en-GB"/>
        </w:rPr>
        <w:t xml:space="preserve">approaches, particularly when applied to high-dimensional molecular descriptors. </w:t>
      </w:r>
      <w:sdt>
        <w:sdtPr>
          <w:rPr>
            <w:rFonts w:ascii="Calibri" w:hAnsi="Calibri" w:cs="Calibri"/>
            <w:color w:val="000000"/>
            <w:lang w:val="en-GB"/>
          </w:rPr>
          <w:tag w:val="MENDELEY_CITATION_v3_eyJjaXRhdGlvbklEIjoiTUVOREVMRVlfQ0lUQVRJT05fODU2NWIwMTQtZDMxYS00YjRhLTk4YjktYjY2YTlmMmY3ZjAy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Y29udGFpbmVyLXRpdGxlLXNob3J0IjoiQ2hlbS4gU2NpLiIsIkRPSSI6IjEwLjEwMzkvQzdTQzAyNjY0QSIsIklTU04iOiIyMDQxLTY1MjAiLCJpc3N1ZWQiOnsiZGF0ZS1wYXJ0cyI6W1syMDE4XV19LCJwYWdlIjoiNTEzLTUzMCIsImFic3RyYWN0IjoiPHA+QSBsYXJnZSBzY2FsZSBiZW5jaG1hcmsgZm9yIG1vbGVjdWxhciBtYWNoaW5lIGxlYXJuaW5nIGNvbnNpc3Rpbmcgb2YgbXVsdGlwbGUgcHVibGljIGRhdGFzZXRzLCBtZXRyaWNzLCBmZWF0dXJpemF0aW9ucyBhbmQgbGVhcm5pbmcgYWxnb3JpdGhtcy48L3A+IiwiaXNzdWUiOiIyIiwidm9sdW1lIjoiOSJ9LCJpc1RlbXBvcmFyeSI6ZmFsc2V9XX0="/>
          <w:id w:val="1478487506"/>
          <w:placeholder>
            <w:docPart w:val="DefaultPlaceholder_-1854013440"/>
          </w:placeholder>
        </w:sdtPr>
        <w:sdtContent>
          <w:r w:rsidR="0045530B" w:rsidRPr="0045530B">
            <w:rPr>
              <w:rFonts w:ascii="Calibri" w:hAnsi="Calibri" w:cs="Calibri"/>
              <w:color w:val="000000"/>
              <w:lang w:val="en-GB"/>
            </w:rPr>
            <w:t>[26]</w:t>
          </w:r>
        </w:sdtContent>
      </w:sdt>
      <w:r w:rsidR="00463E9A">
        <w:rPr>
          <w:rFonts w:ascii="Calibri" w:hAnsi="Calibri" w:cs="Calibri"/>
          <w:color w:val="000000"/>
          <w:lang w:val="en-GB"/>
        </w:rPr>
        <w:t xml:space="preserve"> </w:t>
      </w:r>
      <w:r w:rsidR="00463E9A" w:rsidRPr="000B1FD5">
        <w:rPr>
          <w:lang w:val="en-GB"/>
        </w:rPr>
        <w:t>Despite this limitation, the method remained a competitive baseline across multiple benchmark datasets and was therefore included in the present study as a representative linear classifier.</w:t>
      </w:r>
    </w:p>
    <w:p w14:paraId="035F6EC2" w14:textId="77777777" w:rsidR="00B00669" w:rsidRPr="00463E9A" w:rsidRDefault="00B00669" w:rsidP="004E5768">
      <w:pPr>
        <w:jc w:val="both"/>
        <w:rPr>
          <w:lang w:val="en-GB"/>
        </w:rPr>
      </w:pPr>
    </w:p>
    <w:p w14:paraId="7F28B548" w14:textId="33658362" w:rsidR="00B00669" w:rsidRPr="00B00669" w:rsidRDefault="00B00669" w:rsidP="004E5768">
      <w:pPr>
        <w:jc w:val="both"/>
        <w:rPr>
          <w:lang w:val="en-GB"/>
        </w:rPr>
      </w:pPr>
      <w:r w:rsidRPr="00B00669">
        <w:rPr>
          <w:lang w:val="en-GB"/>
        </w:rPr>
        <w:lastRenderedPageBreak/>
        <w:t>The implementation followed the same binary relevance strategy used throughout the study, training one independent classifier per CYP isoform under identical train/test partitions and cross-validation folds.</w:t>
      </w:r>
      <w:r w:rsidR="00463E9A">
        <w:rPr>
          <w:lang w:val="en-GB"/>
        </w:rPr>
        <w:t xml:space="preserve"> </w:t>
      </w:r>
      <w:r w:rsidR="00463E9A" w:rsidRPr="00463E9A">
        <w:rPr>
          <w:lang w:val="en-GB"/>
        </w:rPr>
        <w:t xml:space="preserve">This strategy simplifies the modelling process while allowing each CYP to learn its own decision boundary and class distribution. </w:t>
      </w:r>
      <w:r w:rsidRPr="00B00669">
        <w:rPr>
          <w:lang w:val="en-GB"/>
        </w:rPr>
        <w:t xml:space="preserve">To address class imbalance, all models used the parameter </w:t>
      </w:r>
      <w:r w:rsidRPr="00463E9A">
        <w:rPr>
          <w:rFonts w:ascii="Courier New" w:hAnsi="Courier New" w:cs="Courier New"/>
          <w:lang w:val="en-GB"/>
        </w:rPr>
        <w:t>class_weight="balanced",</w:t>
      </w:r>
      <w:r w:rsidRPr="00B00669">
        <w:rPr>
          <w:lang w:val="en-GB"/>
        </w:rPr>
        <w:t xml:space="preserve"> which automatically adjusts class contributions inversely proportional to their observed frequencies in the training data.</w:t>
      </w:r>
    </w:p>
    <w:p w14:paraId="31595E18" w14:textId="7F3139C3" w:rsidR="00463E9A" w:rsidRPr="00463E9A" w:rsidRDefault="00463E9A" w:rsidP="004E5768">
      <w:pPr>
        <w:jc w:val="both"/>
        <w:rPr>
          <w:lang w:val="en-GB"/>
        </w:rPr>
      </w:pPr>
      <w:r w:rsidRPr="00463E9A">
        <w:rPr>
          <w:lang w:val="en-GB"/>
        </w:rPr>
        <w:t xml:space="preserve">A controlled hyperparameter grid search was then performed to identify suitable model configurations while maintaining a fair comparison with the remaining algorithms evaluated in this work. The hyperparameters explored for Logistic Regression are summarized in </w:t>
      </w:r>
      <w:r w:rsidR="00156786">
        <w:rPr>
          <w:lang w:val="en-GB"/>
        </w:rPr>
        <w:fldChar w:fldCharType="begin"/>
      </w:r>
      <w:r w:rsidR="00156786">
        <w:rPr>
          <w:lang w:val="en-GB"/>
        </w:rPr>
        <w:instrText xml:space="preserve"> REF _Ref231494117 \h </w:instrText>
      </w:r>
      <w:r w:rsidR="004E5768">
        <w:rPr>
          <w:lang w:val="en-GB"/>
        </w:rPr>
        <w:instrText xml:space="preserve"> \* MERGEFORMAT </w:instrText>
      </w:r>
      <w:r w:rsidR="00156786">
        <w:rPr>
          <w:lang w:val="en-GB"/>
        </w:rPr>
      </w:r>
      <w:r w:rsidR="00156786">
        <w:rPr>
          <w:lang w:val="en-GB"/>
        </w:rPr>
        <w:fldChar w:fldCharType="separate"/>
      </w:r>
      <w:r w:rsidR="00156786" w:rsidRPr="008E1E26">
        <w:rPr>
          <w:lang w:val="en-GB"/>
        </w:rPr>
        <w:t xml:space="preserve">Table </w:t>
      </w:r>
      <w:r w:rsidR="00156786" w:rsidRPr="008E1E26">
        <w:rPr>
          <w:noProof/>
          <w:lang w:val="en-GB"/>
        </w:rPr>
        <w:t>1</w:t>
      </w:r>
      <w:r w:rsidR="00156786">
        <w:rPr>
          <w:lang w:val="en-GB"/>
        </w:rPr>
        <w:fldChar w:fldCharType="end"/>
      </w:r>
      <w:r w:rsidRPr="00463E9A">
        <w:rPr>
          <w:lang w:val="en-GB"/>
        </w:rPr>
        <w:t>.</w:t>
      </w:r>
    </w:p>
    <w:p w14:paraId="4082C83E" w14:textId="31198360" w:rsidR="008E1E26" w:rsidRPr="0053362B" w:rsidRDefault="008E1E26" w:rsidP="004E5768">
      <w:pPr>
        <w:pStyle w:val="Caption"/>
        <w:keepNext/>
        <w:jc w:val="both"/>
        <w:rPr>
          <w:sz w:val="22"/>
          <w:szCs w:val="22"/>
          <w:lang w:val="en-GB"/>
        </w:rPr>
      </w:pPr>
      <w:bookmarkStart w:id="24" w:name="_Ref231494117"/>
      <w:r w:rsidRPr="0053362B">
        <w:rPr>
          <w:b/>
          <w:bCs/>
          <w:sz w:val="22"/>
          <w:szCs w:val="22"/>
          <w:lang w:val="en-GB"/>
        </w:rPr>
        <w:t xml:space="preserve">Table </w:t>
      </w:r>
      <w:r w:rsidRPr="0053362B">
        <w:rPr>
          <w:b/>
          <w:bCs/>
          <w:sz w:val="22"/>
          <w:szCs w:val="22"/>
        </w:rPr>
        <w:fldChar w:fldCharType="begin"/>
      </w:r>
      <w:r w:rsidRPr="0053362B">
        <w:rPr>
          <w:b/>
          <w:bCs/>
          <w:sz w:val="22"/>
          <w:szCs w:val="22"/>
          <w:lang w:val="en-GB"/>
        </w:rPr>
        <w:instrText xml:space="preserve"> SEQ Table \* ARABIC </w:instrText>
      </w:r>
      <w:r w:rsidRPr="0053362B">
        <w:rPr>
          <w:b/>
          <w:bCs/>
          <w:sz w:val="22"/>
          <w:szCs w:val="22"/>
        </w:rPr>
        <w:fldChar w:fldCharType="separate"/>
      </w:r>
      <w:r w:rsidR="00226A76">
        <w:rPr>
          <w:b/>
          <w:bCs/>
          <w:noProof/>
          <w:sz w:val="22"/>
          <w:szCs w:val="22"/>
          <w:lang w:val="en-GB"/>
        </w:rPr>
        <w:t>1</w:t>
      </w:r>
      <w:r w:rsidRPr="0053362B">
        <w:rPr>
          <w:b/>
          <w:bCs/>
          <w:sz w:val="22"/>
          <w:szCs w:val="22"/>
        </w:rPr>
        <w:fldChar w:fldCharType="end"/>
      </w:r>
      <w:bookmarkEnd w:id="24"/>
      <w:r w:rsidRPr="0053362B">
        <w:rPr>
          <w:sz w:val="22"/>
          <w:szCs w:val="22"/>
          <w:lang w:val="en-GB"/>
        </w:rPr>
        <w:t xml:space="preserve"> </w:t>
      </w:r>
      <w:r w:rsidR="00156786" w:rsidRPr="0053362B">
        <w:rPr>
          <w:sz w:val="22"/>
          <w:szCs w:val="22"/>
          <w:lang w:val="en-GB"/>
        </w:rPr>
        <w:t>Hyperparameter search space evaluated for Logistic Regression</w:t>
      </w:r>
    </w:p>
    <w:tbl>
      <w:tblPr>
        <w:tblStyle w:val="PlainTable5"/>
        <w:tblW w:w="0" w:type="auto"/>
        <w:tblLook w:val="04A0" w:firstRow="1" w:lastRow="0" w:firstColumn="1" w:lastColumn="0" w:noHBand="0" w:noVBand="1"/>
      </w:tblPr>
      <w:tblGrid>
        <w:gridCol w:w="1733"/>
        <w:gridCol w:w="1953"/>
        <w:gridCol w:w="5243"/>
      </w:tblGrid>
      <w:tr w:rsidR="007172E8" w:rsidRPr="007172E8" w14:paraId="7BEBF616" w14:textId="77777777" w:rsidTr="004553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CE0F14" w14:textId="77777777" w:rsidR="007172E8" w:rsidRPr="007172E8" w:rsidRDefault="007172E8" w:rsidP="004E5768">
            <w:pPr>
              <w:spacing w:after="160" w:line="259" w:lineRule="auto"/>
              <w:jc w:val="both"/>
              <w:rPr>
                <w:rFonts w:asciiTheme="minorHAnsi" w:eastAsiaTheme="minorEastAsia" w:hAnsiTheme="minorHAnsi" w:cstheme="minorBidi"/>
                <w:b/>
                <w:bCs/>
                <w:sz w:val="22"/>
                <w:lang w:val="en-GB"/>
              </w:rPr>
            </w:pPr>
            <w:r w:rsidRPr="007172E8">
              <w:rPr>
                <w:rFonts w:asciiTheme="minorHAnsi" w:eastAsiaTheme="minorEastAsia" w:hAnsiTheme="minorHAnsi" w:cstheme="minorBidi"/>
                <w:b/>
                <w:bCs/>
                <w:sz w:val="22"/>
                <w:lang w:val="en-GB"/>
              </w:rPr>
              <w:t>Hyperparameter</w:t>
            </w:r>
          </w:p>
        </w:tc>
        <w:tc>
          <w:tcPr>
            <w:tcW w:w="1953" w:type="dxa"/>
            <w:hideMark/>
          </w:tcPr>
          <w:p w14:paraId="50254CC7" w14:textId="77777777" w:rsidR="007172E8" w:rsidRPr="007172E8" w:rsidRDefault="007172E8" w:rsidP="004E5768">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7172E8">
              <w:rPr>
                <w:rFonts w:asciiTheme="minorHAnsi" w:eastAsiaTheme="minorEastAsia" w:hAnsiTheme="minorHAnsi" w:cstheme="minorBidi"/>
                <w:b/>
                <w:bCs/>
                <w:sz w:val="22"/>
                <w:lang w:val="en-GB"/>
              </w:rPr>
              <w:t>Values explored</w:t>
            </w:r>
          </w:p>
        </w:tc>
        <w:tc>
          <w:tcPr>
            <w:tcW w:w="5243" w:type="dxa"/>
            <w:hideMark/>
          </w:tcPr>
          <w:p w14:paraId="41FF5851" w14:textId="77777777" w:rsidR="007172E8" w:rsidRPr="007172E8" w:rsidRDefault="007172E8" w:rsidP="004E5768">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7172E8">
              <w:rPr>
                <w:rFonts w:asciiTheme="minorHAnsi" w:eastAsiaTheme="minorEastAsia" w:hAnsiTheme="minorHAnsi" w:cstheme="minorBidi"/>
                <w:b/>
                <w:bCs/>
                <w:sz w:val="22"/>
                <w:lang w:val="en-GB"/>
              </w:rPr>
              <w:t>Description</w:t>
            </w:r>
          </w:p>
        </w:tc>
      </w:tr>
      <w:tr w:rsidR="007172E8" w:rsidRPr="0055185E" w14:paraId="1D55922A"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CA1F4" w14:textId="41BD9E5F" w:rsidR="007172E8" w:rsidRPr="007172E8" w:rsidRDefault="007172E8" w:rsidP="004E5768">
            <w:pPr>
              <w:spacing w:after="160" w:line="259" w:lineRule="auto"/>
              <w:jc w:val="both"/>
              <w:rPr>
                <w:rFonts w:asciiTheme="minorHAnsi" w:eastAsiaTheme="minorEastAsia" w:hAnsiTheme="minorHAnsi" w:cstheme="minorBidi"/>
                <w:sz w:val="22"/>
                <w:lang w:val="en-GB"/>
              </w:rPr>
            </w:pPr>
            <w:r w:rsidRPr="007172E8">
              <w:rPr>
                <w:rFonts w:asciiTheme="minorHAnsi" w:eastAsiaTheme="minorEastAsia" w:hAnsiTheme="minorHAnsi" w:cstheme="minorBidi"/>
                <w:sz w:val="22"/>
                <w:lang w:val="en-GB"/>
              </w:rPr>
              <w:t>C</w:t>
            </w:r>
          </w:p>
        </w:tc>
        <w:tc>
          <w:tcPr>
            <w:tcW w:w="1953" w:type="dxa"/>
            <w:hideMark/>
          </w:tcPr>
          <w:p w14:paraId="64EDE022" w14:textId="77777777" w:rsidR="007172E8" w:rsidRPr="007172E8" w:rsidRDefault="007172E8" w:rsidP="00BC7AFC">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0.01, 0.1, 1.0, 10.0</w:t>
            </w:r>
          </w:p>
        </w:tc>
        <w:tc>
          <w:tcPr>
            <w:tcW w:w="5243" w:type="dxa"/>
            <w:hideMark/>
          </w:tcPr>
          <w:p w14:paraId="14BC7808" w14:textId="77777777" w:rsidR="007172E8" w:rsidRPr="007172E8" w:rsidRDefault="007172E8" w:rsidP="004E5768">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Inverse regularization strength. Smaller values impose stronger regularization, reducing coefficient magnitude and helping prevent overfitting.</w:t>
            </w:r>
          </w:p>
        </w:tc>
      </w:tr>
      <w:tr w:rsidR="007172E8" w:rsidRPr="0055185E" w14:paraId="7C1AE3FD"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76D52521" w14:textId="71A481FE" w:rsidR="007172E8" w:rsidRPr="007172E8" w:rsidRDefault="007172E8" w:rsidP="004E5768">
            <w:pPr>
              <w:spacing w:after="160" w:line="259" w:lineRule="auto"/>
              <w:jc w:val="both"/>
              <w:rPr>
                <w:rFonts w:asciiTheme="minorHAnsi" w:eastAsiaTheme="minorEastAsia" w:hAnsiTheme="minorHAnsi" w:cstheme="minorBidi"/>
                <w:sz w:val="22"/>
                <w:lang w:val="en-GB"/>
              </w:rPr>
            </w:pPr>
            <w:r w:rsidRPr="007172E8">
              <w:rPr>
                <w:rFonts w:asciiTheme="minorHAnsi" w:eastAsiaTheme="minorEastAsia" w:hAnsiTheme="minorHAnsi" w:cstheme="minorBidi"/>
                <w:sz w:val="22"/>
                <w:lang w:val="en-GB"/>
              </w:rPr>
              <w:t>penalt</w:t>
            </w:r>
            <w:r w:rsidR="00AA77B2">
              <w:rPr>
                <w:rFonts w:asciiTheme="minorHAnsi" w:eastAsiaTheme="minorEastAsia" w:hAnsiTheme="minorHAnsi" w:cstheme="minorBidi"/>
                <w:sz w:val="22"/>
                <w:lang w:val="en-GB"/>
              </w:rPr>
              <w:t>y</w:t>
            </w:r>
          </w:p>
        </w:tc>
        <w:tc>
          <w:tcPr>
            <w:tcW w:w="1953" w:type="dxa"/>
            <w:hideMark/>
          </w:tcPr>
          <w:p w14:paraId="69FE54F4" w14:textId="4953DA9D" w:rsidR="007172E8" w:rsidRPr="007172E8" w:rsidRDefault="007172E8" w:rsidP="00BC7AFC">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L1</w:t>
            </w:r>
            <w:r w:rsidR="00BC7AFC">
              <w:rPr>
                <w:lang w:val="en-GB"/>
              </w:rPr>
              <w:t xml:space="preserve"> (Lasso)</w:t>
            </w:r>
            <w:r w:rsidRPr="007172E8">
              <w:rPr>
                <w:lang w:val="en-GB"/>
              </w:rPr>
              <w:t>,</w:t>
            </w:r>
            <w:r w:rsidR="00BC7AFC">
              <w:rPr>
                <w:lang w:val="en-GB"/>
              </w:rPr>
              <w:t xml:space="preserve"> </w:t>
            </w:r>
            <w:r w:rsidRPr="007172E8">
              <w:rPr>
                <w:lang w:val="en-GB"/>
              </w:rPr>
              <w:t xml:space="preserve"> </w:t>
            </w:r>
            <w:r w:rsidR="00BC7AFC">
              <w:rPr>
                <w:lang w:val="en-GB"/>
              </w:rPr>
              <w:t xml:space="preserve">           </w:t>
            </w:r>
            <w:r w:rsidRPr="007172E8">
              <w:rPr>
                <w:lang w:val="en-GB"/>
              </w:rPr>
              <w:t>L2</w:t>
            </w:r>
            <w:r w:rsidR="00BC7AFC">
              <w:rPr>
                <w:lang w:val="en-GB"/>
              </w:rPr>
              <w:t xml:space="preserve"> (Ridge)</w:t>
            </w:r>
          </w:p>
        </w:tc>
        <w:tc>
          <w:tcPr>
            <w:tcW w:w="5243" w:type="dxa"/>
            <w:hideMark/>
          </w:tcPr>
          <w:p w14:paraId="5D0DF91E" w14:textId="77777777" w:rsidR="007172E8" w:rsidRPr="007172E8" w:rsidRDefault="007172E8" w:rsidP="004E5768">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Type of regularization applied to model coefficients.</w:t>
            </w:r>
          </w:p>
        </w:tc>
      </w:tr>
      <w:tr w:rsidR="007172E8" w:rsidRPr="0055185E" w14:paraId="27FD977C"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956EC" w14:textId="65475593" w:rsidR="007172E8" w:rsidRPr="007172E8" w:rsidRDefault="0053362B" w:rsidP="004E5768">
            <w:pPr>
              <w:spacing w:after="160" w:line="259" w:lineRule="auto"/>
              <w:jc w:val="both"/>
              <w:rPr>
                <w:rFonts w:asciiTheme="minorHAnsi" w:eastAsiaTheme="minorEastAsia" w:hAnsiTheme="minorHAnsi" w:cstheme="minorBidi"/>
                <w:sz w:val="22"/>
                <w:lang w:val="en-GB"/>
              </w:rPr>
            </w:pPr>
            <w:r>
              <w:rPr>
                <w:rFonts w:asciiTheme="minorHAnsi" w:eastAsiaTheme="minorEastAsia" w:hAnsiTheme="minorHAnsi" w:cstheme="minorBidi"/>
                <w:sz w:val="22"/>
                <w:lang w:val="en-GB"/>
              </w:rPr>
              <w:t>s</w:t>
            </w:r>
            <w:r w:rsidR="007172E8" w:rsidRPr="007172E8">
              <w:rPr>
                <w:rFonts w:asciiTheme="minorHAnsi" w:eastAsiaTheme="minorEastAsia" w:hAnsiTheme="minorHAnsi" w:cstheme="minorBidi"/>
                <w:sz w:val="22"/>
                <w:lang w:val="en-GB"/>
              </w:rPr>
              <w:t>olver</w:t>
            </w:r>
          </w:p>
        </w:tc>
        <w:tc>
          <w:tcPr>
            <w:tcW w:w="1953" w:type="dxa"/>
            <w:hideMark/>
          </w:tcPr>
          <w:p w14:paraId="317878DF" w14:textId="77777777" w:rsidR="007172E8" w:rsidRPr="007172E8" w:rsidRDefault="007172E8" w:rsidP="00BC7AFC">
            <w:pPr>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liblinear, saga</w:t>
            </w:r>
          </w:p>
        </w:tc>
        <w:tc>
          <w:tcPr>
            <w:tcW w:w="5243" w:type="dxa"/>
            <w:hideMark/>
          </w:tcPr>
          <w:p w14:paraId="75C1D462" w14:textId="77777777" w:rsidR="007172E8" w:rsidRPr="007172E8" w:rsidRDefault="007172E8" w:rsidP="004E5768">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7172E8">
              <w:rPr>
                <w:lang w:val="en-GB"/>
              </w:rPr>
              <w:t>Numerical optimization algorithm used to estimate model parameters.</w:t>
            </w:r>
          </w:p>
        </w:tc>
      </w:tr>
      <w:tr w:rsidR="007172E8" w:rsidRPr="0055185E" w14:paraId="445A4A9A"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46A92878" w14:textId="3A9A3652" w:rsidR="007172E8" w:rsidRPr="007172E8" w:rsidRDefault="007172E8" w:rsidP="004E5768">
            <w:pPr>
              <w:spacing w:after="160" w:line="259" w:lineRule="auto"/>
              <w:jc w:val="both"/>
              <w:rPr>
                <w:rFonts w:asciiTheme="minorHAnsi" w:eastAsiaTheme="minorEastAsia" w:hAnsiTheme="minorHAnsi" w:cstheme="minorBidi"/>
                <w:sz w:val="22"/>
                <w:lang w:val="en-GB"/>
              </w:rPr>
            </w:pPr>
            <w:r w:rsidRPr="007172E8">
              <w:rPr>
                <w:rFonts w:asciiTheme="minorHAnsi" w:eastAsiaTheme="minorEastAsia" w:hAnsiTheme="minorHAnsi" w:cstheme="minorBidi"/>
                <w:sz w:val="22"/>
                <w:lang w:val="en-GB"/>
              </w:rPr>
              <w:t>max_iter</w:t>
            </w:r>
          </w:p>
        </w:tc>
        <w:tc>
          <w:tcPr>
            <w:tcW w:w="1953" w:type="dxa"/>
            <w:hideMark/>
          </w:tcPr>
          <w:p w14:paraId="628254D0" w14:textId="77777777" w:rsidR="007172E8" w:rsidRPr="007172E8" w:rsidRDefault="007172E8" w:rsidP="00BC7AFC">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5000</w:t>
            </w:r>
          </w:p>
        </w:tc>
        <w:tc>
          <w:tcPr>
            <w:tcW w:w="5243" w:type="dxa"/>
            <w:hideMark/>
          </w:tcPr>
          <w:p w14:paraId="3CFCABDE" w14:textId="0DC78728" w:rsidR="007172E8" w:rsidRPr="007172E8" w:rsidRDefault="007172E8" w:rsidP="004E5768">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7172E8">
              <w:rPr>
                <w:lang w:val="en-GB"/>
              </w:rPr>
              <w:t>Maximum number of optimization iterations allowed before stopping.</w:t>
            </w:r>
          </w:p>
        </w:tc>
      </w:tr>
    </w:tbl>
    <w:p w14:paraId="2E966A77" w14:textId="77777777" w:rsidR="00B00669" w:rsidRPr="00B00669" w:rsidRDefault="00B00669" w:rsidP="004E5768">
      <w:pPr>
        <w:jc w:val="both"/>
        <w:rPr>
          <w:lang w:val="en-GB"/>
        </w:rPr>
      </w:pPr>
    </w:p>
    <w:p w14:paraId="3693735B" w14:textId="4B774A69" w:rsidR="00B00669" w:rsidRPr="00B00669" w:rsidRDefault="00B00669" w:rsidP="004E5768">
      <w:pPr>
        <w:jc w:val="both"/>
        <w:rPr>
          <w:lang w:val="en-GB"/>
        </w:rPr>
      </w:pPr>
      <w:r w:rsidRPr="00B00669">
        <w:rPr>
          <w:lang w:val="en-GB"/>
        </w:rPr>
        <w:t xml:space="preserve">The explored values were selected to cover a moderate range of regularization strengths commonly used in cheminformatics classification tasks without introducing excessively large search spaces that could favour this model unfairly relative to the other benchmarked approaches. In particular, very large </w:t>
      </w:r>
      <w:r w:rsidRPr="0053362B">
        <w:rPr>
          <w:i/>
          <w:iCs/>
          <w:lang w:val="en-GB"/>
        </w:rPr>
        <w:t>C</w:t>
      </w:r>
      <w:r w:rsidRPr="00B00669">
        <w:rPr>
          <w:lang w:val="en-GB"/>
        </w:rPr>
        <w:t xml:space="preserve"> values were avoided because they substantially reduce regularization and may lead to </w:t>
      </w:r>
      <w:r w:rsidR="004E5768">
        <w:rPr>
          <w:lang w:val="en-GB"/>
        </w:rPr>
        <w:t xml:space="preserve">data </w:t>
      </w:r>
      <w:r w:rsidRPr="00B00669">
        <w:rPr>
          <w:lang w:val="en-GB"/>
        </w:rPr>
        <w:t>overfitting</w:t>
      </w:r>
      <w:r w:rsidR="00156786">
        <w:rPr>
          <w:lang w:val="en-GB"/>
        </w:rPr>
        <w:t>.</w:t>
      </w:r>
    </w:p>
    <w:p w14:paraId="61228B6B" w14:textId="4B053344" w:rsidR="00B00669" w:rsidRPr="00B00669" w:rsidRDefault="00B00669" w:rsidP="004E5768">
      <w:pPr>
        <w:jc w:val="both"/>
        <w:rPr>
          <w:lang w:val="en-GB"/>
        </w:rPr>
      </w:pPr>
      <w:r w:rsidRPr="00B00669">
        <w:rPr>
          <w:lang w:val="en-GB"/>
        </w:rPr>
        <w:t xml:space="preserve">Two regularization schemes were evaluated. </w:t>
      </w:r>
      <w:r w:rsidRPr="00D42001">
        <w:rPr>
          <w:color w:val="EE0000"/>
          <w:lang w:val="en-GB"/>
        </w:rPr>
        <w:t>L1</w:t>
      </w:r>
      <w:r w:rsidR="00BC7AFC">
        <w:rPr>
          <w:color w:val="EE0000"/>
          <w:lang w:val="en-GB"/>
        </w:rPr>
        <w:t xml:space="preserve"> (Lasso)</w:t>
      </w:r>
      <w:r w:rsidRPr="00D42001">
        <w:rPr>
          <w:color w:val="EE0000"/>
          <w:lang w:val="en-GB"/>
        </w:rPr>
        <w:t xml:space="preserve"> regularization promotes sparsity </w:t>
      </w:r>
      <w:r w:rsidRPr="00B00669">
        <w:rPr>
          <w:lang w:val="en-GB"/>
        </w:rPr>
        <w:t xml:space="preserve">by driving less informative coefficients toward zero, effectively performing an </w:t>
      </w:r>
      <w:r w:rsidRPr="00D42001">
        <w:rPr>
          <w:color w:val="EE0000"/>
          <w:lang w:val="en-GB"/>
        </w:rPr>
        <w:t>implicit feature selection step</w:t>
      </w:r>
      <w:r w:rsidRPr="00B00669">
        <w:rPr>
          <w:lang w:val="en-GB"/>
        </w:rPr>
        <w:t>.</w:t>
      </w:r>
      <w:r w:rsidR="00D45ADD">
        <w:rPr>
          <w:lang w:val="en-GB"/>
        </w:rPr>
        <w:t xml:space="preserve"> </w:t>
      </w:r>
      <w:sdt>
        <w:sdtPr>
          <w:rPr>
            <w:rFonts w:ascii="Calibri" w:hAnsi="Calibri" w:cs="Calibri"/>
            <w:color w:val="000000"/>
            <w:lang w:val="en-GB"/>
          </w:rPr>
          <w:tag w:val="MENDELEY_CITATION_v3_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XSIsInB1Ymxpc2hlciI6IltSb3lhbCBTdGF0aXN0aWNhbCBTb2NpZXR5LCBPeGZvcmQgVW5pdmVyc2l0eSBQcmVzc10iLCJpc3N1ZSI6IjEiLCJ2b2x1bWUiOiI1OCIsImNvbnRhaW5lci10aXRsZS1zaG9ydCI6IiJ9LCJpc1RlbXBvcmFyeSI6ZmFsc2V9XX0="/>
          <w:id w:val="952827206"/>
          <w:placeholder>
            <w:docPart w:val="DefaultPlaceholder_-1854013440"/>
          </w:placeholder>
        </w:sdtPr>
        <w:sdtContent>
          <w:r w:rsidR="0045530B" w:rsidRPr="0045530B">
            <w:rPr>
              <w:rFonts w:ascii="Calibri" w:hAnsi="Calibri" w:cs="Calibri"/>
              <w:color w:val="000000"/>
              <w:lang w:val="en-GB"/>
            </w:rPr>
            <w:t>[28]</w:t>
          </w:r>
        </w:sdtContent>
      </w:sdt>
      <w:r w:rsidRPr="00B00669">
        <w:rPr>
          <w:lang w:val="en-GB"/>
        </w:rPr>
        <w:t xml:space="preserve"> This behaviour is particularly relevant for fingerprint representations, where thousands of sparse features may be present simultaneously. In contrast, L2</w:t>
      </w:r>
      <w:r w:rsidR="00BC7AFC">
        <w:rPr>
          <w:lang w:val="en-GB"/>
        </w:rPr>
        <w:t xml:space="preserve"> (Ridge)</w:t>
      </w:r>
      <w:r w:rsidRPr="00B00669">
        <w:rPr>
          <w:lang w:val="en-GB"/>
        </w:rPr>
        <w:t xml:space="preserve"> regularization distributes penalties more smoothly across coefficients, generally producing more stable solutions when many correlated features coexist.</w:t>
      </w:r>
      <w:r w:rsidR="00D45ADD">
        <w:rPr>
          <w:lang w:val="en-GB"/>
        </w:rPr>
        <w:t xml:space="preserve"> </w:t>
      </w:r>
      <w:sdt>
        <w:sdtPr>
          <w:rPr>
            <w:rFonts w:ascii="Calibri" w:hAnsi="Calibri" w:cs="Calibri"/>
            <w:color w:val="000000"/>
            <w:lang w:val="en-GB"/>
          </w:rPr>
          <w:tag w:val="MENDELEY_CITATION_v3_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"/>
          <w:id w:val="458232165"/>
          <w:placeholder>
            <w:docPart w:val="DefaultPlaceholder_-1854013440"/>
          </w:placeholder>
        </w:sdtPr>
        <w:sdtContent>
          <w:r w:rsidR="0045530B" w:rsidRPr="0045530B">
            <w:rPr>
              <w:rFonts w:ascii="Calibri" w:hAnsi="Calibri" w:cs="Calibri"/>
              <w:color w:val="000000"/>
              <w:lang w:val="en-GB"/>
            </w:rPr>
            <w:t>[29]</w:t>
          </w:r>
        </w:sdtContent>
      </w:sdt>
    </w:p>
    <w:p w14:paraId="7D345BE6" w14:textId="5864D69D" w:rsidR="006A18E7" w:rsidRPr="006A18E7" w:rsidRDefault="00B00669" w:rsidP="004E5768">
      <w:pPr>
        <w:jc w:val="both"/>
        <w:rPr>
          <w:lang w:val="en-GB"/>
        </w:rPr>
      </w:pPr>
      <w:r w:rsidRPr="00B00669">
        <w:rPr>
          <w:lang w:val="en-GB"/>
        </w:rPr>
        <w:t xml:space="preserve">Regarding solver selection, preliminary experiments showed that the </w:t>
      </w:r>
      <w:r w:rsidRPr="0053362B">
        <w:rPr>
          <w:i/>
          <w:iCs/>
          <w:lang w:val="en-GB"/>
        </w:rPr>
        <w:t>lbfgs</w:t>
      </w:r>
      <w:r w:rsidRPr="00B00669">
        <w:rPr>
          <w:lang w:val="en-GB"/>
        </w:rPr>
        <w:t xml:space="preserve"> solver frequently failed to converge for several CYP-specific models, even after substantially increasing the maximum number of iterations</w:t>
      </w:r>
      <w:r w:rsidR="004E5768">
        <w:rPr>
          <w:lang w:val="en-GB"/>
        </w:rPr>
        <w:t xml:space="preserve"> up to 10,000</w:t>
      </w:r>
      <w:r w:rsidRPr="00B00669">
        <w:rPr>
          <w:lang w:val="en-GB"/>
        </w:rPr>
        <w:t xml:space="preserve">. In practical terms, convergence refers to the optimization process reaching a stable solution where further iterations no longer meaningfully improve the model parameters. Failure to converge indicates that the algorithm was unable to reliably identify such a stable optimum under the imposed iteration limits. Additionally, </w:t>
      </w:r>
      <w:r w:rsidRPr="0053362B">
        <w:rPr>
          <w:i/>
          <w:iCs/>
          <w:lang w:val="en-GB"/>
        </w:rPr>
        <w:t>lbfgs</w:t>
      </w:r>
      <w:r w:rsidRPr="00B00669">
        <w:rPr>
          <w:lang w:val="en-GB"/>
        </w:rPr>
        <w:t xml:space="preserve"> does not support L1 regularization, which further limited its suitability for the present benchmark. Consequently, the </w:t>
      </w:r>
      <w:r w:rsidRPr="0053362B">
        <w:rPr>
          <w:i/>
          <w:iCs/>
          <w:lang w:val="en-GB"/>
        </w:rPr>
        <w:t xml:space="preserve">liblinear </w:t>
      </w:r>
      <w:r w:rsidRPr="0053362B">
        <w:rPr>
          <w:lang w:val="en-GB"/>
        </w:rPr>
        <w:t>and</w:t>
      </w:r>
      <w:r w:rsidRPr="0053362B">
        <w:rPr>
          <w:i/>
          <w:iCs/>
          <w:lang w:val="en-GB"/>
        </w:rPr>
        <w:t xml:space="preserve"> saga</w:t>
      </w:r>
      <w:r w:rsidRPr="00B00669">
        <w:rPr>
          <w:lang w:val="en-GB"/>
        </w:rPr>
        <w:t xml:space="preserve"> solvers </w:t>
      </w:r>
      <w:r w:rsidRPr="00B00669">
        <w:rPr>
          <w:lang w:val="en-GB"/>
        </w:rPr>
        <w:lastRenderedPageBreak/>
        <w:t>were selected, as both are compatible with sparse high-dimensional data and support the regularization schemes evaluated in this study.</w:t>
      </w:r>
    </w:p>
    <w:p w14:paraId="126A2660" w14:textId="1FED8D31" w:rsidR="0095073A" w:rsidRDefault="0095073A" w:rsidP="0053362B">
      <w:pPr>
        <w:pStyle w:val="Heading4"/>
        <w:jc w:val="both"/>
        <w:rPr>
          <w:lang w:val="en-GB"/>
        </w:rPr>
      </w:pPr>
      <w:r>
        <w:rPr>
          <w:lang w:val="en-GB"/>
        </w:rPr>
        <w:t>Random Forest</w:t>
      </w:r>
    </w:p>
    <w:p w14:paraId="3CFEBEEA" w14:textId="43118095" w:rsidR="00AA77B2" w:rsidRPr="00AA77B2" w:rsidRDefault="0053362B" w:rsidP="0053362B">
      <w:pPr>
        <w:jc w:val="both"/>
        <w:rPr>
          <w:lang w:val="en-GB"/>
        </w:rPr>
      </w:pPr>
      <w:r>
        <w:rPr>
          <w:lang w:val="en-GB"/>
        </w:rPr>
        <w:t>RF</w:t>
      </w:r>
      <w:r w:rsidR="00AA77B2" w:rsidRPr="00AA77B2">
        <w:rPr>
          <w:lang w:val="en-GB"/>
        </w:rPr>
        <w:t xml:space="preserve"> was selected as the principal classical ensemble-learning baseline in this study. Unlike </w:t>
      </w:r>
      <w:r>
        <w:rPr>
          <w:lang w:val="en-GB"/>
        </w:rPr>
        <w:t>LR</w:t>
      </w:r>
      <w:r w:rsidR="00AA77B2" w:rsidRPr="00AA77B2">
        <w:rPr>
          <w:lang w:val="en-GB"/>
        </w:rPr>
        <w:t xml:space="preserve">, which learns a single linear decision boundary, </w:t>
      </w:r>
      <w:r>
        <w:rPr>
          <w:lang w:val="en-GB"/>
        </w:rPr>
        <w:t>RF</w:t>
      </w:r>
      <w:r w:rsidR="00AA77B2" w:rsidRPr="00AA77B2">
        <w:rPr>
          <w:lang w:val="en-GB"/>
        </w:rPr>
        <w:t xml:space="preserve"> combines the predictions of </w:t>
      </w:r>
      <w:r w:rsidR="001C04B3" w:rsidRPr="00AA77B2">
        <w:rPr>
          <w:lang w:val="en-GB"/>
        </w:rPr>
        <w:t>many</w:t>
      </w:r>
      <w:r w:rsidR="00AA77B2" w:rsidRPr="00AA77B2">
        <w:rPr>
          <w:lang w:val="en-GB"/>
        </w:rPr>
        <w:t xml:space="preserve"> decision trees, allowing it to capture complex and potentially nonlinear relationships between molecular features and metabolic activity. This characteristic has made </w:t>
      </w:r>
      <w:r>
        <w:rPr>
          <w:lang w:val="en-GB"/>
        </w:rPr>
        <w:t>RF</w:t>
      </w:r>
      <w:r w:rsidR="00AA77B2" w:rsidRPr="00AA77B2">
        <w:rPr>
          <w:lang w:val="en-GB"/>
        </w:rPr>
        <w:t xml:space="preserve"> one of the most widely used algorithms in QSAR modelling and molecular property prediction, where structure</w:t>
      </w:r>
      <w:r w:rsidR="001C04B3">
        <w:rPr>
          <w:lang w:val="en-GB"/>
        </w:rPr>
        <w:t>-</w:t>
      </w:r>
      <w:r w:rsidR="00AA77B2" w:rsidRPr="00AA77B2">
        <w:rPr>
          <w:lang w:val="en-GB"/>
        </w:rPr>
        <w:t>activity relationships are often driven by interactions between multiple molecular descriptors rather than by individual features in isolation.</w:t>
      </w:r>
    </w:p>
    <w:p w14:paraId="50050D3A" w14:textId="1172EEBD" w:rsidR="00AA77B2" w:rsidRPr="000B6965" w:rsidRDefault="000010BC" w:rsidP="0053362B">
      <w:pPr>
        <w:jc w:val="both"/>
        <w:rPr>
          <w:lang w:val="en-GB"/>
        </w:rPr>
      </w:pPr>
      <w:r w:rsidRPr="000010BC">
        <w:rPr>
          <w:lang w:val="en-GB"/>
        </w:rPr>
        <w:t>The algorithm constructs multiple decision trees from randomly sampled subsets of both molecules and features</w:t>
      </w:r>
      <w:r w:rsidR="00AA77B2" w:rsidRPr="00AA77B2">
        <w:rPr>
          <w:lang w:val="en-GB"/>
        </w:rPr>
        <w:t>. Each tree independently learns a series of decision rules that partition the chemical space according to the molecular representation provided. For classification tasks, the final prediction is obtained by aggregating the predictions of all trees in the ensemble</w:t>
      </w:r>
      <w:r w:rsidR="004F6521">
        <w:rPr>
          <w:lang w:val="en-GB"/>
        </w:rPr>
        <w:t xml:space="preserve">, this is, </w:t>
      </w:r>
      <w:r w:rsidR="004F6521" w:rsidRPr="004F6521">
        <w:rPr>
          <w:lang w:val="en-GB"/>
        </w:rPr>
        <w:t>the fraction of trees in the ensemble that vote for the positive class.</w:t>
      </w:r>
      <w:r w:rsidR="004F6521">
        <w:rPr>
          <w:lang w:val="en-GB"/>
        </w:rPr>
        <w:t xml:space="preserve"> </w:t>
      </w:r>
      <w:r w:rsidR="00AA77B2" w:rsidRPr="00AA77B2">
        <w:rPr>
          <w:lang w:val="en-GB"/>
        </w:rPr>
        <w:t xml:space="preserve">This combination of bootstrap sampling and feature randomization </w:t>
      </w:r>
      <w:r w:rsidR="004F6521" w:rsidRPr="004F6521">
        <w:rPr>
          <w:lang w:val="en-GB"/>
        </w:rPr>
        <w:t>reduces variance and improves generalisation</w:t>
      </w:r>
      <w:r w:rsidR="00AA77B2" w:rsidRPr="00AA77B2">
        <w:rPr>
          <w:lang w:val="en-GB"/>
        </w:rPr>
        <w:t>.</w:t>
      </w:r>
      <w:r w:rsidR="001C04B3">
        <w:rPr>
          <w:lang w:val="en-GB"/>
        </w:rPr>
        <w:t xml:space="preserve"> </w:t>
      </w:r>
      <w:sdt>
        <w:sdtPr>
          <w:rPr>
            <w:rFonts w:ascii="Calibri" w:hAnsi="Calibri" w:cs="Calibri"/>
            <w:color w:val="000000"/>
            <w:lang w:val="en-GB"/>
          </w:rPr>
          <w:tag w:val="MENDELEY_CITATION_v3_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"/>
          <w:id w:val="-1853032641"/>
          <w:placeholder>
            <w:docPart w:val="DefaultPlaceholder_-1854013440"/>
          </w:placeholder>
        </w:sdtPr>
        <w:sdtContent>
          <w:r w:rsidR="0045530B" w:rsidRPr="0045530B">
            <w:rPr>
              <w:rFonts w:ascii="Calibri" w:hAnsi="Calibri" w:cs="Calibri"/>
              <w:color w:val="000000"/>
              <w:lang w:val="en-GB"/>
            </w:rPr>
            <w:t>[30]</w:t>
          </w:r>
        </w:sdtContent>
      </w:sdt>
    </w:p>
    <w:p w14:paraId="1B856204" w14:textId="0F357E59" w:rsidR="00A17329" w:rsidRDefault="000B6965" w:rsidP="00A17329">
      <w:pPr>
        <w:keepNext/>
        <w:jc w:val="both"/>
      </w:pPr>
      <w:r w:rsidRPr="000B6965">
        <w:drawing>
          <wp:inline distT="0" distB="0" distL="0" distR="0" wp14:anchorId="123CDEDF" wp14:editId="1ADFBFCE">
            <wp:extent cx="5517515" cy="3201670"/>
            <wp:effectExtent l="0" t="0" r="6985" b="0"/>
            <wp:docPr id="149368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1813" name=""/>
                    <pic:cNvPicPr/>
                  </pic:nvPicPr>
                  <pic:blipFill rotWithShape="1">
                    <a:blip r:embed="rId20"/>
                    <a:srcRect l="2688"/>
                    <a:stretch>
                      <a:fillRect/>
                    </a:stretch>
                  </pic:blipFill>
                  <pic:spPr bwMode="auto">
                    <a:xfrm>
                      <a:off x="0" y="0"/>
                      <a:ext cx="5517515" cy="3201670"/>
                    </a:xfrm>
                    <a:prstGeom prst="rect">
                      <a:avLst/>
                    </a:prstGeom>
                    <a:ln>
                      <a:noFill/>
                    </a:ln>
                    <a:extLst>
                      <a:ext uri="{53640926-AAD7-44D8-BBD7-CCE9431645EC}">
                        <a14:shadowObscured xmlns:a14="http://schemas.microsoft.com/office/drawing/2010/main"/>
                      </a:ext>
                    </a:extLst>
                  </pic:spPr>
                </pic:pic>
              </a:graphicData>
            </a:graphic>
          </wp:inline>
        </w:drawing>
      </w:r>
    </w:p>
    <w:p w14:paraId="503E16ED" w14:textId="3B6718C7" w:rsidR="0055185E" w:rsidRPr="0055185E" w:rsidRDefault="00A17329" w:rsidP="0055185E">
      <w:pPr>
        <w:pStyle w:val="Caption"/>
        <w:jc w:val="both"/>
        <w:rPr>
          <w:lang w:val="en-GB"/>
        </w:rPr>
      </w:pPr>
      <w:bookmarkStart w:id="25" w:name="_Toc233149573"/>
      <w:r w:rsidRPr="0055185E">
        <w:rPr>
          <w:lang w:val="en-GB"/>
        </w:rPr>
        <w:t xml:space="preserve">Figure </w:t>
      </w:r>
      <w:r>
        <w:fldChar w:fldCharType="begin"/>
      </w:r>
      <w:r w:rsidRPr="0055185E">
        <w:rPr>
          <w:lang w:val="en-GB"/>
        </w:rPr>
        <w:instrText xml:space="preserve"> SEQ Figure \* ARABIC </w:instrText>
      </w:r>
      <w:r>
        <w:fldChar w:fldCharType="separate"/>
      </w:r>
      <w:r w:rsidRPr="0055185E">
        <w:rPr>
          <w:noProof/>
          <w:lang w:val="en-GB"/>
        </w:rPr>
        <w:t>3</w:t>
      </w:r>
      <w:r>
        <w:rPr>
          <w:noProof/>
        </w:rPr>
        <w:fldChar w:fldCharType="end"/>
      </w:r>
      <w:r w:rsidRPr="0055185E">
        <w:rPr>
          <w:lang w:val="en-GB"/>
        </w:rPr>
        <w:t xml:space="preserve"> </w:t>
      </w:r>
      <w:r w:rsidR="0055185E" w:rsidRPr="0055185E">
        <w:rPr>
          <w:lang w:val="en-GB"/>
        </w:rPr>
        <w:t xml:space="preserve">Schematic representation of the </w:t>
      </w:r>
      <w:r w:rsidR="0055185E">
        <w:rPr>
          <w:lang w:val="en-GB"/>
        </w:rPr>
        <w:t>RF</w:t>
      </w:r>
      <w:r w:rsidR="0055185E" w:rsidRPr="0055185E">
        <w:rPr>
          <w:lang w:val="en-GB"/>
        </w:rPr>
        <w:t xml:space="preserve"> classification process.</w:t>
      </w:r>
      <w:r w:rsidR="00501762">
        <w:rPr>
          <w:lang w:val="en-GB"/>
        </w:rPr>
        <w:t xml:space="preserve"> *</w:t>
      </w:r>
      <w:r w:rsidR="00501762" w:rsidRPr="00501762">
        <w:rPr>
          <w:lang w:val="en-GB"/>
        </w:rPr>
        <w:t>Threshold optimised during cross</w:t>
      </w:r>
      <w:r w:rsidR="00501762">
        <w:rPr>
          <w:rFonts w:ascii="Cambria Math" w:hAnsi="Cambria Math" w:cs="Cambria Math"/>
          <w:lang w:val="en-GB"/>
        </w:rPr>
        <w:t>-</w:t>
      </w:r>
      <w:r w:rsidR="00501762" w:rsidRPr="00501762">
        <w:rPr>
          <w:lang w:val="en-GB"/>
        </w:rPr>
        <w:t>validation per CYP</w:t>
      </w:r>
      <w:r w:rsidR="00501762">
        <w:rPr>
          <w:lang w:val="en-GB"/>
        </w:rPr>
        <w:t>.</w:t>
      </w:r>
      <w:bookmarkEnd w:id="25"/>
    </w:p>
    <w:p w14:paraId="7902538B" w14:textId="7D09413E" w:rsidR="0055185E" w:rsidRPr="0055185E" w:rsidRDefault="0055185E" w:rsidP="0055185E">
      <w:pPr>
        <w:pStyle w:val="Caption"/>
        <w:jc w:val="both"/>
        <w:rPr>
          <w:lang w:val="en-GB"/>
        </w:rPr>
      </w:pPr>
      <w:r w:rsidRPr="0055185E">
        <w:rPr>
          <w:lang w:val="en-GB"/>
        </w:rPr>
        <w:t xml:space="preserve">(A) Starting from the training dataset composed of </w:t>
      </w:r>
      <w:r w:rsidRPr="0055185E">
        <w:rPr>
          <w:rFonts w:ascii="Cambria Math" w:hAnsi="Cambria Math"/>
          <w:lang w:val="en-GB"/>
        </w:rPr>
        <w:t>n</w:t>
      </w:r>
      <w:r w:rsidRPr="0055185E">
        <w:rPr>
          <w:lang w:val="en-GB"/>
        </w:rPr>
        <w:t xml:space="preserve"> molecules and </w:t>
      </w:r>
      <w:r w:rsidRPr="0055185E">
        <w:rPr>
          <w:rFonts w:ascii="Cambria Math" w:hAnsi="Cambria Math"/>
          <w:lang w:val="en-GB"/>
        </w:rPr>
        <w:t>p</w:t>
      </w:r>
      <w:r w:rsidRPr="0055185E">
        <w:rPr>
          <w:lang w:val="en-GB"/>
        </w:rPr>
        <w:t xml:space="preserve"> molecular features, bootstrap samples are generated by randomly selecting molecules with replacement. During tree construction, random subsets of features are considered at each split, increasing diversity among trees. </w:t>
      </w:r>
      <w:r w:rsidRPr="0055185E">
        <w:rPr>
          <w:lang w:val="en-GB"/>
        </w:rPr>
        <w:t>Coloured</w:t>
      </w:r>
      <w:r w:rsidRPr="0055185E">
        <w:rPr>
          <w:lang w:val="en-GB"/>
        </w:rPr>
        <w:t xml:space="preserve"> circles illustrate repeated sampling of molecules into different bootstrap datasets.</w:t>
      </w:r>
    </w:p>
    <w:p w14:paraId="694BE657" w14:textId="51B64980" w:rsidR="0055185E" w:rsidRPr="0055185E" w:rsidRDefault="0055185E" w:rsidP="0055185E">
      <w:pPr>
        <w:pStyle w:val="Caption"/>
        <w:jc w:val="both"/>
        <w:rPr>
          <w:lang w:val="en-GB"/>
        </w:rPr>
      </w:pPr>
      <w:r w:rsidRPr="0055185E">
        <w:rPr>
          <w:lang w:val="en-GB"/>
        </w:rPr>
        <w:t>(B) Multiple</w:t>
      </w:r>
      <w:r>
        <w:rPr>
          <w:lang w:val="en-GB"/>
        </w:rPr>
        <w:t xml:space="preserve"> </w:t>
      </w:r>
      <w:r w:rsidRPr="0055185E">
        <w:rPr>
          <w:lang w:val="en-GB"/>
        </w:rPr>
        <w:t>decision trees are grown independently from the bootstrapped datasets. Each tree partitions the molecular feature space through a series of decision nodes based on different subsets of molecular descriptors, producing individual predictions for the target CYP isoform. Only three representative trees are shown for clarity, although the final model consists of a larger ensemble (K trees).</w:t>
      </w:r>
    </w:p>
    <w:p w14:paraId="5E73598F" w14:textId="4C652FE8" w:rsidR="00A17329" w:rsidRPr="0055185E" w:rsidRDefault="0055185E" w:rsidP="0055185E">
      <w:pPr>
        <w:pStyle w:val="Caption"/>
        <w:jc w:val="both"/>
        <w:rPr>
          <w:lang w:val="en-GB"/>
        </w:rPr>
      </w:pPr>
      <w:r w:rsidRPr="0055185E">
        <w:rPr>
          <w:lang w:val="en-GB"/>
        </w:rPr>
        <w:t xml:space="preserve">(C) For an unseen molecule </w:t>
      </w:r>
      <w:r w:rsidRPr="0055185E">
        <w:rPr>
          <w:b/>
          <w:bCs/>
          <w:lang w:val="en-GB"/>
        </w:rPr>
        <w:t>X</w:t>
      </w:r>
      <w:r w:rsidRPr="0055185E">
        <w:rPr>
          <w:b/>
          <w:bCs/>
          <w:vertAlign w:val="subscript"/>
          <w:lang w:val="en-GB"/>
        </w:rPr>
        <w:t>new</w:t>
      </w:r>
      <w:r w:rsidRPr="0055185E">
        <w:rPr>
          <w:lang w:val="en-GB"/>
        </w:rPr>
        <w:t xml:space="preserve">, predictions from all trees are aggregated to obtain a final class probability </w:t>
      </w:r>
      <w:r w:rsidRPr="0055185E">
        <w:rPr>
          <w:rFonts w:ascii="Cambria Math" w:hAnsi="Cambria Math"/>
          <w:lang w:val="en-GB"/>
        </w:rPr>
        <w:t>P</w:t>
      </w:r>
      <w:r w:rsidRPr="0055185E">
        <w:rPr>
          <w:lang w:val="en-GB"/>
        </w:rPr>
        <w:t xml:space="preserve">. The probability corresponds to the proportion of trees predicting the positive class and is subsequently compared against a </w:t>
      </w:r>
      <w:r w:rsidRPr="0055185E">
        <w:rPr>
          <w:lang w:val="en-GB"/>
        </w:rPr>
        <w:lastRenderedPageBreak/>
        <w:t>predefined decision threshold to determine whether the molecule is predicted to be metabolized by the CYP isoform under consideration.</w:t>
      </w:r>
    </w:p>
    <w:p w14:paraId="6228B2C3" w14:textId="296AA92F" w:rsidR="00AA77B2" w:rsidRPr="00AA77B2" w:rsidRDefault="001C04B3" w:rsidP="0053362B">
      <w:pPr>
        <w:jc w:val="both"/>
        <w:rPr>
          <w:lang w:val="en-GB"/>
        </w:rPr>
      </w:pPr>
      <w:r>
        <w:rPr>
          <w:lang w:val="en-GB"/>
        </w:rPr>
        <w:t>RF</w:t>
      </w:r>
      <w:r w:rsidR="00AA77B2" w:rsidRPr="00AA77B2">
        <w:rPr>
          <w:lang w:val="en-GB"/>
        </w:rPr>
        <w:t xml:space="preserve"> has been extensively applied in cheminformatics and is frequently reported as a strong baseline for molecular classification tasks due to its ability to model nonlinear relationships without requiring extensive feature engineering or feature scaling. This property makes it particularly suitable for fingerprint-based representations, where interactions between different structural fragments may contribute jointly to metabolic behaviour.</w:t>
      </w:r>
      <w:r>
        <w:rPr>
          <w:lang w:val="en-GB"/>
        </w:rPr>
        <w:t xml:space="preserve"> </w:t>
      </w:r>
      <w:sdt>
        <w:sdtPr>
          <w:rPr>
            <w:rFonts w:ascii="Calibri" w:hAnsi="Calibri" w:cs="Calibri"/>
            <w:color w:val="000000"/>
            <w:lang w:val="en-GB"/>
          </w:rPr>
          <w:tag w:val="MENDELEY_CITATION_v3_eyJjaXRhdGlvbklEIjoiTUVOREVMRVlfQ0lUQVRJT05fY2E4ZWNmZGYtODc3Mi00MjhmLWJlODctNDUxZGNhNWI1YjdkIiwicHJvcGVydGllcyI6eyJub3RlSW5kZXgiOjB9LCJpc0VkaXRlZCI6ZmFsc2UsIm1hbnVhbE92ZXJyaWRlIjp7ImlzTWFudWFsbHlPdmVycmlkZGVuIjpmYWxzZSwiY2l0ZXByb2NUZXh0Ijoi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"/>
          <w:id w:val="-708265056"/>
          <w:placeholder>
            <w:docPart w:val="DefaultPlaceholder_-1854013440"/>
          </w:placeholder>
        </w:sdtPr>
        <w:sdtContent>
          <w:r w:rsidR="0045530B" w:rsidRPr="0045530B">
            <w:rPr>
              <w:rFonts w:ascii="Calibri" w:hAnsi="Calibri" w:cs="Calibri"/>
              <w:color w:val="000000"/>
              <w:lang w:val="en-GB"/>
            </w:rPr>
            <w:t>[31]</w:t>
          </w:r>
        </w:sdtContent>
      </w:sdt>
      <w:r w:rsidR="00AA77B2" w:rsidRPr="00AA77B2">
        <w:rPr>
          <w:lang w:val="en-GB"/>
        </w:rPr>
        <w:t xml:space="preserve"> Furthermore, </w:t>
      </w:r>
      <w:r w:rsidR="0053362B">
        <w:rPr>
          <w:lang w:val="en-GB"/>
        </w:rPr>
        <w:t>RF</w:t>
      </w:r>
      <w:r w:rsidR="00AA77B2" w:rsidRPr="00AA77B2">
        <w:rPr>
          <w:lang w:val="en-GB"/>
        </w:rPr>
        <w:t xml:space="preserve"> can naturally handle both sparse count-based descriptors and dense embedding vectors, making it well suited for the comparative benchmark performed in this work.</w:t>
      </w:r>
      <w:r>
        <w:rPr>
          <w:lang w:val="en-GB"/>
        </w:rPr>
        <w:t xml:space="preserve"> </w:t>
      </w:r>
      <w:sdt>
        <w:sdtPr>
          <w:rPr>
            <w:rFonts w:ascii="Calibri" w:hAnsi="Calibri" w:cs="Calibri"/>
            <w:color w:val="000000"/>
            <w:lang w:val="en-GB"/>
          </w:rPr>
          <w:tag w:val="MENDELEY_CITATION_v3_eyJjaXRhdGlvbklEIjoiTUVOREVMRVlfQ0lUQVRJT05fNDRiMjVhMGYtZDE4MC00YzdlLWEzMmYtMGM1NDg3NDg5MTgz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Y29udGFpbmVyLXRpdGxlLXNob3J0IjoiQ2hlbS4gU2NpLiIsIkRPSSI6IjEwLjEwMzkvQzdTQzAyNjY0QSIsIklTU04iOiIyMDQxLTY1MjAiLCJpc3N1ZWQiOnsiZGF0ZS1wYXJ0cyI6W1syMDE4XV19LCJwYWdlIjoiNTEzLTUzMCIsImFic3RyYWN0IjoiPHA+QSBsYXJnZSBzY2FsZSBiZW5jaG1hcmsgZm9yIG1vbGVjdWxhciBtYWNoaW5lIGxlYXJuaW5nIGNvbnNpc3Rpbmcgb2YgbXVsdGlwbGUgcHVibGljIGRhdGFzZXRzLCBtZXRyaWNzLCBmZWF0dXJpemF0aW9ucyBhbmQgbGVhcm5pbmcgYWxnb3JpdGhtcy48L3A+IiwiaXNzdWUiOiIyIiwidm9sdW1lIjoiOSJ9LCJpc1RlbXBvcmFyeSI6ZmFsc2V9XX0="/>
          <w:id w:val="-1494561509"/>
          <w:placeholder>
            <w:docPart w:val="DefaultPlaceholder_-1854013440"/>
          </w:placeholder>
        </w:sdtPr>
        <w:sdtContent>
          <w:r w:rsidR="0045530B" w:rsidRPr="0045530B">
            <w:rPr>
              <w:rFonts w:ascii="Calibri" w:hAnsi="Calibri" w:cs="Calibri"/>
              <w:color w:val="000000"/>
              <w:lang w:val="en-GB"/>
            </w:rPr>
            <w:t>[26]</w:t>
          </w:r>
        </w:sdtContent>
      </w:sdt>
    </w:p>
    <w:p w14:paraId="272DC635" w14:textId="5CA8EFB8" w:rsidR="00AA77B2" w:rsidRPr="00AA77B2" w:rsidRDefault="00AA77B2" w:rsidP="0053362B">
      <w:pPr>
        <w:jc w:val="both"/>
        <w:rPr>
          <w:lang w:val="en-GB"/>
        </w:rPr>
      </w:pPr>
      <w:r w:rsidRPr="00AA77B2">
        <w:rPr>
          <w:lang w:val="en-GB"/>
        </w:rPr>
        <w:t xml:space="preserve">As in the </w:t>
      </w:r>
      <w:r w:rsidR="00F37DAF">
        <w:rPr>
          <w:lang w:val="en-GB"/>
        </w:rPr>
        <w:t>LR</w:t>
      </w:r>
      <w:r w:rsidRPr="00AA77B2">
        <w:rPr>
          <w:lang w:val="en-GB"/>
        </w:rPr>
        <w:t xml:space="preserve"> implementation, a binary relevance strategy was adopted. A separate </w:t>
      </w:r>
      <w:r w:rsidR="0053362B">
        <w:rPr>
          <w:lang w:val="en-GB"/>
        </w:rPr>
        <w:t>RF</w:t>
      </w:r>
      <w:r w:rsidRPr="00AA77B2">
        <w:rPr>
          <w:lang w:val="en-GB"/>
        </w:rPr>
        <w:t xml:space="preserve"> classifier was trained for each CYP isoform, allowing each enzyme to learn its own class distribution and decision boundaries independently. All models were trained and evaluated using the same fixed train/test partition and the same cross-validation folds employed throughout the benchmark. To account for class imbalance, the parameter </w:t>
      </w:r>
      <w:r w:rsidRPr="00F37DAF">
        <w:rPr>
          <w:rFonts w:ascii="Courier New" w:hAnsi="Courier New" w:cs="Courier New"/>
          <w:lang w:val="en-GB"/>
        </w:rPr>
        <w:t>class_weight="balanced"</w:t>
      </w:r>
      <w:r w:rsidRPr="00AA77B2">
        <w:rPr>
          <w:lang w:val="en-GB"/>
        </w:rPr>
        <w:t xml:space="preserve"> was applied to all models, increasing the influence of minority-class observations during tree construction.</w:t>
      </w:r>
    </w:p>
    <w:p w14:paraId="4D383DE9" w14:textId="1FC12693" w:rsidR="00AA77B2" w:rsidRPr="00AA77B2" w:rsidRDefault="00AA77B2" w:rsidP="0053362B">
      <w:pPr>
        <w:jc w:val="both"/>
        <w:rPr>
          <w:lang w:val="en-GB"/>
        </w:rPr>
      </w:pPr>
      <w:r w:rsidRPr="00AA77B2">
        <w:rPr>
          <w:lang w:val="en-GB"/>
        </w:rPr>
        <w:t xml:space="preserve">Model selection was performed through an exhaustive grid search using the training set only. For each hyperparameter combination, a </w:t>
      </w:r>
      <w:r w:rsidR="0053362B">
        <w:rPr>
          <w:lang w:val="en-GB"/>
        </w:rPr>
        <w:t>RF</w:t>
      </w:r>
      <w:r w:rsidRPr="00AA77B2">
        <w:rPr>
          <w:lang w:val="en-GB"/>
        </w:rPr>
        <w:t xml:space="preserve"> model was trained for every CYP isoform and evaluated across the predefined cross-validation folds. As with the other algorithms, probability thresholds were optimized independently for each CYP by maximizing the average validation MCC over the set of candidate thresholds. The best global hyperparameter configuration was then selected according to the highest average macro-MCC across all CYPs, with ties resolved in favour of the configuration showing lower variance between isoforms. This procedure ensured that model selection remained consistent with the evaluation framework used throughout the study.</w:t>
      </w:r>
    </w:p>
    <w:p w14:paraId="3DB6A937" w14:textId="3CF0435A" w:rsidR="00AA77B2" w:rsidRPr="00AA77B2" w:rsidRDefault="00AA77B2" w:rsidP="0053362B">
      <w:pPr>
        <w:jc w:val="both"/>
        <w:rPr>
          <w:lang w:val="en-GB"/>
        </w:rPr>
      </w:pPr>
      <w:r w:rsidRPr="00AA77B2">
        <w:rPr>
          <w:lang w:val="en-GB"/>
        </w:rPr>
        <w:t xml:space="preserve">The explored hyperparameters are summarized in </w:t>
      </w:r>
      <w:r w:rsidRPr="00AA77B2">
        <w:rPr>
          <w:lang w:val="en-GB"/>
        </w:rPr>
        <w:fldChar w:fldCharType="begin"/>
      </w:r>
      <w:r w:rsidRPr="00AA77B2">
        <w:rPr>
          <w:lang w:val="en-GB"/>
        </w:rPr>
        <w:instrText xml:space="preserve"> REF _Ref231572286 \h  \* MERGEFORMAT </w:instrText>
      </w:r>
      <w:r w:rsidRPr="00AA77B2">
        <w:rPr>
          <w:lang w:val="en-GB"/>
        </w:rPr>
      </w:r>
      <w:r w:rsidRPr="00AA77B2">
        <w:rPr>
          <w:lang w:val="en-GB"/>
        </w:rPr>
        <w:fldChar w:fldCharType="separate"/>
      </w:r>
      <w:r w:rsidRPr="00AA77B2">
        <w:rPr>
          <w:lang w:val="en-GB"/>
        </w:rPr>
        <w:t xml:space="preserve">Table </w:t>
      </w:r>
      <w:r w:rsidRPr="00AA77B2">
        <w:rPr>
          <w:noProof/>
          <w:lang w:val="en-GB"/>
        </w:rPr>
        <w:t>2</w:t>
      </w:r>
      <w:r w:rsidRPr="00AA77B2">
        <w:rPr>
          <w:lang w:val="en-GB"/>
        </w:rPr>
        <w:fldChar w:fldCharType="end"/>
      </w:r>
      <w:r w:rsidRPr="00AA77B2">
        <w:rPr>
          <w:lang w:val="en-GB"/>
        </w:rPr>
        <w:t>.</w:t>
      </w:r>
    </w:p>
    <w:p w14:paraId="7AAE545C" w14:textId="6029F5AD" w:rsidR="00AA77B2" w:rsidRPr="0053362B" w:rsidRDefault="00AA77B2" w:rsidP="0053362B">
      <w:pPr>
        <w:pStyle w:val="Caption"/>
        <w:jc w:val="both"/>
        <w:rPr>
          <w:sz w:val="22"/>
          <w:szCs w:val="22"/>
          <w:lang w:val="en-GB"/>
        </w:rPr>
      </w:pPr>
      <w:bookmarkStart w:id="26" w:name="_Ref231572286"/>
      <w:r w:rsidRPr="0053362B">
        <w:rPr>
          <w:b/>
          <w:bCs/>
          <w:sz w:val="22"/>
          <w:szCs w:val="22"/>
          <w:lang w:val="en-GB"/>
        </w:rPr>
        <w:t xml:space="preserve">Table </w:t>
      </w:r>
      <w:r w:rsidRPr="0053362B">
        <w:rPr>
          <w:b/>
          <w:bCs/>
          <w:sz w:val="22"/>
          <w:szCs w:val="22"/>
        </w:rPr>
        <w:fldChar w:fldCharType="begin"/>
      </w:r>
      <w:r w:rsidRPr="0053362B">
        <w:rPr>
          <w:b/>
          <w:bCs/>
          <w:sz w:val="22"/>
          <w:szCs w:val="22"/>
          <w:lang w:val="en-GB"/>
        </w:rPr>
        <w:instrText xml:space="preserve"> SEQ Table \* ARABIC </w:instrText>
      </w:r>
      <w:r w:rsidRPr="0053362B">
        <w:rPr>
          <w:b/>
          <w:bCs/>
          <w:sz w:val="22"/>
          <w:szCs w:val="22"/>
        </w:rPr>
        <w:fldChar w:fldCharType="separate"/>
      </w:r>
      <w:r w:rsidR="00226A76">
        <w:rPr>
          <w:b/>
          <w:bCs/>
          <w:noProof/>
          <w:sz w:val="22"/>
          <w:szCs w:val="22"/>
          <w:lang w:val="en-GB"/>
        </w:rPr>
        <w:t>2</w:t>
      </w:r>
      <w:r w:rsidRPr="0053362B">
        <w:rPr>
          <w:b/>
          <w:bCs/>
          <w:sz w:val="22"/>
          <w:szCs w:val="22"/>
        </w:rPr>
        <w:fldChar w:fldCharType="end"/>
      </w:r>
      <w:bookmarkEnd w:id="26"/>
      <w:r w:rsidRPr="0053362B">
        <w:rPr>
          <w:sz w:val="22"/>
          <w:szCs w:val="22"/>
          <w:lang w:val="en-GB"/>
        </w:rPr>
        <w:t xml:space="preserve"> Hyperparameter search space evaluated for R</w:t>
      </w:r>
      <w:r w:rsidR="0053362B" w:rsidRPr="0053362B">
        <w:rPr>
          <w:sz w:val="22"/>
          <w:szCs w:val="22"/>
          <w:lang w:val="en-GB"/>
        </w:rPr>
        <w:t>F</w:t>
      </w:r>
    </w:p>
    <w:tbl>
      <w:tblPr>
        <w:tblStyle w:val="PlainTable5"/>
        <w:tblW w:w="0" w:type="auto"/>
        <w:tblLook w:val="04A0" w:firstRow="1" w:lastRow="0" w:firstColumn="1" w:lastColumn="0" w:noHBand="0" w:noVBand="1"/>
      </w:tblPr>
      <w:tblGrid>
        <w:gridCol w:w="1874"/>
        <w:gridCol w:w="1812"/>
        <w:gridCol w:w="5243"/>
      </w:tblGrid>
      <w:tr w:rsidR="00AA77B2" w:rsidRPr="00AA77B2" w14:paraId="3293A3D5" w14:textId="77777777" w:rsidTr="00AA77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0F5F1F" w14:textId="77777777" w:rsidR="00AA77B2" w:rsidRPr="00AA77B2" w:rsidRDefault="00AA77B2" w:rsidP="0053362B">
            <w:pPr>
              <w:spacing w:after="160" w:line="259" w:lineRule="auto"/>
              <w:jc w:val="both"/>
              <w:rPr>
                <w:rFonts w:asciiTheme="minorHAnsi" w:eastAsiaTheme="minorEastAsia" w:hAnsiTheme="minorHAnsi" w:cstheme="minorBidi"/>
                <w:b/>
                <w:bCs/>
                <w:sz w:val="22"/>
                <w:lang w:val="en-GB"/>
              </w:rPr>
            </w:pPr>
            <w:r w:rsidRPr="00AA77B2">
              <w:rPr>
                <w:rFonts w:asciiTheme="minorHAnsi" w:eastAsiaTheme="minorEastAsia" w:hAnsiTheme="minorHAnsi" w:cstheme="minorBidi"/>
                <w:b/>
                <w:bCs/>
                <w:sz w:val="22"/>
                <w:lang w:val="en-GB"/>
              </w:rPr>
              <w:t>Hyperparameter</w:t>
            </w:r>
          </w:p>
        </w:tc>
        <w:tc>
          <w:tcPr>
            <w:tcW w:w="1812" w:type="dxa"/>
            <w:hideMark/>
          </w:tcPr>
          <w:p w14:paraId="3BC10C84" w14:textId="77777777" w:rsidR="00AA77B2" w:rsidRPr="00AA77B2" w:rsidRDefault="00AA77B2" w:rsidP="0053362B">
            <w:pPr>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AA77B2">
              <w:rPr>
                <w:rFonts w:asciiTheme="minorHAnsi" w:eastAsiaTheme="minorEastAsia" w:hAnsiTheme="minorHAnsi" w:cstheme="minorBidi"/>
                <w:b/>
                <w:bCs/>
                <w:sz w:val="22"/>
                <w:lang w:val="en-GB"/>
              </w:rPr>
              <w:t>Values explored</w:t>
            </w:r>
          </w:p>
        </w:tc>
        <w:tc>
          <w:tcPr>
            <w:tcW w:w="5243" w:type="dxa"/>
            <w:hideMark/>
          </w:tcPr>
          <w:p w14:paraId="7809FF4A" w14:textId="77777777" w:rsidR="00AA77B2" w:rsidRPr="00AA77B2" w:rsidRDefault="00AA77B2" w:rsidP="0053362B">
            <w:pPr>
              <w:jc w:val="both"/>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lang w:val="en-GB"/>
              </w:rPr>
            </w:pPr>
            <w:r w:rsidRPr="00AA77B2">
              <w:rPr>
                <w:rFonts w:asciiTheme="minorHAnsi" w:eastAsiaTheme="minorEastAsia" w:hAnsiTheme="minorHAnsi" w:cstheme="minorBidi"/>
                <w:b/>
                <w:bCs/>
                <w:sz w:val="22"/>
                <w:lang w:val="en-GB"/>
              </w:rPr>
              <w:t>Description</w:t>
            </w:r>
          </w:p>
        </w:tc>
      </w:tr>
      <w:tr w:rsidR="00AA77B2" w:rsidRPr="0055185E" w14:paraId="0E8CD88D" w14:textId="77777777" w:rsidTr="00AA7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0F639" w14:textId="01E43DC5" w:rsidR="00AA77B2" w:rsidRPr="00AA77B2" w:rsidRDefault="00AA77B2" w:rsidP="0053362B">
            <w:pPr>
              <w:spacing w:after="160" w:line="259" w:lineRule="auto"/>
              <w:jc w:val="both"/>
              <w:rPr>
                <w:rFonts w:asciiTheme="minorHAnsi" w:eastAsiaTheme="minorEastAsia" w:hAnsiTheme="minorHAnsi" w:cstheme="minorBidi"/>
                <w:sz w:val="22"/>
                <w:lang w:val="en-GB"/>
              </w:rPr>
            </w:pPr>
            <w:r w:rsidRPr="00AA77B2">
              <w:rPr>
                <w:rFonts w:asciiTheme="minorHAnsi" w:eastAsiaTheme="minorEastAsia" w:hAnsiTheme="minorHAnsi" w:cstheme="minorBidi"/>
                <w:sz w:val="22"/>
                <w:lang w:val="en-GB"/>
              </w:rPr>
              <w:t>n_estimators</w:t>
            </w:r>
          </w:p>
        </w:tc>
        <w:tc>
          <w:tcPr>
            <w:tcW w:w="1812" w:type="dxa"/>
            <w:hideMark/>
          </w:tcPr>
          <w:p w14:paraId="70F2CC5C"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200, 300</w:t>
            </w:r>
          </w:p>
        </w:tc>
        <w:tc>
          <w:tcPr>
            <w:tcW w:w="5243" w:type="dxa"/>
            <w:hideMark/>
          </w:tcPr>
          <w:p w14:paraId="2D96D597"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Number of decision trees in the ensemble.</w:t>
            </w:r>
          </w:p>
        </w:tc>
      </w:tr>
      <w:tr w:rsidR="00AA77B2" w:rsidRPr="0055185E" w14:paraId="1694F386" w14:textId="77777777" w:rsidTr="00AA77B2">
        <w:tc>
          <w:tcPr>
            <w:cnfStyle w:val="001000000000" w:firstRow="0" w:lastRow="0" w:firstColumn="1" w:lastColumn="0" w:oddVBand="0" w:evenVBand="0" w:oddHBand="0" w:evenHBand="0" w:firstRowFirstColumn="0" w:firstRowLastColumn="0" w:lastRowFirstColumn="0" w:lastRowLastColumn="0"/>
            <w:tcW w:w="0" w:type="auto"/>
            <w:hideMark/>
          </w:tcPr>
          <w:p w14:paraId="4C5C52C4" w14:textId="2C226378" w:rsidR="00AA77B2" w:rsidRPr="00AA77B2" w:rsidRDefault="00AA77B2" w:rsidP="0053362B">
            <w:pPr>
              <w:spacing w:after="160" w:line="259" w:lineRule="auto"/>
              <w:jc w:val="both"/>
              <w:rPr>
                <w:rFonts w:asciiTheme="minorHAnsi" w:eastAsiaTheme="minorEastAsia" w:hAnsiTheme="minorHAnsi" w:cstheme="minorBidi"/>
                <w:sz w:val="22"/>
                <w:lang w:val="en-GB"/>
              </w:rPr>
            </w:pPr>
            <w:r w:rsidRPr="00AA77B2">
              <w:rPr>
                <w:rFonts w:asciiTheme="minorHAnsi" w:eastAsiaTheme="minorEastAsia" w:hAnsiTheme="minorHAnsi" w:cstheme="minorBidi"/>
                <w:sz w:val="22"/>
                <w:lang w:val="en-GB"/>
              </w:rPr>
              <w:t>max_depth</w:t>
            </w:r>
          </w:p>
        </w:tc>
        <w:tc>
          <w:tcPr>
            <w:tcW w:w="1812" w:type="dxa"/>
            <w:hideMark/>
          </w:tcPr>
          <w:p w14:paraId="0CE0163A"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12, 20</w:t>
            </w:r>
          </w:p>
        </w:tc>
        <w:tc>
          <w:tcPr>
            <w:tcW w:w="5243" w:type="dxa"/>
            <w:hideMark/>
          </w:tcPr>
          <w:p w14:paraId="0BC16D90"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Maximum depth allowed for each decision tree.</w:t>
            </w:r>
          </w:p>
        </w:tc>
      </w:tr>
      <w:tr w:rsidR="00AA77B2" w:rsidRPr="0055185E" w14:paraId="5DA64BBB" w14:textId="77777777" w:rsidTr="00AA77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F16B9" w14:textId="3E4EAF37" w:rsidR="00AA77B2" w:rsidRPr="00AA77B2" w:rsidRDefault="00AA77B2" w:rsidP="0053362B">
            <w:pPr>
              <w:spacing w:after="160" w:line="259" w:lineRule="auto"/>
              <w:jc w:val="both"/>
              <w:rPr>
                <w:rFonts w:asciiTheme="minorHAnsi" w:eastAsiaTheme="minorEastAsia" w:hAnsiTheme="minorHAnsi" w:cstheme="minorBidi"/>
                <w:sz w:val="22"/>
                <w:lang w:val="en-GB"/>
              </w:rPr>
            </w:pPr>
            <w:r>
              <w:rPr>
                <w:rFonts w:asciiTheme="minorHAnsi" w:eastAsiaTheme="minorEastAsia" w:hAnsiTheme="minorHAnsi" w:cstheme="minorBidi"/>
                <w:sz w:val="22"/>
                <w:lang w:val="en-GB"/>
              </w:rPr>
              <w:t>m</w:t>
            </w:r>
            <w:r w:rsidRPr="00AA77B2">
              <w:rPr>
                <w:rFonts w:asciiTheme="minorHAnsi" w:eastAsiaTheme="minorEastAsia" w:hAnsiTheme="minorHAnsi" w:cstheme="minorBidi"/>
                <w:sz w:val="22"/>
                <w:lang w:val="en-GB"/>
              </w:rPr>
              <w:t>in_samples_split</w:t>
            </w:r>
          </w:p>
        </w:tc>
        <w:tc>
          <w:tcPr>
            <w:tcW w:w="1812" w:type="dxa"/>
            <w:hideMark/>
          </w:tcPr>
          <w:p w14:paraId="54279624"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3, 5</w:t>
            </w:r>
          </w:p>
        </w:tc>
        <w:tc>
          <w:tcPr>
            <w:tcW w:w="5243" w:type="dxa"/>
            <w:hideMark/>
          </w:tcPr>
          <w:p w14:paraId="0DB7C251" w14:textId="77777777" w:rsidR="00AA77B2" w:rsidRPr="00AA77B2" w:rsidRDefault="00AA77B2" w:rsidP="0053362B">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n-GB"/>
              </w:rPr>
            </w:pPr>
            <w:r w:rsidRPr="00AA77B2">
              <w:rPr>
                <w:lang w:val="en-GB"/>
              </w:rPr>
              <w:t>Minimum number of samples required to split an internal node.</w:t>
            </w:r>
          </w:p>
        </w:tc>
      </w:tr>
      <w:tr w:rsidR="00AA77B2" w:rsidRPr="0055185E" w14:paraId="6EAF3FD3" w14:textId="77777777" w:rsidTr="00AA77B2">
        <w:tc>
          <w:tcPr>
            <w:cnfStyle w:val="001000000000" w:firstRow="0" w:lastRow="0" w:firstColumn="1" w:lastColumn="0" w:oddVBand="0" w:evenVBand="0" w:oddHBand="0" w:evenHBand="0" w:firstRowFirstColumn="0" w:firstRowLastColumn="0" w:lastRowFirstColumn="0" w:lastRowLastColumn="0"/>
            <w:tcW w:w="0" w:type="auto"/>
            <w:hideMark/>
          </w:tcPr>
          <w:p w14:paraId="4FB42883" w14:textId="7CEB1911" w:rsidR="00AA77B2" w:rsidRPr="00AA77B2" w:rsidRDefault="00AA77B2" w:rsidP="0053362B">
            <w:pPr>
              <w:spacing w:after="160" w:line="259" w:lineRule="auto"/>
              <w:jc w:val="both"/>
              <w:rPr>
                <w:rFonts w:asciiTheme="minorHAnsi" w:eastAsiaTheme="minorEastAsia" w:hAnsiTheme="minorHAnsi" w:cstheme="minorBidi"/>
                <w:sz w:val="22"/>
                <w:lang w:val="en-GB"/>
              </w:rPr>
            </w:pPr>
            <w:r w:rsidRPr="00AA77B2">
              <w:rPr>
                <w:rFonts w:asciiTheme="minorHAnsi" w:eastAsiaTheme="minorEastAsia" w:hAnsiTheme="minorHAnsi" w:cstheme="minorBidi"/>
                <w:sz w:val="22"/>
                <w:lang w:val="en-GB"/>
              </w:rPr>
              <w:t>max_features</w:t>
            </w:r>
          </w:p>
        </w:tc>
        <w:tc>
          <w:tcPr>
            <w:tcW w:w="1812" w:type="dxa"/>
            <w:hideMark/>
          </w:tcPr>
          <w:p w14:paraId="4D8312CA"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sqrt, log2</w:t>
            </w:r>
          </w:p>
        </w:tc>
        <w:tc>
          <w:tcPr>
            <w:tcW w:w="5243" w:type="dxa"/>
            <w:hideMark/>
          </w:tcPr>
          <w:p w14:paraId="3874AA1F" w14:textId="77777777" w:rsidR="00AA77B2" w:rsidRPr="00AA77B2" w:rsidRDefault="00AA77B2" w:rsidP="0053362B">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n-GB"/>
              </w:rPr>
            </w:pPr>
            <w:r w:rsidRPr="00AA77B2">
              <w:rPr>
                <w:lang w:val="en-GB"/>
              </w:rPr>
              <w:t>Number of features considered when searching for the best split at each node.</w:t>
            </w:r>
          </w:p>
        </w:tc>
      </w:tr>
    </w:tbl>
    <w:p w14:paraId="43AA06C4" w14:textId="77777777" w:rsidR="00AA77B2" w:rsidRPr="00AA77B2" w:rsidRDefault="00AA77B2" w:rsidP="0053362B">
      <w:pPr>
        <w:jc w:val="both"/>
        <w:rPr>
          <w:lang w:val="en-GB"/>
        </w:rPr>
      </w:pPr>
    </w:p>
    <w:p w14:paraId="1F54FEF4" w14:textId="58014BF8" w:rsidR="00AA77B2" w:rsidRPr="00AA77B2" w:rsidRDefault="00AA77B2" w:rsidP="0053362B">
      <w:pPr>
        <w:jc w:val="both"/>
        <w:rPr>
          <w:lang w:val="en-GB"/>
        </w:rPr>
      </w:pPr>
      <w:r w:rsidRPr="00AA77B2">
        <w:rPr>
          <w:lang w:val="en-GB"/>
        </w:rPr>
        <w:t xml:space="preserve">The selected search space was designed to balance model flexibility and computational cost while reducing the risk of excessive overfitting. The number of trees was limited to values commonly reported in molecular property prediction studies, where performance gains tend to plateau beyond a few hundred trees while computational requirements continue to increase. Tree depth was restricted to moderate values rather than allowing unrestricted growth, as very deep trees can memorize training observations and are particularly susceptible to overfitting in smaller datasets and </w:t>
      </w:r>
      <w:r w:rsidRPr="00AA77B2">
        <w:rPr>
          <w:lang w:val="en-GB"/>
        </w:rPr>
        <w:lastRenderedPageBreak/>
        <w:t xml:space="preserve">less frequent CYP classes. Similarly, the </w:t>
      </w:r>
      <w:r w:rsidRPr="00F37DAF">
        <w:rPr>
          <w:i/>
          <w:iCs/>
          <w:lang w:val="en-GB"/>
        </w:rPr>
        <w:t>min_samples_split</w:t>
      </w:r>
      <w:r w:rsidRPr="00AA77B2">
        <w:rPr>
          <w:lang w:val="en-GB"/>
        </w:rPr>
        <w:t xml:space="preserve"> parameter was included to prevent overly specific decision rules from being generated from only a handful of training examples.</w:t>
      </w:r>
    </w:p>
    <w:p w14:paraId="28B852FA" w14:textId="00A14278" w:rsidR="00AA77B2" w:rsidRPr="00AA77B2" w:rsidRDefault="00AA77B2" w:rsidP="0053362B">
      <w:pPr>
        <w:jc w:val="both"/>
        <w:rPr>
          <w:lang w:val="en-GB"/>
        </w:rPr>
      </w:pPr>
      <w:r w:rsidRPr="00AA77B2">
        <w:rPr>
          <w:lang w:val="en-GB"/>
        </w:rPr>
        <w:t xml:space="preserve">The </w:t>
      </w:r>
      <w:r w:rsidRPr="00F37DAF">
        <w:rPr>
          <w:i/>
          <w:iCs/>
          <w:lang w:val="en-GB"/>
        </w:rPr>
        <w:t>max_features</w:t>
      </w:r>
      <w:r w:rsidRPr="00AA77B2">
        <w:rPr>
          <w:lang w:val="en-GB"/>
        </w:rPr>
        <w:t xml:space="preserve"> parameter controls the degree of randomness introduced during tree construction. Evaluating both the square-root and logarithmic strategies allowed the benchmark to compare two commonly used approaches for reducing correlation between trees while maintaining sufficient diversity within the ensemble. Together, these hyperparameters govern the balance between model complexity, robustness, and generalization ability, making them the most influential variables in </w:t>
      </w:r>
      <w:r w:rsidR="0053362B">
        <w:rPr>
          <w:lang w:val="en-GB"/>
        </w:rPr>
        <w:t>RF</w:t>
      </w:r>
      <w:r w:rsidRPr="00AA77B2">
        <w:rPr>
          <w:lang w:val="en-GB"/>
        </w:rPr>
        <w:t xml:space="preserve"> performance for the present application.</w:t>
      </w:r>
    </w:p>
    <w:p w14:paraId="0B9F610A" w14:textId="3A2E933C" w:rsidR="0095073A" w:rsidRDefault="0095073A" w:rsidP="006F4CA4">
      <w:pPr>
        <w:pStyle w:val="Heading4"/>
        <w:jc w:val="both"/>
        <w:rPr>
          <w:lang w:val="en-GB"/>
        </w:rPr>
      </w:pPr>
      <w:r>
        <w:rPr>
          <w:lang w:val="en-GB"/>
        </w:rPr>
        <w:t>XGBoost</w:t>
      </w:r>
    </w:p>
    <w:p w14:paraId="685630F7" w14:textId="69A4F9F6" w:rsidR="002C4BE9" w:rsidRPr="002C4BE9" w:rsidRDefault="002C4BE9" w:rsidP="006F4CA4">
      <w:pPr>
        <w:jc w:val="both"/>
        <w:rPr>
          <w:lang w:val="en-GB"/>
        </w:rPr>
      </w:pPr>
      <w:r w:rsidRPr="002C4BE9">
        <w:rPr>
          <w:lang w:val="en-GB"/>
        </w:rPr>
        <w:t xml:space="preserve">XGBoost was selected as the primary </w:t>
      </w:r>
      <w:r w:rsidR="004C7B43">
        <w:rPr>
          <w:lang w:val="en-GB"/>
        </w:rPr>
        <w:t xml:space="preserve">ML </w:t>
      </w:r>
      <w:r w:rsidRPr="002C4BE9">
        <w:rPr>
          <w:lang w:val="en-GB"/>
        </w:rPr>
        <w:t xml:space="preserve">algorithm for this benchmark due to its strong performance on structured data and its widespread adoption in cheminformatics and bioinformatics applications. </w:t>
      </w:r>
      <w:sdt>
        <w:sdtPr>
          <w:rPr>
            <w:rFonts w:ascii="Calibri" w:hAnsi="Calibri" w:cs="Calibri"/>
            <w:color w:val="000000"/>
            <w:lang w:val="en-GB"/>
          </w:rPr>
          <w:tag w:val="MENDELEY_CITATION_v3_eyJjaXRhdGlvbklEIjoiTUVOREVMRVlfQ0lUQVRJT05fOGZjYTRkZmYtYTg2Yi00YmQwLTg1ZWYtNWY0NDhjZmE1YWVmIiwicHJvcGVydGllcyI6eyJub3RlSW5kZXgiOjB9LCJpc0VkaXRlZCI6ZmFsc2UsIm1hbnVhbE92ZXJyaWRlIjp7ImlzTWFudWFsbHlPdmVycmlkZGVuIjpmYWxzZSwiY2l0ZXByb2NUZXh0IjoiWzI2XSwg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n0sImlzVGVtcG9yYXJ5IjpmYWxzZX1dfQ=="/>
          <w:id w:val="156436565"/>
          <w:placeholder>
            <w:docPart w:val="DefaultPlaceholder_-1854013440"/>
          </w:placeholder>
        </w:sdtPr>
        <w:sdtContent>
          <w:r w:rsidR="0045530B" w:rsidRPr="0045530B">
            <w:rPr>
              <w:rFonts w:ascii="Calibri" w:hAnsi="Calibri" w:cs="Calibri"/>
              <w:color w:val="000000"/>
              <w:lang w:val="en-GB"/>
            </w:rPr>
            <w:t>[26], [31]</w:t>
          </w:r>
        </w:sdtContent>
      </w:sdt>
      <w:r w:rsidR="0045530B">
        <w:rPr>
          <w:rFonts w:ascii="Calibri" w:hAnsi="Calibri" w:cs="Calibri"/>
          <w:color w:val="000000"/>
          <w:lang w:val="en-GB"/>
        </w:rPr>
        <w:t xml:space="preserve"> </w:t>
      </w:r>
      <w:r w:rsidRPr="002C4BE9">
        <w:rPr>
          <w:lang w:val="en-GB"/>
        </w:rPr>
        <w:t xml:space="preserve">Unlike </w:t>
      </w:r>
      <w:r w:rsidR="006F4CA4">
        <w:rPr>
          <w:lang w:val="en-GB"/>
        </w:rPr>
        <w:t>RF</w:t>
      </w:r>
      <w:r w:rsidRPr="002C4BE9">
        <w:rPr>
          <w:lang w:val="en-GB"/>
        </w:rPr>
        <w:t xml:space="preserve">, which constructs multiple decision trees independently and combines their predictions through bagging, XGBoost builds trees sequentially. Each new tree is trained to correct the residual errors made by the existing ensemble, progressively improving the overall predictive performance. This sequential learning strategy allows the model to capture complex nonlinear relationships while maintaining a relatively compact </w:t>
      </w:r>
      <w:r w:rsidR="006F4CA4">
        <w:rPr>
          <w:lang w:val="en-GB"/>
        </w:rPr>
        <w:t>architecture</w:t>
      </w:r>
      <w:r w:rsidRPr="002C4BE9">
        <w:rPr>
          <w:lang w:val="en-GB"/>
        </w:rPr>
        <w:t>.</w:t>
      </w:r>
      <w:r w:rsidR="0045530B">
        <w:rPr>
          <w:lang w:val="en-GB"/>
        </w:rPr>
        <w:t xml:space="preserve"> </w:t>
      </w:r>
      <w:sdt>
        <w:sdtPr>
          <w:rPr>
            <w:rFonts w:ascii="Calibri" w:hAnsi="Calibri" w:cs="Calibri"/>
            <w:color w:val="000000"/>
            <w:lang w:val="en-GB"/>
          </w:rPr>
          <w:tag w:val="MENDELEY_CITATION_v3_eyJjaXRhdGlvbklEIjoiTUVOREVMRVlfQ0lUQVRJT05fZjFiNWVhZmYtODk2Ni00NTAxLTg1ODgtZGVhZmY1NDIyN2Yz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
          <w:id w:val="-1986233294"/>
          <w:placeholder>
            <w:docPart w:val="DefaultPlaceholder_-1854013440"/>
          </w:placeholder>
        </w:sdtPr>
        <w:sdtContent>
          <w:r w:rsidR="0045530B" w:rsidRPr="0045530B">
            <w:rPr>
              <w:rFonts w:ascii="Calibri" w:hAnsi="Calibri" w:cs="Calibri"/>
              <w:color w:val="000000"/>
              <w:lang w:val="en-GB"/>
            </w:rPr>
            <w:t>[32]</w:t>
          </w:r>
        </w:sdtContent>
      </w:sdt>
    </w:p>
    <w:p w14:paraId="4DA15762" w14:textId="77777777" w:rsidR="002C4BE9" w:rsidRPr="006F4CA4" w:rsidRDefault="002C4BE9" w:rsidP="006F4CA4">
      <w:pPr>
        <w:jc w:val="both"/>
        <w:rPr>
          <w:color w:val="EE0000"/>
          <w:lang w:val="en-GB"/>
        </w:rPr>
      </w:pPr>
    </w:p>
    <w:p w14:paraId="41A23AC5" w14:textId="7088674A" w:rsidR="002C4BE9" w:rsidRPr="006F4CA4" w:rsidRDefault="002C4BE9" w:rsidP="006F4CA4">
      <w:pPr>
        <w:jc w:val="both"/>
        <w:rPr>
          <w:color w:val="EE0000"/>
          <w:lang w:val="en-GB"/>
        </w:rPr>
      </w:pPr>
      <w:r w:rsidRPr="006F4CA4">
        <w:rPr>
          <w:color w:val="EE0000"/>
          <w:lang w:val="en-GB"/>
        </w:rPr>
        <w:t>[Figure X: Comparison between Random Forest and XGBoost. Random Forest builds trees independently and aggregates their predictions, whereas XGBoost constructs trees sequentially, with each tree learning from the errors of the previous ensemble.]</w:t>
      </w:r>
    </w:p>
    <w:p w14:paraId="07B56E30" w14:textId="77777777" w:rsidR="002C4BE9" w:rsidRPr="002C4BE9" w:rsidRDefault="002C4BE9" w:rsidP="006F4CA4">
      <w:pPr>
        <w:jc w:val="both"/>
        <w:rPr>
          <w:lang w:val="en-GB"/>
        </w:rPr>
      </w:pPr>
    </w:p>
    <w:p w14:paraId="1F404314" w14:textId="585D82BD" w:rsidR="002C4BE9" w:rsidRDefault="002C4BE9" w:rsidP="006F4CA4">
      <w:pPr>
        <w:jc w:val="both"/>
        <w:rPr>
          <w:lang w:val="en-GB"/>
        </w:rPr>
      </w:pPr>
      <w:r w:rsidRPr="002C4BE9">
        <w:rPr>
          <w:lang w:val="en-GB"/>
        </w:rPr>
        <w:t>From a mathematical perspective, XGBoost minimizes an objective function composed of a prediction loss term and a regularization component:</w:t>
      </w:r>
    </w:p>
    <w:p w14:paraId="7D4FD630" w14:textId="0CDF8D6F" w:rsidR="002C4BE9" w:rsidRPr="002C4BE9" w:rsidRDefault="002C4BE9" w:rsidP="006F4CA4">
      <w:pPr>
        <w:jc w:val="both"/>
        <w:rPr>
          <w:lang w:val="en-GB"/>
        </w:rPr>
      </w:pPr>
      <m:oMathPara>
        <m:oMath>
          <m:r>
            <w:rPr>
              <w:rFonts w:ascii="Cambria Math" w:hAnsi="Cambria Math"/>
              <w:lang w:val="en-GB"/>
            </w:rPr>
            <m:t xml:space="preserve">L= </m:t>
          </m:r>
          <m:nary>
            <m:naryPr>
              <m:chr m:val="∑"/>
              <m:limLoc m:val="undOvr"/>
              <m:supHide m:val="1"/>
              <m:ctrlPr>
                <w:rPr>
                  <w:rFonts w:ascii="Cambria Math" w:hAnsi="Cambria Math"/>
                  <w:i/>
                  <w:lang w:val="en-GB"/>
                </w:rPr>
              </m:ctrlPr>
            </m:naryPr>
            <m:sub>
              <m:r>
                <w:rPr>
                  <w:rFonts w:ascii="Cambria Math" w:hAnsi="Cambria Math"/>
                  <w:lang w:val="en-GB"/>
                </w:rPr>
                <m:t>i</m:t>
              </m:r>
            </m:sub>
            <m:sup/>
            <m:e>
              <m:r>
                <m:rPr>
                  <m:scr m:val="script"/>
                </m:rPr>
                <w:rPr>
                  <w:rFonts w:ascii="Cambria Math" w:hAnsi="Cambria Math"/>
                  <w:lang w:val="en-GB"/>
                </w:rPr>
                <m:t>l</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i</m:t>
                      </m:r>
                    </m:sub>
                  </m:sSub>
                  <m:r>
                    <w:rPr>
                      <w:rFonts w:ascii="Cambria Math" w:hAnsi="Cambria Math"/>
                      <w:lang w:val="en-GB"/>
                    </w:rPr>
                    <m:t xml:space="preserve">, </m:t>
                  </m:r>
                  <m:sSub>
                    <m:sSubPr>
                      <m:ctrlPr>
                        <w:rPr>
                          <w:rFonts w:ascii="Cambria Math" w:hAnsi="Cambria Math"/>
                          <w:i/>
                          <w:lang w:val="en-GB"/>
                        </w:rPr>
                      </m:ctrlPr>
                    </m:sSubPr>
                    <m:e>
                      <m:acc>
                        <m:accPr>
                          <m:ctrlPr>
                            <w:rPr>
                              <w:rFonts w:ascii="Cambria Math" w:hAnsi="Cambria Math"/>
                              <w:i/>
                              <w:lang w:val="en-GB"/>
                            </w:rPr>
                          </m:ctrlPr>
                        </m:accPr>
                        <m:e>
                          <m:r>
                            <w:rPr>
                              <w:rFonts w:ascii="Cambria Math" w:hAnsi="Cambria Math"/>
                              <w:lang w:val="en-GB"/>
                            </w:rPr>
                            <m:t>y</m:t>
                          </m:r>
                        </m:e>
                      </m:acc>
                    </m:e>
                    <m:sub>
                      <m:r>
                        <w:rPr>
                          <w:rFonts w:ascii="Cambria Math" w:hAnsi="Cambria Math"/>
                          <w:lang w:val="en-GB"/>
                        </w:rPr>
                        <m:t>i</m:t>
                      </m:r>
                    </m:sub>
                  </m:sSub>
                </m:e>
              </m:d>
              <m:r>
                <w:rPr>
                  <w:rFonts w:ascii="Cambria Math" w:hAnsi="Cambria Math"/>
                  <w:lang w:val="en-GB"/>
                </w:rPr>
                <m:t xml:space="preserve">+ </m:t>
              </m:r>
            </m:e>
          </m:nary>
          <m:nary>
            <m:naryPr>
              <m:chr m:val="∑"/>
              <m:limLoc m:val="undOvr"/>
              <m:supHide m:val="1"/>
              <m:ctrlPr>
                <w:rPr>
                  <w:rFonts w:ascii="Cambria Math" w:hAnsi="Cambria Math"/>
                  <w:i/>
                  <w:lang w:val="en-GB"/>
                </w:rPr>
              </m:ctrlPr>
            </m:naryPr>
            <m:sub>
              <m:r>
                <w:rPr>
                  <w:rFonts w:ascii="Cambria Math" w:hAnsi="Cambria Math"/>
                  <w:lang w:val="en-GB"/>
                </w:rPr>
                <m:t>k</m:t>
              </m:r>
            </m:sub>
            <m:sup/>
            <m:e>
              <m:r>
                <m:rPr>
                  <m:sty m:val="p"/>
                </m:rPr>
                <w:rPr>
                  <w:rFonts w:ascii="Cambria Math" w:hAnsi="Cambria Math"/>
                  <w:lang w:val="en-GB"/>
                </w:rPr>
                <m:t>Ω</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e>
              </m:d>
            </m:e>
          </m:nary>
        </m:oMath>
      </m:oMathPara>
    </w:p>
    <w:p w14:paraId="490F0E8D" w14:textId="539A668B" w:rsidR="002C4BE9" w:rsidRPr="002C4BE9" w:rsidRDefault="002C4BE9" w:rsidP="006F4CA4">
      <w:pPr>
        <w:jc w:val="both"/>
        <w:rPr>
          <w:lang w:val="en-GB"/>
        </w:rPr>
      </w:pPr>
      <w:r w:rsidRPr="002C4BE9">
        <w:rPr>
          <w:lang w:val="en-GB"/>
        </w:rPr>
        <w:t xml:space="preserve">where </w:t>
      </w:r>
      <m:oMath>
        <m:r>
          <m:rPr>
            <m:scr m:val="script"/>
          </m:rPr>
          <w:rPr>
            <w:rFonts w:ascii="Cambria Math" w:hAnsi="Cambria Math"/>
            <w:lang w:val="en-GB"/>
          </w:rPr>
          <m:t>l</m:t>
        </m:r>
      </m:oMath>
      <w:r w:rsidRPr="002C4BE9">
        <w:rPr>
          <w:lang w:val="en-GB"/>
        </w:rPr>
        <w:t xml:space="preserve"> represents the logistic loss used for binary classification, and</w:t>
      </w:r>
      <w:r w:rsidR="00F36031">
        <w:rPr>
          <w:lang w:val="en-GB"/>
        </w:rPr>
        <w:t xml:space="preserve"> </w:t>
      </w:r>
      <m:oMath>
        <m:r>
          <m:rPr>
            <m:sty m:val="p"/>
          </m:rPr>
          <w:rPr>
            <w:rFonts w:ascii="Cambria Math" w:hAnsi="Cambria Math"/>
            <w:lang w:val="en-GB"/>
          </w:rPr>
          <m:t>Ω</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k</m:t>
                </m:r>
              </m:sub>
            </m:sSub>
          </m:e>
        </m:d>
      </m:oMath>
      <w:r w:rsidRPr="002C4BE9">
        <w:rPr>
          <w:lang w:val="en-GB"/>
        </w:rPr>
        <w:t xml:space="preserve"> penalizes the complexity of each decision tree</w:t>
      </w:r>
      <w:r w:rsidR="006F4CA4">
        <w:rPr>
          <w:lang w:val="en-GB"/>
        </w:rPr>
        <w:t xml:space="preserve"> by accounting for</w:t>
      </w:r>
      <w:r w:rsidR="00081DD7">
        <w:rPr>
          <w:lang w:val="en-GB"/>
        </w:rPr>
        <w:t xml:space="preserve"> number of leaves in the tree and its weights</w:t>
      </w:r>
      <w:r w:rsidRPr="002C4BE9">
        <w:rPr>
          <w:lang w:val="en-GB"/>
        </w:rPr>
        <w:t xml:space="preserve">. This regularization mechanism </w:t>
      </w:r>
      <w:r w:rsidR="00081DD7">
        <w:rPr>
          <w:lang w:val="en-GB"/>
        </w:rPr>
        <w:t>helps</w:t>
      </w:r>
      <w:r w:rsidRPr="002C4BE9">
        <w:rPr>
          <w:lang w:val="en-GB"/>
        </w:rPr>
        <w:t xml:space="preserve"> to reduce overfitting</w:t>
      </w:r>
      <w:r w:rsidR="00081DD7">
        <w:rPr>
          <w:lang w:val="en-GB"/>
        </w:rPr>
        <w:t xml:space="preserve"> by penalizing non-efficient complexity</w:t>
      </w:r>
      <w:r w:rsidRPr="002C4BE9">
        <w:rPr>
          <w:lang w:val="en-GB"/>
        </w:rPr>
        <w:t xml:space="preserve"> while retaining the ability to learn complex </w:t>
      </w:r>
      <w:r w:rsidR="00081DD7">
        <w:rPr>
          <w:lang w:val="en-GB"/>
        </w:rPr>
        <w:t xml:space="preserve">useful </w:t>
      </w:r>
      <w:r w:rsidRPr="002C4BE9">
        <w:rPr>
          <w:lang w:val="en-GB"/>
        </w:rPr>
        <w:t>decision boundaries.</w:t>
      </w:r>
      <w:r w:rsidR="0045530B">
        <w:rPr>
          <w:lang w:val="en-GB"/>
        </w:rPr>
        <w:t xml:space="preserve"> </w:t>
      </w:r>
      <w:sdt>
        <w:sdtPr>
          <w:rPr>
            <w:rFonts w:ascii="Calibri" w:hAnsi="Calibri" w:cs="Calibri"/>
            <w:color w:val="000000"/>
            <w:lang w:val="en-GB"/>
          </w:rPr>
          <w:tag w:val="MENDELEY_CITATION_v3_eyJjaXRhdGlvbklEIjoiTUVOREVMRVlfQ0lUQVRJT05fMjMxM2VkNDgtZGFjOC00NTA2LTgyNDEtMzc4MGFkMjQ4ODU2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
          <w:id w:val="-1289349048"/>
          <w:placeholder>
            <w:docPart w:val="DefaultPlaceholder_-1854013440"/>
          </w:placeholder>
        </w:sdtPr>
        <w:sdtContent>
          <w:r w:rsidR="0045530B" w:rsidRPr="0045530B">
            <w:rPr>
              <w:rFonts w:ascii="Calibri" w:hAnsi="Calibri" w:cs="Calibri"/>
              <w:color w:val="000000"/>
              <w:lang w:val="en-GB"/>
            </w:rPr>
            <w:t>[32]</w:t>
          </w:r>
        </w:sdtContent>
      </w:sdt>
    </w:p>
    <w:p w14:paraId="6E6F7D5E" w14:textId="0B972D26" w:rsidR="002C4BE9" w:rsidRPr="002C4BE9" w:rsidRDefault="002C4BE9" w:rsidP="006F4CA4">
      <w:pPr>
        <w:jc w:val="both"/>
        <w:rPr>
          <w:lang w:val="en-GB"/>
        </w:rPr>
      </w:pPr>
      <w:r w:rsidRPr="002C4BE9">
        <w:rPr>
          <w:lang w:val="en-GB"/>
        </w:rPr>
        <w:t xml:space="preserve">Like </w:t>
      </w:r>
      <w:r w:rsidR="00081DD7">
        <w:rPr>
          <w:lang w:val="en-GB"/>
        </w:rPr>
        <w:t>RF</w:t>
      </w:r>
      <w:r w:rsidRPr="002C4BE9">
        <w:rPr>
          <w:lang w:val="en-GB"/>
        </w:rPr>
        <w:t>, XGBoost can naturally process sparse count</w:t>
      </w:r>
      <w:r w:rsidR="00081DD7">
        <w:rPr>
          <w:lang w:val="en-GB"/>
        </w:rPr>
        <w:t>-</w:t>
      </w:r>
      <w:r w:rsidRPr="002C4BE9">
        <w:rPr>
          <w:lang w:val="en-GB"/>
        </w:rPr>
        <w:t xml:space="preserve">based molecular descriptors such as Morgan fingerprints without requiring feature scaling or normalization. The algorithm can also be applied directly to dense embedding vectors </w:t>
      </w:r>
      <w:r w:rsidR="00081DD7">
        <w:rPr>
          <w:lang w:val="en-GB"/>
        </w:rPr>
        <w:t>like those generated by</w:t>
      </w:r>
      <w:r w:rsidRPr="002C4BE9">
        <w:rPr>
          <w:lang w:val="en-GB"/>
        </w:rPr>
        <w:t xml:space="preserve"> ChemBERTa, MolE or the </w:t>
      </w:r>
      <w:r w:rsidR="00C22CE8">
        <w:rPr>
          <w:lang w:val="en-GB"/>
        </w:rPr>
        <w:t>author</w:t>
      </w:r>
      <w:r w:rsidR="00081DD7">
        <w:rPr>
          <w:lang w:val="en-GB"/>
        </w:rPr>
        <w:t xml:space="preserve">-made </w:t>
      </w:r>
      <w:r w:rsidRPr="002C4BE9">
        <w:rPr>
          <w:lang w:val="en-GB"/>
        </w:rPr>
        <w:t>InChI encoder. Since tree</w:t>
      </w:r>
      <w:r w:rsidR="00081DD7">
        <w:rPr>
          <w:lang w:val="en-GB"/>
        </w:rPr>
        <w:t>-</w:t>
      </w:r>
      <w:r w:rsidRPr="002C4BE9">
        <w:rPr>
          <w:lang w:val="en-GB"/>
        </w:rPr>
        <w:t>based methods partition the feature space through threshold</w:t>
      </w:r>
      <w:r w:rsidR="00081DD7">
        <w:rPr>
          <w:lang w:val="en-GB"/>
        </w:rPr>
        <w:t>-</w:t>
      </w:r>
      <w:r w:rsidRPr="002C4BE9">
        <w:rPr>
          <w:lang w:val="en-GB"/>
        </w:rPr>
        <w:t xml:space="preserve">based decisions rather than distance calculations, they are generally less sensitive to differences in feature scale than many linear or distance-based methods. This makes XGBoost particularly suitable for a </w:t>
      </w:r>
      <w:r w:rsidR="00081DD7">
        <w:rPr>
          <w:lang w:val="en-GB"/>
        </w:rPr>
        <w:t xml:space="preserve">comparable </w:t>
      </w:r>
      <w:r w:rsidRPr="002C4BE9">
        <w:rPr>
          <w:lang w:val="en-GB"/>
        </w:rPr>
        <w:t xml:space="preserve">benchmark involving </w:t>
      </w:r>
      <w:r w:rsidR="00081DD7">
        <w:rPr>
          <w:lang w:val="en-GB"/>
        </w:rPr>
        <w:t>different</w:t>
      </w:r>
      <w:r w:rsidRPr="002C4BE9">
        <w:rPr>
          <w:lang w:val="en-GB"/>
        </w:rPr>
        <w:t xml:space="preserve"> molecular representations.</w:t>
      </w:r>
    </w:p>
    <w:p w14:paraId="417D4C11" w14:textId="7EBA968D" w:rsidR="002C4BE9" w:rsidRPr="002C4BE9" w:rsidRDefault="002C4BE9" w:rsidP="006F4CA4">
      <w:pPr>
        <w:jc w:val="both"/>
        <w:rPr>
          <w:lang w:val="en-GB"/>
        </w:rPr>
      </w:pPr>
      <w:r w:rsidRPr="002C4BE9">
        <w:rPr>
          <w:lang w:val="en-GB"/>
        </w:rPr>
        <w:t>A</w:t>
      </w:r>
      <w:r w:rsidR="00081DD7">
        <w:rPr>
          <w:lang w:val="en-GB"/>
        </w:rPr>
        <w:t>s before, a</w:t>
      </w:r>
      <w:r w:rsidRPr="002C4BE9">
        <w:rPr>
          <w:lang w:val="en-GB"/>
        </w:rPr>
        <w:t xml:space="preserve"> binary relevance framework was adopted, training one independent XGBoost classifier for each CYP isoform</w:t>
      </w:r>
      <w:r w:rsidR="00081DD7">
        <w:rPr>
          <w:lang w:val="en-GB"/>
        </w:rPr>
        <w:t xml:space="preserve">, </w:t>
      </w:r>
      <w:r w:rsidRPr="002C4BE9">
        <w:rPr>
          <w:lang w:val="en-GB"/>
        </w:rPr>
        <w:t xml:space="preserve">maintaining </w:t>
      </w:r>
      <w:r w:rsidR="00081DD7">
        <w:rPr>
          <w:lang w:val="en-GB"/>
        </w:rPr>
        <w:t xml:space="preserve">therefore </w:t>
      </w:r>
      <w:r w:rsidRPr="002C4BE9">
        <w:rPr>
          <w:lang w:val="en-GB"/>
        </w:rPr>
        <w:t>a consistent modelling strategy across all evaluated algorithms. The same frozen train/test partition and the same cross-validation folds were used throughout the benchmark to ensure comparability of results.</w:t>
      </w:r>
    </w:p>
    <w:p w14:paraId="7EDBF20D" w14:textId="77777777" w:rsidR="002C4BE9" w:rsidRPr="002C4BE9" w:rsidRDefault="002C4BE9" w:rsidP="006F4CA4">
      <w:pPr>
        <w:jc w:val="both"/>
        <w:rPr>
          <w:lang w:val="en-GB"/>
        </w:rPr>
      </w:pPr>
      <w:r w:rsidRPr="002C4BE9">
        <w:rPr>
          <w:lang w:val="en-GB"/>
        </w:rPr>
        <w:lastRenderedPageBreak/>
        <w:t xml:space="preserve">To address class imbalance, the parameter </w:t>
      </w:r>
      <w:r w:rsidRPr="00081DD7">
        <w:rPr>
          <w:i/>
          <w:iCs/>
          <w:lang w:val="en-GB"/>
        </w:rPr>
        <w:t>scale_pos_weight</w:t>
      </w:r>
      <w:r w:rsidRPr="002C4BE9">
        <w:rPr>
          <w:lang w:val="en-GB"/>
        </w:rPr>
        <w:t xml:space="preserve"> was computed independently for each CYP using the ratio between negative and positive examples present in the training set:</w:t>
      </w:r>
    </w:p>
    <w:p w14:paraId="03FB6169" w14:textId="2FFED959" w:rsidR="002C4BE9" w:rsidRPr="002C4BE9" w:rsidRDefault="00081DD7" w:rsidP="006F4CA4">
      <w:pPr>
        <w:jc w:val="both"/>
        <w:rPr>
          <w:lang w:val="en-GB"/>
        </w:rPr>
      </w:pPr>
      <m:oMathPara>
        <m:oMath>
          <m:r>
            <w:rPr>
              <w:rFonts w:ascii="Cambria Math" w:hAnsi="Cambria Math"/>
              <w:lang w:val="en-GB"/>
            </w:rPr>
            <m:t>scale_pos_weight=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positive</m:t>
                  </m:r>
                </m:sub>
              </m:sSub>
            </m:num>
            <m:den>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negative</m:t>
                  </m:r>
                </m:sub>
              </m:sSub>
            </m:den>
          </m:f>
        </m:oMath>
      </m:oMathPara>
    </w:p>
    <w:p w14:paraId="441FD3BA" w14:textId="7D52A5C3" w:rsidR="002C4BE9" w:rsidRPr="002C4BE9" w:rsidRDefault="002C4BE9" w:rsidP="006F4CA4">
      <w:pPr>
        <w:jc w:val="both"/>
        <w:rPr>
          <w:lang w:val="en-GB"/>
        </w:rPr>
      </w:pPr>
      <w:r w:rsidRPr="002C4BE9">
        <w:rPr>
          <w:lang w:val="en-GB"/>
        </w:rPr>
        <w:t>This weighting scheme increases the contribution of minority</w:t>
      </w:r>
      <w:r w:rsidR="00081DD7">
        <w:rPr>
          <w:lang w:val="en-GB"/>
        </w:rPr>
        <w:t>-</w:t>
      </w:r>
      <w:r w:rsidRPr="002C4BE9">
        <w:rPr>
          <w:lang w:val="en-GB"/>
        </w:rPr>
        <w:t>class observations during training without requiring any modification to the underlying data distribution.</w:t>
      </w:r>
    </w:p>
    <w:p w14:paraId="6AD70832" w14:textId="27ECBCAB" w:rsidR="002C4BE9" w:rsidRPr="002C4BE9" w:rsidRDefault="0045530B" w:rsidP="006F4CA4">
      <w:pPr>
        <w:jc w:val="both"/>
        <w:rPr>
          <w:lang w:val="en-GB"/>
        </w:rPr>
      </w:pPr>
      <w:r w:rsidRPr="0045530B">
        <w:rPr>
          <w:lang w:val="en-GB"/>
        </w:rPr>
        <w:t xml:space="preserve">Model selection was performed through a grid search procedure comparable to those used for the other algorithms, over a restricted set of hyperparameters chosen to balance model flexibility and generalization. The explored search space is summarized in </w:t>
      </w:r>
      <w:r w:rsidR="00226A76" w:rsidRPr="00226A76">
        <w:rPr>
          <w:lang w:val="en-GB"/>
        </w:rPr>
        <w:fldChar w:fldCharType="begin"/>
      </w:r>
      <w:r w:rsidR="00226A76" w:rsidRPr="00226A76">
        <w:rPr>
          <w:lang w:val="en-GB"/>
        </w:rPr>
        <w:instrText xml:space="preserve"> REF _Ref231595995 \h  \* MERGEFORMAT </w:instrText>
      </w:r>
      <w:r w:rsidR="00226A76" w:rsidRPr="00226A76">
        <w:rPr>
          <w:lang w:val="en-GB"/>
        </w:rPr>
      </w:r>
      <w:r w:rsidR="00226A76" w:rsidRPr="00226A76">
        <w:rPr>
          <w:lang w:val="en-GB"/>
        </w:rPr>
        <w:fldChar w:fldCharType="separate"/>
      </w:r>
      <w:r w:rsidR="00226A76" w:rsidRPr="006F4CA4">
        <w:rPr>
          <w:lang w:val="en-GB"/>
        </w:rPr>
        <w:t xml:space="preserve">Table </w:t>
      </w:r>
      <w:r w:rsidR="00226A76" w:rsidRPr="006F4CA4">
        <w:rPr>
          <w:noProof/>
          <w:lang w:val="en-GB"/>
        </w:rPr>
        <w:t>3</w:t>
      </w:r>
      <w:r w:rsidR="00226A76" w:rsidRPr="00226A76">
        <w:rPr>
          <w:lang w:val="en-GB"/>
        </w:rPr>
        <w:fldChar w:fldCharType="end"/>
      </w:r>
      <w:r w:rsidR="002C4BE9" w:rsidRPr="00226A76">
        <w:rPr>
          <w:lang w:val="en-GB"/>
        </w:rPr>
        <w:t>.</w:t>
      </w:r>
    </w:p>
    <w:p w14:paraId="5662629E" w14:textId="33F92A39" w:rsidR="002C4BE9" w:rsidRPr="00226A76" w:rsidRDefault="00226A76" w:rsidP="006F4CA4">
      <w:pPr>
        <w:pStyle w:val="Caption"/>
        <w:jc w:val="both"/>
        <w:rPr>
          <w:sz w:val="22"/>
          <w:szCs w:val="22"/>
          <w:lang w:val="en-GB"/>
        </w:rPr>
      </w:pPr>
      <w:bookmarkStart w:id="27" w:name="_Ref231595995"/>
      <w:r w:rsidRPr="006F4CA4">
        <w:rPr>
          <w:b/>
          <w:bCs/>
          <w:sz w:val="22"/>
          <w:szCs w:val="22"/>
          <w:lang w:val="en-GB"/>
        </w:rPr>
        <w:t xml:space="preserve">Table </w:t>
      </w:r>
      <w:r w:rsidRPr="00226A76">
        <w:rPr>
          <w:b/>
          <w:bCs/>
          <w:sz w:val="22"/>
          <w:szCs w:val="22"/>
        </w:rPr>
        <w:fldChar w:fldCharType="begin"/>
      </w:r>
      <w:r w:rsidRPr="006F4CA4">
        <w:rPr>
          <w:b/>
          <w:bCs/>
          <w:sz w:val="22"/>
          <w:szCs w:val="22"/>
          <w:lang w:val="en-GB"/>
        </w:rPr>
        <w:instrText xml:space="preserve"> SEQ Table \* ARABIC </w:instrText>
      </w:r>
      <w:r w:rsidRPr="00226A76">
        <w:rPr>
          <w:b/>
          <w:bCs/>
          <w:sz w:val="22"/>
          <w:szCs w:val="22"/>
        </w:rPr>
        <w:fldChar w:fldCharType="separate"/>
      </w:r>
      <w:r w:rsidRPr="006F4CA4">
        <w:rPr>
          <w:b/>
          <w:bCs/>
          <w:noProof/>
          <w:sz w:val="22"/>
          <w:szCs w:val="22"/>
          <w:lang w:val="en-GB"/>
        </w:rPr>
        <w:t>3</w:t>
      </w:r>
      <w:r w:rsidRPr="00226A76">
        <w:rPr>
          <w:b/>
          <w:bCs/>
          <w:sz w:val="22"/>
          <w:szCs w:val="22"/>
        </w:rPr>
        <w:fldChar w:fldCharType="end"/>
      </w:r>
      <w:bookmarkEnd w:id="27"/>
      <w:r w:rsidR="002C4BE9" w:rsidRPr="00226A76">
        <w:rPr>
          <w:b/>
          <w:bCs/>
          <w:sz w:val="22"/>
          <w:szCs w:val="22"/>
          <w:lang w:val="en-GB"/>
        </w:rPr>
        <w:t>.</w:t>
      </w:r>
      <w:r w:rsidR="002C4BE9" w:rsidRPr="00226A76">
        <w:rPr>
          <w:sz w:val="22"/>
          <w:szCs w:val="22"/>
          <w:lang w:val="en-GB"/>
        </w:rPr>
        <w:t xml:space="preserve"> Hyperparameter search space evaluated for XGBoost</w:t>
      </w:r>
    </w:p>
    <w:tbl>
      <w:tblPr>
        <w:tblStyle w:val="PlainTable5"/>
        <w:tblW w:w="0" w:type="auto"/>
        <w:tblLook w:val="04A0" w:firstRow="1" w:lastRow="0" w:firstColumn="1" w:lastColumn="0" w:noHBand="0" w:noVBand="1"/>
      </w:tblPr>
      <w:tblGrid>
        <w:gridCol w:w="1806"/>
        <w:gridCol w:w="1880"/>
        <w:gridCol w:w="5099"/>
      </w:tblGrid>
      <w:tr w:rsidR="00226A76" w:rsidRPr="00226A76" w14:paraId="2BCFC7F0" w14:textId="77777777" w:rsidTr="004553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70F46D" w14:textId="77777777" w:rsidR="00226A76" w:rsidRPr="00226A76" w:rsidRDefault="00226A76" w:rsidP="006F4CA4">
            <w:pPr>
              <w:jc w:val="both"/>
              <w:rPr>
                <w:rFonts w:asciiTheme="minorHAnsi" w:eastAsia="Times New Roman" w:hAnsiTheme="minorHAnsi" w:cstheme="minorHAnsi"/>
                <w:b/>
                <w:bCs/>
                <w:sz w:val="22"/>
                <w:lang w:val="en-GB" w:eastAsia="en-GB"/>
              </w:rPr>
            </w:pPr>
            <w:r w:rsidRPr="00226A76">
              <w:rPr>
                <w:rFonts w:asciiTheme="minorHAnsi" w:eastAsia="Times New Roman" w:hAnsiTheme="minorHAnsi" w:cstheme="minorHAnsi"/>
                <w:b/>
                <w:bCs/>
                <w:sz w:val="22"/>
                <w:lang w:val="en-GB" w:eastAsia="en-GB"/>
              </w:rPr>
              <w:t>Hyperparameter</w:t>
            </w:r>
          </w:p>
        </w:tc>
        <w:tc>
          <w:tcPr>
            <w:tcW w:w="1880" w:type="dxa"/>
            <w:hideMark/>
          </w:tcPr>
          <w:p w14:paraId="085DB0C0" w14:textId="77777777" w:rsidR="00226A76" w:rsidRPr="00226A76" w:rsidRDefault="00226A76" w:rsidP="006F4CA4">
            <w:pPr>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lang w:val="en-GB" w:eastAsia="en-GB"/>
              </w:rPr>
            </w:pPr>
            <w:r w:rsidRPr="00226A76">
              <w:rPr>
                <w:rFonts w:asciiTheme="minorHAnsi" w:eastAsia="Times New Roman" w:hAnsiTheme="minorHAnsi" w:cstheme="minorHAnsi"/>
                <w:b/>
                <w:bCs/>
                <w:sz w:val="22"/>
                <w:lang w:val="en-GB" w:eastAsia="en-GB"/>
              </w:rPr>
              <w:t>Values explored</w:t>
            </w:r>
          </w:p>
        </w:tc>
        <w:tc>
          <w:tcPr>
            <w:tcW w:w="5099" w:type="dxa"/>
            <w:hideMark/>
          </w:tcPr>
          <w:p w14:paraId="0D525D3E" w14:textId="77777777" w:rsidR="00226A76" w:rsidRPr="00226A76" w:rsidRDefault="00226A76" w:rsidP="006F4CA4">
            <w:pPr>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22"/>
                <w:lang w:val="en-GB" w:eastAsia="en-GB"/>
              </w:rPr>
            </w:pPr>
            <w:r w:rsidRPr="00226A76">
              <w:rPr>
                <w:rFonts w:asciiTheme="minorHAnsi" w:eastAsia="Times New Roman" w:hAnsiTheme="minorHAnsi" w:cstheme="minorHAnsi"/>
                <w:b/>
                <w:bCs/>
                <w:sz w:val="22"/>
                <w:lang w:val="en-GB" w:eastAsia="en-GB"/>
              </w:rPr>
              <w:t>Description</w:t>
            </w:r>
          </w:p>
        </w:tc>
      </w:tr>
      <w:tr w:rsidR="00226A76" w:rsidRPr="0055185E" w14:paraId="30DFDA07"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60B0E"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learning_rate</w:t>
            </w:r>
          </w:p>
        </w:tc>
        <w:tc>
          <w:tcPr>
            <w:tcW w:w="1880" w:type="dxa"/>
            <w:hideMark/>
          </w:tcPr>
          <w:p w14:paraId="7D52F781" w14:textId="77777777" w:rsidR="00226A76" w:rsidRPr="00226A76" w:rsidRDefault="00226A76" w:rsidP="006F4CA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0.05, 0.10, 0.20</w:t>
            </w:r>
          </w:p>
        </w:tc>
        <w:tc>
          <w:tcPr>
            <w:tcW w:w="5099" w:type="dxa"/>
            <w:hideMark/>
          </w:tcPr>
          <w:p w14:paraId="72EE0918" w14:textId="77777777" w:rsidR="00226A76" w:rsidRPr="00226A76" w:rsidRDefault="00226A76" w:rsidP="0045530B">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Shrinks the contribution of each tree added to the ensemble. Lower values generally improve generalization but require more boosting rounds.</w:t>
            </w:r>
          </w:p>
        </w:tc>
      </w:tr>
      <w:tr w:rsidR="00226A76" w:rsidRPr="0055185E" w14:paraId="17830163"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16BBFF35"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max_depth</w:t>
            </w:r>
          </w:p>
        </w:tc>
        <w:tc>
          <w:tcPr>
            <w:tcW w:w="1880" w:type="dxa"/>
            <w:hideMark/>
          </w:tcPr>
          <w:p w14:paraId="453A64BA" w14:textId="77777777" w:rsidR="00226A76" w:rsidRPr="00226A76" w:rsidRDefault="00226A76" w:rsidP="006F4CA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6, 9</w:t>
            </w:r>
          </w:p>
        </w:tc>
        <w:tc>
          <w:tcPr>
            <w:tcW w:w="5099" w:type="dxa"/>
            <w:hideMark/>
          </w:tcPr>
          <w:p w14:paraId="6C37108E" w14:textId="77777777" w:rsidR="00226A76" w:rsidRPr="00226A76" w:rsidRDefault="00226A76" w:rsidP="0045530B">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Maximum depth of individual trees. Controls model complexity and the order of feature interactions that can be learned.</w:t>
            </w:r>
          </w:p>
        </w:tc>
      </w:tr>
      <w:tr w:rsidR="00226A76" w:rsidRPr="0055185E" w14:paraId="2151755C" w14:textId="77777777" w:rsidTr="00455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8F8BA"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n_estimators</w:t>
            </w:r>
          </w:p>
        </w:tc>
        <w:tc>
          <w:tcPr>
            <w:tcW w:w="1880" w:type="dxa"/>
            <w:hideMark/>
          </w:tcPr>
          <w:p w14:paraId="79CAAF2A" w14:textId="77777777" w:rsidR="00226A76" w:rsidRPr="00226A76" w:rsidRDefault="00226A76" w:rsidP="006F4CA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100, 200, 300</w:t>
            </w:r>
          </w:p>
        </w:tc>
        <w:tc>
          <w:tcPr>
            <w:tcW w:w="5099" w:type="dxa"/>
            <w:hideMark/>
          </w:tcPr>
          <w:p w14:paraId="6FAED5EA" w14:textId="77777777" w:rsidR="00226A76" w:rsidRPr="00226A76" w:rsidRDefault="00226A76" w:rsidP="0045530B">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Number of boosting iterations (trees) in the ensemble.</w:t>
            </w:r>
          </w:p>
        </w:tc>
      </w:tr>
      <w:tr w:rsidR="00226A76" w:rsidRPr="0055185E" w14:paraId="2435EC90" w14:textId="77777777" w:rsidTr="0045530B">
        <w:tc>
          <w:tcPr>
            <w:cnfStyle w:val="001000000000" w:firstRow="0" w:lastRow="0" w:firstColumn="1" w:lastColumn="0" w:oddVBand="0" w:evenVBand="0" w:oddHBand="0" w:evenHBand="0" w:firstRowFirstColumn="0" w:firstRowLastColumn="0" w:lastRowFirstColumn="0" w:lastRowLastColumn="0"/>
            <w:tcW w:w="0" w:type="auto"/>
            <w:hideMark/>
          </w:tcPr>
          <w:p w14:paraId="4D100DEF" w14:textId="77777777" w:rsidR="00226A76" w:rsidRPr="00226A76" w:rsidRDefault="00226A76" w:rsidP="006F4CA4">
            <w:pPr>
              <w:jc w:val="both"/>
              <w:rPr>
                <w:rFonts w:asciiTheme="minorHAnsi" w:eastAsia="Times New Roman" w:hAnsiTheme="minorHAnsi" w:cstheme="minorHAnsi"/>
                <w:sz w:val="22"/>
                <w:lang w:val="en-GB" w:eastAsia="en-GB"/>
              </w:rPr>
            </w:pPr>
            <w:r w:rsidRPr="00226A76">
              <w:rPr>
                <w:rFonts w:asciiTheme="minorHAnsi" w:eastAsia="Times New Roman" w:hAnsiTheme="minorHAnsi" w:cstheme="minorHAnsi"/>
                <w:sz w:val="22"/>
                <w:lang w:val="en-GB" w:eastAsia="en-GB"/>
              </w:rPr>
              <w:t>scale_pos_weight</w:t>
            </w:r>
          </w:p>
        </w:tc>
        <w:tc>
          <w:tcPr>
            <w:tcW w:w="1880" w:type="dxa"/>
            <w:hideMark/>
          </w:tcPr>
          <w:p w14:paraId="7BF3568C" w14:textId="77777777" w:rsidR="00226A76" w:rsidRPr="00226A76" w:rsidRDefault="00226A76" w:rsidP="006F4CA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Calculated per CYP</w:t>
            </w:r>
          </w:p>
        </w:tc>
        <w:tc>
          <w:tcPr>
            <w:tcW w:w="5099" w:type="dxa"/>
            <w:hideMark/>
          </w:tcPr>
          <w:p w14:paraId="414C3910" w14:textId="77777777" w:rsidR="00226A76" w:rsidRPr="00226A76" w:rsidRDefault="00226A76" w:rsidP="0045530B">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en-GB" w:eastAsia="en-GB"/>
              </w:rPr>
            </w:pPr>
            <w:r w:rsidRPr="00226A76">
              <w:rPr>
                <w:rFonts w:eastAsia="Times New Roman" w:cstheme="minorHAnsi"/>
                <w:lang w:val="en-GB" w:eastAsia="en-GB"/>
              </w:rPr>
              <w:t>Ratio of negative to positive training samples used to address class imbalance.</w:t>
            </w:r>
          </w:p>
        </w:tc>
      </w:tr>
    </w:tbl>
    <w:p w14:paraId="4E31495C" w14:textId="77777777" w:rsidR="002C4BE9" w:rsidRPr="002C4BE9" w:rsidRDefault="002C4BE9" w:rsidP="006F4CA4">
      <w:pPr>
        <w:jc w:val="both"/>
        <w:rPr>
          <w:lang w:val="en-GB"/>
        </w:rPr>
      </w:pPr>
    </w:p>
    <w:p w14:paraId="267F04A9" w14:textId="699614B7" w:rsidR="002C4BE9" w:rsidRPr="002C4BE9" w:rsidRDefault="002C4BE9" w:rsidP="006F4CA4">
      <w:pPr>
        <w:jc w:val="both"/>
        <w:rPr>
          <w:lang w:val="en-GB"/>
        </w:rPr>
      </w:pPr>
      <w:r w:rsidRPr="002C4BE9">
        <w:rPr>
          <w:lang w:val="en-GB"/>
        </w:rPr>
        <w:t>The selected ranges were intentionally conservative given the relatively limited size of the dataset. Very deep trees can memorize training examples and lead to unstable models, particularly for the less frequent CYP isoforms. For this reason, tree depth was restricted to a maximum of nine levels. Similarly, learning rates below 0.05 were not explored because they typically require substantially larger numbers of trees to achieve comparable performance, increasing both computational cost and the risk of fitting noise in small datasets. The chosen search space therefore reflects a compromise between model expressiveness and robustness.</w:t>
      </w:r>
    </w:p>
    <w:p w14:paraId="1B95CBE6" w14:textId="3DA5964F" w:rsidR="002C4BE9" w:rsidRPr="002C4BE9" w:rsidRDefault="002C4BE9" w:rsidP="006F4CA4">
      <w:pPr>
        <w:jc w:val="both"/>
        <w:rPr>
          <w:lang w:val="en-GB"/>
        </w:rPr>
      </w:pPr>
      <w:r w:rsidRPr="002C4BE9">
        <w:rPr>
          <w:lang w:val="en-GB"/>
        </w:rPr>
        <w:t xml:space="preserve">As with the </w:t>
      </w:r>
      <w:r w:rsidR="0045530B">
        <w:rPr>
          <w:lang w:val="en-GB"/>
        </w:rPr>
        <w:t>LR</w:t>
      </w:r>
      <w:r w:rsidRPr="002C4BE9">
        <w:rPr>
          <w:lang w:val="en-GB"/>
        </w:rPr>
        <w:t xml:space="preserve"> and R</w:t>
      </w:r>
      <w:r w:rsidR="0045530B">
        <w:rPr>
          <w:lang w:val="en-GB"/>
        </w:rPr>
        <w:t xml:space="preserve">F </w:t>
      </w:r>
      <w:r w:rsidRPr="002C4BE9">
        <w:rPr>
          <w:lang w:val="en-GB"/>
        </w:rPr>
        <w:t>implementations, hyperparameter selection was integrated with threshold optimization. For each CYP and each hyperparameter combination, the decision threshold was optimized during cross</w:t>
      </w:r>
      <w:r w:rsidR="00903899">
        <w:rPr>
          <w:lang w:val="en-GB"/>
        </w:rPr>
        <w:t>-</w:t>
      </w:r>
      <w:r w:rsidRPr="002C4BE9">
        <w:rPr>
          <w:lang w:val="en-GB"/>
        </w:rPr>
        <w:t>validation by maximizing the average validation MCC across the candidate threshold</w:t>
      </w:r>
      <w:r w:rsidR="00903899">
        <w:rPr>
          <w:lang w:val="en-GB"/>
        </w:rPr>
        <w:t>s</w:t>
      </w:r>
      <w:r w:rsidRPr="002C4BE9">
        <w:rPr>
          <w:lang w:val="en-GB"/>
        </w:rPr>
        <w:t>. Once the optimal threshold had been identified for every CYP, the average macro</w:t>
      </w:r>
      <w:r w:rsidR="00903899">
        <w:rPr>
          <w:lang w:val="en-GB"/>
        </w:rPr>
        <w:t>-</w:t>
      </w:r>
      <w:r w:rsidRPr="002C4BE9">
        <w:rPr>
          <w:lang w:val="en-GB"/>
        </w:rPr>
        <w:t>MCC across all isoforms was used to select the best global hyperparameter configuration.</w:t>
      </w:r>
    </w:p>
    <w:p w14:paraId="3098005F" w14:textId="6C7355BC" w:rsidR="002C4BE9" w:rsidRPr="002C4BE9" w:rsidRDefault="002C4BE9" w:rsidP="006F4CA4">
      <w:pPr>
        <w:jc w:val="both"/>
        <w:rPr>
          <w:lang w:val="en-GB"/>
        </w:rPr>
      </w:pPr>
      <w:r w:rsidRPr="002C4BE9">
        <w:rPr>
          <w:lang w:val="en-GB"/>
        </w:rPr>
        <w:t>Following model selection, a final XGBoost classifier was retrained for each CYP using the complete training set and the selected hyperparameters. The corresponding optimal thresholds were retained and subsequently applied to the independent test set to obtain the final predictions and evaluation metrics. This procedure ensured that all model selection decisions remained confined to the training data, preventing information leakage from the test set.</w:t>
      </w:r>
    </w:p>
    <w:p w14:paraId="5796177D" w14:textId="2159ED19" w:rsidR="002C4BE9" w:rsidRPr="002C4BE9" w:rsidRDefault="002C4BE9" w:rsidP="006F4CA4">
      <w:pPr>
        <w:jc w:val="both"/>
        <w:rPr>
          <w:lang w:val="en-GB"/>
        </w:rPr>
      </w:pPr>
      <w:r w:rsidRPr="002C4BE9">
        <w:rPr>
          <w:lang w:val="en-GB"/>
        </w:rPr>
        <w:t xml:space="preserve">Compared with </w:t>
      </w:r>
      <w:r w:rsidR="00903899">
        <w:rPr>
          <w:lang w:val="en-GB"/>
        </w:rPr>
        <w:t>RF</w:t>
      </w:r>
      <w:r w:rsidRPr="002C4BE9">
        <w:rPr>
          <w:lang w:val="en-GB"/>
        </w:rPr>
        <w:t>, XGBoost is expected to benefit from its sequential error</w:t>
      </w:r>
      <w:r w:rsidR="00903899">
        <w:rPr>
          <w:lang w:val="en-GB"/>
        </w:rPr>
        <w:t>-</w:t>
      </w:r>
      <w:r w:rsidRPr="002C4BE9">
        <w:rPr>
          <w:lang w:val="en-GB"/>
        </w:rPr>
        <w:t>correction mechanism and explicit regularization framework, which can often achieve similar or superior predictive performance using fewer trees. The ability to iteratively focus on difficult training examples may be particularly advantageous when modelling subtle structure</w:t>
      </w:r>
      <w:r w:rsidR="00903899">
        <w:rPr>
          <w:lang w:val="en-GB"/>
        </w:rPr>
        <w:t>-</w:t>
      </w:r>
      <w:r w:rsidRPr="002C4BE9">
        <w:rPr>
          <w:lang w:val="en-GB"/>
        </w:rPr>
        <w:t xml:space="preserve">metabolism relationships that are not </w:t>
      </w:r>
      <w:r w:rsidRPr="002C4BE9">
        <w:rPr>
          <w:lang w:val="en-GB"/>
        </w:rPr>
        <w:lastRenderedPageBreak/>
        <w:t>captured by individual trees alone. Nevertheless, boosting methods are also known to be more sensitive to hyperparameter selection and can overfit small datasets if model complexity is not appropriately constrained. The restricted search space and cross-validation strategy adopted in this work were therefore intended to balance predictive performance with generalization ability.</w:t>
      </w:r>
    </w:p>
    <w:p w14:paraId="6DBAC906" w14:textId="11E9ABEE" w:rsidR="0095073A" w:rsidRPr="0095073A" w:rsidRDefault="002C4BE9" w:rsidP="004E5768">
      <w:pPr>
        <w:jc w:val="both"/>
        <w:rPr>
          <w:lang w:val="en-GB"/>
        </w:rPr>
      </w:pPr>
      <w:r w:rsidRPr="002C4BE9">
        <w:rPr>
          <w:lang w:val="en-GB"/>
        </w:rPr>
        <w:t xml:space="preserve">All models were implemented using the XGBoost Python library and trained with </w:t>
      </w:r>
      <w:r w:rsidRPr="00903899">
        <w:rPr>
          <w:rFonts w:ascii="Courier New" w:hAnsi="Courier New" w:cs="Courier New"/>
          <w:lang w:val="en-GB"/>
        </w:rPr>
        <w:t>n_jobs</w:t>
      </w:r>
      <w:r w:rsidR="00903899" w:rsidRPr="00903899">
        <w:rPr>
          <w:rFonts w:ascii="Courier New" w:hAnsi="Courier New" w:cs="Courier New"/>
          <w:lang w:val="en-GB"/>
        </w:rPr>
        <w:t>=</w:t>
      </w:r>
      <w:r w:rsidRPr="00903899">
        <w:rPr>
          <w:rFonts w:ascii="Courier New" w:hAnsi="Courier New" w:cs="Courier New"/>
          <w:lang w:val="en-GB"/>
        </w:rPr>
        <w:t>1</w:t>
      </w:r>
      <w:r w:rsidRPr="002C4BE9">
        <w:rPr>
          <w:lang w:val="en-GB"/>
        </w:rPr>
        <w:t xml:space="preserve"> to ensure deterministic and fully reproducible execution. Furthermore, the same train/test partitions, cross-validation folds, threshold optimization procedure, and evaluation metrics were used across all molecular representations and learning algorithms, ensuring that performance differences could be attributed to the representation and modelling choices rather than to variations in the experimental setup.</w:t>
      </w:r>
    </w:p>
    <w:p w14:paraId="0A916CCC" w14:textId="77777777" w:rsidR="00801CD5" w:rsidRDefault="00801CD5" w:rsidP="004E5768">
      <w:pPr>
        <w:pStyle w:val="Heading3"/>
        <w:jc w:val="both"/>
        <w:rPr>
          <w:lang w:val="en-GB"/>
        </w:rPr>
      </w:pPr>
      <w:bookmarkStart w:id="28" w:name="_Toc228905462"/>
      <w:r>
        <w:rPr>
          <w:lang w:val="en-GB"/>
        </w:rPr>
        <w:t>Model evaluation</w:t>
      </w:r>
      <w:bookmarkEnd w:id="28"/>
    </w:p>
    <w:p w14:paraId="70BE5C69" w14:textId="76A51890" w:rsidR="00103E3A" w:rsidRDefault="00103E3A" w:rsidP="004E5768">
      <w:pPr>
        <w:jc w:val="both"/>
        <w:rPr>
          <w:lang w:val="en-GB"/>
        </w:rPr>
      </w:pPr>
      <w:r w:rsidRPr="00103E3A">
        <w:rPr>
          <w:lang w:val="en-GB"/>
        </w:rPr>
        <w:t>A rigorous evaluation framework is essential for comparing molecular representations and for diagnosing model behaviour across CYP isoforms with widely different frequencies. Given the multi-label nature of the task and the severe imbalance between common and rare enzymes, standard classification metrics such as accuracy or per-class precision are insufficient. This insufficiency is not merely a statistical technicality but reflects a crucial practical consideration in drug discovery. In early-stage development, the cost of a false negative</w:t>
      </w:r>
      <w:r>
        <w:rPr>
          <w:lang w:val="en-GB"/>
        </w:rPr>
        <w:t xml:space="preserve">, this is, </w:t>
      </w:r>
      <w:r w:rsidRPr="00103E3A">
        <w:rPr>
          <w:lang w:val="en-GB"/>
        </w:rPr>
        <w:t xml:space="preserve">failing to predict that a compound interacts with a CYP enzyme when it </w:t>
      </w:r>
      <w:proofErr w:type="gramStart"/>
      <w:r w:rsidRPr="00103E3A">
        <w:rPr>
          <w:lang w:val="en-GB"/>
        </w:rPr>
        <w:t>actually does</w:t>
      </w:r>
      <w:proofErr w:type="gramEnd"/>
      <w:r>
        <w:rPr>
          <w:lang w:val="en-GB"/>
        </w:rPr>
        <w:t xml:space="preserve">, </w:t>
      </w:r>
      <w:r w:rsidRPr="00103E3A">
        <w:rPr>
          <w:lang w:val="en-GB"/>
        </w:rPr>
        <w:t>is substantially higher than that of a false positive.</w:t>
      </w:r>
      <w:r>
        <w:rPr>
          <w:lang w:val="en-GB"/>
        </w:rPr>
        <w:t xml:space="preserve"> </w:t>
      </w:r>
      <w:r w:rsidRPr="00103E3A">
        <w:rPr>
          <w:lang w:val="en-GB"/>
        </w:rPr>
        <w:t xml:space="preserve">A missed interaction can allow a problematic compound to advance through costly development, potentially leading to clinical trial failures due to unexpected toxicity or dangerous drug-drug interactions, or even post-market withdrawal. </w:t>
      </w:r>
      <w:sdt>
        <w:sdtPr>
          <w:rPr>
            <w:rFonts w:ascii="Calibri" w:hAnsi="Calibri" w:cs="Calibri"/>
            <w:color w:val="000000"/>
            <w:lang w:val="en-GB"/>
          </w:rPr>
          <w:tag w:val="MENDELEY_CITATION_v3_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"/>
          <w:id w:val="1904106212"/>
          <w:placeholder>
            <w:docPart w:val="DefaultPlaceholder_-1854013440"/>
          </w:placeholder>
        </w:sdtPr>
        <w:sdtContent>
          <w:r w:rsidR="0045530B" w:rsidRPr="0045530B">
            <w:rPr>
              <w:rFonts w:ascii="Calibri" w:hAnsi="Calibri" w:cs="Calibri"/>
              <w:color w:val="000000"/>
              <w:lang w:val="en-GB"/>
            </w:rPr>
            <w:t>[2]</w:t>
          </w:r>
        </w:sdtContent>
      </w:sdt>
      <w:r>
        <w:rPr>
          <w:rFonts w:ascii="Calibri" w:hAnsi="Calibri" w:cs="Calibri"/>
          <w:color w:val="000000"/>
          <w:lang w:val="en-GB"/>
        </w:rPr>
        <w:t xml:space="preserve"> </w:t>
      </w:r>
      <w:r w:rsidRPr="00103E3A">
        <w:rPr>
          <w:lang w:val="en-GB"/>
        </w:rPr>
        <w:t>The pharmaceutical industry has long recognised this challenge, with conventional prediction methods being wrong approximately one third of the time, resulting in millions of dollars and years of effort going to waste.</w:t>
      </w:r>
      <w:r>
        <w:rPr>
          <w:lang w:val="en-GB"/>
        </w:rPr>
        <w:t xml:space="preserve"> </w:t>
      </w:r>
      <w:sdt>
        <w:sdtPr>
          <w:rPr>
            <w:rFonts w:ascii="Calibri" w:hAnsi="Calibri" w:cs="Calibri"/>
            <w:color w:val="000000"/>
            <w:lang w:val="en-GB"/>
          </w:rPr>
          <w:tag w:val="MENDELEY_CITATION_v3_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"/>
          <w:id w:val="1400635784"/>
          <w:placeholder>
            <w:docPart w:val="DefaultPlaceholder_-1854013440"/>
          </w:placeholder>
        </w:sdtPr>
        <w:sdtContent>
          <w:r w:rsidR="0045530B" w:rsidRPr="0045530B">
            <w:rPr>
              <w:rFonts w:ascii="Calibri" w:hAnsi="Calibri" w:cs="Calibri"/>
              <w:color w:val="000000"/>
              <w:lang w:val="en-GB"/>
            </w:rPr>
            <w:t>[33]</w:t>
          </w:r>
        </w:sdtContent>
      </w:sdt>
      <w:r w:rsidRPr="00103E3A">
        <w:rPr>
          <w:lang w:val="en-GB"/>
        </w:rPr>
        <w:t xml:space="preserve"> </w:t>
      </w:r>
      <w:r w:rsidR="005815A6" w:rsidRPr="005815A6">
        <w:rPr>
          <w:lang w:val="en-GB"/>
        </w:rPr>
        <w:t>Consequently, accuracy would be dangerously misleading in this domain. A predictor that always returns negative would achieve high accuracy on rare CYPs simply because positive cases are so few, yet such a predictor would be useless in practice. For these reasons, a suite of more complete and appropriate metrics was selected to evaluate model performance and enable meaningful comparability across representations.</w:t>
      </w:r>
    </w:p>
    <w:p w14:paraId="223FB1F6" w14:textId="3C914C77" w:rsidR="00801CD5" w:rsidRPr="007127A8" w:rsidRDefault="00801CD5" w:rsidP="00801CD5">
      <w:pPr>
        <w:pStyle w:val="Heading4"/>
        <w:jc w:val="both"/>
        <w:rPr>
          <w:lang w:val="en-GB"/>
        </w:rPr>
      </w:pPr>
      <w:r w:rsidRPr="007127A8">
        <w:rPr>
          <w:lang w:val="en-GB"/>
        </w:rPr>
        <w:t>Primary Metric: Mean Matthews Correlation Coefficient (</w:t>
      </w:r>
      <w:r w:rsidR="0091002B">
        <w:rPr>
          <w:lang w:val="en-GB"/>
        </w:rPr>
        <w:t>Macro</w:t>
      </w:r>
      <w:r w:rsidRPr="007127A8">
        <w:rPr>
          <w:lang w:val="en-GB"/>
        </w:rPr>
        <w:t xml:space="preserve"> MCC)</w:t>
      </w:r>
    </w:p>
    <w:p w14:paraId="009AE916" w14:textId="292F2D82" w:rsidR="00801CD5" w:rsidRPr="007127A8" w:rsidRDefault="00801CD5" w:rsidP="00801CD5">
      <w:pPr>
        <w:jc w:val="both"/>
        <w:rPr>
          <w:lang w:val="en-GB"/>
        </w:rPr>
      </w:pPr>
      <w:r w:rsidRPr="007127A8">
        <w:rPr>
          <w:lang w:val="en-GB"/>
        </w:rPr>
        <w:t xml:space="preserve">The </w:t>
      </w:r>
      <w:r w:rsidR="00531BF9">
        <w:rPr>
          <w:lang w:val="en-GB"/>
        </w:rPr>
        <w:t>MCC</w:t>
      </w:r>
      <w:r w:rsidRPr="007127A8">
        <w:rPr>
          <w:lang w:val="en-GB"/>
        </w:rPr>
        <w:t xml:space="preserve"> measures the quality of binary classifications by </w:t>
      </w:r>
      <w:proofErr w:type="gramStart"/>
      <w:r w:rsidRPr="007127A8">
        <w:rPr>
          <w:lang w:val="en-GB"/>
        </w:rPr>
        <w:t>taking into account</w:t>
      </w:r>
      <w:proofErr w:type="gramEnd"/>
      <w:r w:rsidRPr="007127A8">
        <w:rPr>
          <w:lang w:val="en-GB"/>
        </w:rPr>
        <w:t xml:space="preserve"> all four entries of the confusion matrix: true positives (TP), true negatives (TN), FP and FN. For a single CYP isoform, MCC is defined as</w:t>
      </w:r>
    </w:p>
    <w:p w14:paraId="51ECA5BE" w14:textId="77777777" w:rsidR="00801CD5" w:rsidRPr="007127A8" w:rsidRDefault="00801CD5" w:rsidP="00801CD5">
      <w:pPr>
        <w:jc w:val="center"/>
        <w:rPr>
          <w:lang w:val="en-GB"/>
        </w:rPr>
      </w:pPr>
      <w:r w:rsidRPr="007127A8">
        <w:rPr>
          <w:lang w:val="en-GB"/>
        </w:rPr>
        <w:t>​</w:t>
      </w:r>
      <m:oMath>
        <m:r>
          <w:rPr>
            <w:rFonts w:ascii="Cambria Math" w:hAnsi="Cambria Math"/>
            <w:lang w:val="en-GB"/>
          </w:rPr>
          <m:t xml:space="preserve">MCC= </m:t>
        </m:r>
        <m:f>
          <m:fPr>
            <m:ctrlPr>
              <w:rPr>
                <w:rFonts w:ascii="Cambria Math" w:hAnsi="Cambria Math"/>
                <w:i/>
                <w:lang w:val="en-GB"/>
              </w:rPr>
            </m:ctrlPr>
          </m:fPr>
          <m:num>
            <m:r>
              <w:rPr>
                <w:rFonts w:ascii="Cambria Math" w:hAnsi="Cambria Math"/>
                <w:lang w:val="en-GB"/>
              </w:rPr>
              <m:t>TP × TN - FP × FN</m:t>
            </m:r>
          </m:num>
          <m:den>
            <m:rad>
              <m:radPr>
                <m:degHide m:val="1"/>
                <m:ctrlPr>
                  <w:rPr>
                    <w:rFonts w:ascii="Cambria Math" w:hAnsi="Cambria Math"/>
                    <w:i/>
                    <w:lang w:val="en-GB"/>
                  </w:rPr>
                </m:ctrlPr>
              </m:radPr>
              <m:deg/>
              <m:e>
                <m:d>
                  <m:dPr>
                    <m:ctrlPr>
                      <w:rPr>
                        <w:rFonts w:ascii="Cambria Math" w:hAnsi="Cambria Math"/>
                        <w:i/>
                        <w:lang w:val="en-GB"/>
                      </w:rPr>
                    </m:ctrlPr>
                  </m:dPr>
                  <m:e>
                    <m:r>
                      <w:rPr>
                        <w:rFonts w:ascii="Cambria Math" w:hAnsi="Cambria Math"/>
                        <w:lang w:val="en-GB"/>
                      </w:rPr>
                      <m:t>TP+TN</m:t>
                    </m:r>
                  </m:e>
                </m:d>
                <m:r>
                  <w:rPr>
                    <w:rFonts w:ascii="Cambria Math" w:hAnsi="Cambria Math"/>
                    <w:lang w:val="en-GB"/>
                  </w:rPr>
                  <m:t>(TP+FN)(TN+FP)(TN+FN)</m:t>
                </m:r>
              </m:e>
            </m:rad>
          </m:den>
        </m:f>
      </m:oMath>
    </w:p>
    <w:p w14:paraId="7E9F3F11" w14:textId="6896D66C" w:rsidR="00801CD5" w:rsidRPr="00070FDF" w:rsidRDefault="00801CD5" w:rsidP="00801CD5">
      <w:pPr>
        <w:jc w:val="both"/>
        <w:rPr>
          <w:color w:val="EE0000"/>
          <w:lang w:val="en-GB"/>
        </w:rPr>
      </w:pPr>
      <w:r w:rsidRPr="007127A8">
        <w:rPr>
          <w:lang w:val="en-GB"/>
        </w:rPr>
        <w:t>and ranges from –1 (complete disagreement) through 0 (no better than random) to +1 (perfect prediction). Because MCC incorporates true negatives, it remains informative even when the positive class is rare, a regime where metrics based solely on precision and recall</w:t>
      </w:r>
      <w:r>
        <w:rPr>
          <w:lang w:val="en-GB"/>
        </w:rPr>
        <w:t xml:space="preserve"> (like F1)</w:t>
      </w:r>
      <w:r w:rsidRPr="007127A8">
        <w:rPr>
          <w:lang w:val="en-GB"/>
        </w:rPr>
        <w:t xml:space="preserve"> can become unstable or misleading.</w:t>
      </w:r>
      <w:r w:rsidR="00310000">
        <w:rPr>
          <w:lang w:val="en-GB"/>
        </w:rPr>
        <w:t xml:space="preserve"> </w:t>
      </w:r>
      <w:sdt>
        <w:sdtPr>
          <w:rPr>
            <w:rFonts w:ascii="Calibri" w:hAnsi="Calibri" w:cs="Calibri"/>
            <w:color w:val="000000"/>
            <w:lang w:val="en-GB"/>
          </w:rPr>
          <w:tag w:val="MENDELEY_CITATION_v3_eyJjaXRhdGlvbklEIjoiTUVOREVMRVlfQ0lUQVRJT05fNTcxZTU5ODQtODllYy00YjdmLThmMTQtN2Q1OTliYzIzYzUyIiwicHJvcGVydGllcyI6eyJub3RlSW5kZXgiOjB9LCJpc0VkaXRlZCI6ZmFsc2UsIm1hbnVhbE92ZXJyaWRlIjp7ImlzTWFudWFsbHlPdmVycmlkZGVuIjpmYWxzZSwiY2l0ZXByb2NUZXh0IjoiWzM0XSwgWzM1XSIsIm1hbnVhbE92ZXJyaWRlVGV4dCI6IiJ9LCJjaXRhdGlvbkl0ZW1zIjpbeyJpZCI6IjUyMjc5OTY1LWVkMjUtMzEyZS05ZGUwLWUwY2ViMGIwY2U5OSIsIml0ZW1EYXRhIjp7InR5cGUiOiJhcnRpY2xlLWpvdXJuYWwiLCJpZCI6IjUyMjc5OTY1LWVkMjUtMzEyZS05ZGUwLWUwY2ViMGIwY2U5OS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"/>
          <w:id w:val="-1454706480"/>
          <w:placeholder>
            <w:docPart w:val="DefaultPlaceholder_-1854013440"/>
          </w:placeholder>
        </w:sdtPr>
        <w:sdtContent>
          <w:r w:rsidR="0045530B" w:rsidRPr="0045530B">
            <w:rPr>
              <w:rFonts w:ascii="Calibri" w:eastAsia="Times New Roman" w:hAnsi="Calibri" w:cs="Calibri"/>
              <w:color w:val="000000"/>
              <w:lang w:val="en-GB"/>
            </w:rPr>
            <w:t>[34], [35]</w:t>
          </w:r>
        </w:sdtContent>
      </w:sdt>
    </w:p>
    <w:p w14:paraId="3E435AB3" w14:textId="3DF3E279" w:rsidR="00801CD5" w:rsidRDefault="00801CD5" w:rsidP="00801CD5">
      <w:pPr>
        <w:jc w:val="both"/>
        <w:rPr>
          <w:lang w:val="en-GB"/>
        </w:rPr>
      </w:pPr>
      <w:r w:rsidRPr="007127A8">
        <w:rPr>
          <w:lang w:val="en-GB"/>
        </w:rPr>
        <w:t>To obtain a single performance score across all CYP isoforms, the per</w:t>
      </w:r>
      <w:r>
        <w:rPr>
          <w:lang w:val="en-GB"/>
        </w:rPr>
        <w:t>-</w:t>
      </w:r>
      <w:r w:rsidRPr="007127A8">
        <w:rPr>
          <w:lang w:val="en-GB"/>
        </w:rPr>
        <w:t xml:space="preserve">enzyme MCC values are averaged. The resulting quantity, referred to as the </w:t>
      </w:r>
      <w:r>
        <w:rPr>
          <w:lang w:val="en-GB"/>
        </w:rPr>
        <w:t>macro</w:t>
      </w:r>
      <w:r w:rsidRPr="007127A8">
        <w:rPr>
          <w:lang w:val="en-GB"/>
        </w:rPr>
        <w:t xml:space="preserve"> MCC treats each CYP enzyme equally regardless of how many molecules are substrates of that enzyme. This ensures that excellent performance on a highly frequent isoform such as CYP3A4 does not mask poor performance on a rarer isoform such as</w:t>
      </w:r>
      <w:r w:rsidR="00E22F4D">
        <w:rPr>
          <w:lang w:val="en-GB"/>
        </w:rPr>
        <w:t xml:space="preserve"> </w:t>
      </w:r>
      <w:r w:rsidR="00E22F4D" w:rsidRPr="00E22F4D">
        <w:rPr>
          <w:lang w:val="en-GB"/>
        </w:rPr>
        <w:t>CYP2A6</w:t>
      </w:r>
      <w:r w:rsidRPr="007127A8">
        <w:rPr>
          <w:lang w:val="en-GB"/>
        </w:rPr>
        <w:t>. M</w:t>
      </w:r>
      <w:r>
        <w:rPr>
          <w:lang w:val="en-GB"/>
        </w:rPr>
        <w:t>acro</w:t>
      </w:r>
      <w:r w:rsidRPr="007127A8">
        <w:rPr>
          <w:lang w:val="en-GB"/>
        </w:rPr>
        <w:t xml:space="preserve"> MCC serves as the primary metric for two critical tasks: </w:t>
      </w:r>
      <w:r w:rsidRPr="007127A8">
        <w:rPr>
          <w:lang w:val="en-GB"/>
        </w:rPr>
        <w:lastRenderedPageBreak/>
        <w:t>comparing molecular representations (ECFP6, MolE, ChemBERTa, and the exploratory InChI encoder) and selecting hyperparameters. During cross</w:t>
      </w:r>
      <w:r>
        <w:rPr>
          <w:rFonts w:ascii="Cambria Math" w:hAnsi="Cambria Math" w:cs="Cambria Math"/>
          <w:lang w:val="en-GB"/>
        </w:rPr>
        <w:t>-</w:t>
      </w:r>
      <w:r w:rsidRPr="007127A8">
        <w:rPr>
          <w:lang w:val="en-GB"/>
        </w:rPr>
        <w:t>validation</w:t>
      </w:r>
      <w:r w:rsidR="00476321">
        <w:rPr>
          <w:lang w:val="en-GB"/>
        </w:rPr>
        <w:t xml:space="preserve"> (CV)</w:t>
      </w:r>
      <w:r w:rsidRPr="007127A8">
        <w:rPr>
          <w:lang w:val="en-GB"/>
        </w:rPr>
        <w:t xml:space="preserve"> on the development set, hyperparameter configurations are chosen based on the m</w:t>
      </w:r>
      <w:r>
        <w:rPr>
          <w:lang w:val="en-GB"/>
        </w:rPr>
        <w:t>acro</w:t>
      </w:r>
      <w:r w:rsidRPr="007127A8">
        <w:rPr>
          <w:lang w:val="en-GB"/>
        </w:rPr>
        <w:t xml:space="preserve"> MCC averaged over validation folds, guaranteeing that tuning benefits all CYP isoforms jointly rather than favouring majority classes.</w:t>
      </w:r>
      <w:r w:rsidRPr="00006F1F">
        <w:rPr>
          <w:lang w:val="en-GB"/>
        </w:rPr>
        <w:t xml:space="preserve"> </w:t>
      </w:r>
    </w:p>
    <w:p w14:paraId="38FB51AE" w14:textId="7614805A" w:rsidR="00801CD5" w:rsidRPr="0075707B" w:rsidRDefault="00801CD5" w:rsidP="00801CD5">
      <w:pPr>
        <w:pStyle w:val="Heading4"/>
        <w:rPr>
          <w:lang w:val="en-GB"/>
        </w:rPr>
      </w:pPr>
      <w:r w:rsidRPr="0075707B">
        <w:rPr>
          <w:lang w:val="en-GB"/>
        </w:rPr>
        <w:t>Secondary Metric: Micro</w:t>
      </w:r>
      <w:r w:rsidR="00310000" w:rsidRPr="0075707B">
        <w:rPr>
          <w:lang w:val="en-GB"/>
        </w:rPr>
        <w:t>-</w:t>
      </w:r>
      <w:r w:rsidRPr="0075707B">
        <w:rPr>
          <w:lang w:val="en-GB"/>
        </w:rPr>
        <w:t>F1</w:t>
      </w:r>
    </w:p>
    <w:p w14:paraId="1C795316" w14:textId="3ABD9614" w:rsidR="00801CD5" w:rsidRDefault="00801CD5" w:rsidP="00801CD5">
      <w:pPr>
        <w:jc w:val="both"/>
        <w:rPr>
          <w:lang w:val="en-GB"/>
        </w:rPr>
      </w:pPr>
      <w:r w:rsidRPr="00DD3F80">
        <w:rPr>
          <w:lang w:val="en-GB"/>
        </w:rPr>
        <w:t>While mean MCC provides a balanced view across enzymes, it is also useful to assess performance at the level of individual predictions. Micro</w:t>
      </w:r>
      <w:r w:rsidR="00310000">
        <w:rPr>
          <w:rFonts w:ascii="Cambria Math" w:hAnsi="Cambria Math" w:cs="Cambria Math"/>
          <w:lang w:val="en-GB"/>
        </w:rPr>
        <w:t>-</w:t>
      </w:r>
      <w:r w:rsidRPr="00DD3F80">
        <w:rPr>
          <w:lang w:val="en-GB"/>
        </w:rPr>
        <w:t>F1 aggregates all TP, FP and FN across all CYP isoforms and all test molecules before computing a single F1 score:</w:t>
      </w:r>
    </w:p>
    <w:p w14:paraId="7575226B" w14:textId="4E70147B" w:rsidR="00801CD5" w:rsidRPr="00DD3F80" w:rsidRDefault="00801CD5" w:rsidP="00801CD5">
      <w:pPr>
        <w:jc w:val="both"/>
        <w:rPr>
          <w:lang w:val="en-GB"/>
        </w:rPr>
      </w:pPr>
      <m:oMathPara>
        <m:oMath>
          <m:r>
            <w:rPr>
              <w:rFonts w:ascii="Cambria Math" w:hAnsi="Cambria Math"/>
              <w:lang w:val="en-GB"/>
            </w:rPr>
            <m:t>Micro F1=</m:t>
          </m:r>
          <m:f>
            <m:fPr>
              <m:ctrlPr>
                <w:rPr>
                  <w:rFonts w:ascii="Cambria Math" w:hAnsi="Cambria Math"/>
                  <w:i/>
                  <w:lang w:val="en-GB"/>
                </w:rPr>
              </m:ctrlPr>
            </m:fPr>
            <m:num>
              <m:r>
                <w:rPr>
                  <w:rFonts w:ascii="Cambria Math" w:hAnsi="Cambria Math"/>
                  <w:lang w:val="en-GB"/>
                </w:rPr>
                <m:t xml:space="preserve">2 × </m:t>
              </m:r>
              <m:nary>
                <m:naryPr>
                  <m:chr m:val="∑"/>
                  <m:limLoc m:val="undOvr"/>
                  <m:subHide m:val="1"/>
                  <m:supHide m:val="1"/>
                  <m:ctrlPr>
                    <w:rPr>
                      <w:rFonts w:ascii="Cambria Math" w:hAnsi="Cambria Math"/>
                      <w:i/>
                      <w:lang w:val="en-GB"/>
                    </w:rPr>
                  </m:ctrlPr>
                </m:naryPr>
                <m:sub/>
                <m:sup/>
                <m:e>
                  <m:r>
                    <w:rPr>
                      <w:rFonts w:ascii="Cambria Math" w:hAnsi="Cambria Math"/>
                      <w:lang w:val="en-GB"/>
                    </w:rPr>
                    <m:t>TP</m:t>
                  </m:r>
                </m:e>
              </m:nary>
            </m:num>
            <m:den>
              <m:r>
                <w:rPr>
                  <w:rFonts w:ascii="Cambria Math" w:hAnsi="Cambria Math"/>
                  <w:lang w:val="en-GB"/>
                </w:rPr>
                <m:t xml:space="preserve">2 × </m:t>
              </m:r>
              <m:nary>
                <m:naryPr>
                  <m:chr m:val="∑"/>
                  <m:limLoc m:val="undOvr"/>
                  <m:subHide m:val="1"/>
                  <m:supHide m:val="1"/>
                  <m:ctrlPr>
                    <w:rPr>
                      <w:rFonts w:ascii="Cambria Math" w:hAnsi="Cambria Math"/>
                      <w:i/>
                      <w:lang w:val="en-GB"/>
                    </w:rPr>
                  </m:ctrlPr>
                </m:naryPr>
                <m:sub/>
                <m:sup/>
                <m:e>
                  <m:r>
                    <w:rPr>
                      <w:rFonts w:ascii="Cambria Math" w:hAnsi="Cambria Math"/>
                      <w:lang w:val="en-GB"/>
                    </w:rPr>
                    <m:t>TP</m:t>
                  </m:r>
                </m:e>
              </m:nary>
              <m:r>
                <w:rPr>
                  <w:rFonts w:ascii="Cambria Math" w:hAnsi="Cambria Math"/>
                  <w:lang w:val="en-GB"/>
                </w:rPr>
                <m:t xml:space="preserve">+ </m:t>
              </m:r>
              <m:nary>
                <m:naryPr>
                  <m:chr m:val="∑"/>
                  <m:limLoc m:val="undOvr"/>
                  <m:subHide m:val="1"/>
                  <m:supHide m:val="1"/>
                  <m:ctrlPr>
                    <w:rPr>
                      <w:rFonts w:ascii="Cambria Math" w:hAnsi="Cambria Math"/>
                      <w:i/>
                      <w:lang w:val="en-GB"/>
                    </w:rPr>
                  </m:ctrlPr>
                </m:naryPr>
                <m:sub/>
                <m:sup/>
                <m:e>
                  <m:r>
                    <w:rPr>
                      <w:rFonts w:ascii="Cambria Math" w:hAnsi="Cambria Math"/>
                      <w:lang w:val="en-GB"/>
                    </w:rPr>
                    <m:t>FP</m:t>
                  </m:r>
                </m:e>
              </m:nary>
              <m:r>
                <w:rPr>
                  <w:rFonts w:ascii="Cambria Math" w:hAnsi="Cambria Math"/>
                  <w:lang w:val="en-GB"/>
                </w:rPr>
                <m:t xml:space="preserve">+ </m:t>
              </m:r>
              <m:nary>
                <m:naryPr>
                  <m:chr m:val="∑"/>
                  <m:limLoc m:val="undOvr"/>
                  <m:subHide m:val="1"/>
                  <m:supHide m:val="1"/>
                  <m:ctrlPr>
                    <w:rPr>
                      <w:rFonts w:ascii="Cambria Math" w:hAnsi="Cambria Math"/>
                      <w:i/>
                      <w:lang w:val="en-GB"/>
                    </w:rPr>
                  </m:ctrlPr>
                </m:naryPr>
                <m:sub/>
                <m:sup/>
                <m:e>
                  <m:r>
                    <w:rPr>
                      <w:rFonts w:ascii="Cambria Math" w:hAnsi="Cambria Math"/>
                      <w:lang w:val="en-GB"/>
                    </w:rPr>
                    <m:t>FN</m:t>
                  </m:r>
                </m:e>
              </m:nary>
              <m:r>
                <w:rPr>
                  <w:rFonts w:ascii="Cambria Math" w:hAnsi="Cambria Math"/>
                  <w:lang w:val="en-GB"/>
                </w:rPr>
                <m:t xml:space="preserve"> </m:t>
              </m:r>
            </m:den>
          </m:f>
        </m:oMath>
      </m:oMathPara>
    </w:p>
    <w:p w14:paraId="29B66240" w14:textId="77777777" w:rsidR="00801CD5" w:rsidRDefault="00801CD5" w:rsidP="00801CD5">
      <w:pPr>
        <w:jc w:val="both"/>
        <w:rPr>
          <w:lang w:val="en-GB"/>
        </w:rPr>
      </w:pPr>
      <w:r w:rsidRPr="00DD3F80">
        <w:rPr>
          <w:lang w:val="en-GB"/>
        </w:rPr>
        <w:t>Micro</w:t>
      </w:r>
      <w:r w:rsidRPr="00DD3F80">
        <w:rPr>
          <w:lang w:val="en-GB"/>
        </w:rPr>
        <w:noBreakHyphen/>
        <w:t>F1 is dominated by the most frequent enzymes because they contribute the largest number of predictions. It answers a complementary question to mean MCC, namely how well the model performs on the typical prediction task weighted by how often each CYP appears. Micro</w:t>
      </w:r>
      <w:r w:rsidRPr="00DD3F80">
        <w:rPr>
          <w:lang w:val="en-GB"/>
        </w:rPr>
        <w:noBreakHyphen/>
        <w:t>F1 is reported as a secondary metric in the main comparison table. It is not used for hyperparameter optimisation or for ranking representations, but it helps characterise model behaviour from a per</w:t>
      </w:r>
      <w:r>
        <w:rPr>
          <w:lang w:val="en-GB"/>
        </w:rPr>
        <w:t>-</w:t>
      </w:r>
      <w:r w:rsidRPr="00DD3F80">
        <w:rPr>
          <w:lang w:val="en-GB"/>
        </w:rPr>
        <w:t>prediction perspective.</w:t>
      </w:r>
    </w:p>
    <w:p w14:paraId="54E402FF" w14:textId="77777777" w:rsidR="00801CD5" w:rsidRPr="0075707B" w:rsidRDefault="00801CD5" w:rsidP="00801CD5">
      <w:pPr>
        <w:pStyle w:val="Heading4"/>
        <w:rPr>
          <w:lang w:val="en-GB"/>
        </w:rPr>
      </w:pPr>
      <w:r w:rsidRPr="0075707B">
        <w:rPr>
          <w:lang w:val="en-GB"/>
        </w:rPr>
        <w:t>Complementary Metric: Hamming Loss</w:t>
      </w:r>
    </w:p>
    <w:p w14:paraId="4A53D0FF" w14:textId="43769476" w:rsidR="00801CD5" w:rsidRDefault="00801CD5" w:rsidP="00801CD5">
      <w:pPr>
        <w:jc w:val="both"/>
        <w:rPr>
          <w:lang w:val="en-GB"/>
        </w:rPr>
      </w:pPr>
      <w:r w:rsidRPr="00DD3F80">
        <w:rPr>
          <w:lang w:val="en-GB"/>
        </w:rPr>
        <w:t>Hamming Loss</w:t>
      </w:r>
      <w:r>
        <w:rPr>
          <w:lang w:val="en-GB"/>
        </w:rPr>
        <w:t xml:space="preserve"> (HL)</w:t>
      </w:r>
      <w:r w:rsidRPr="00DD3F80">
        <w:rPr>
          <w:lang w:val="en-GB"/>
        </w:rPr>
        <w:t xml:space="preserve"> measures the fraction of incorrect predictions out of the total number of molecule</w:t>
      </w:r>
      <w:r w:rsidR="00310000">
        <w:rPr>
          <w:rFonts w:ascii="Cambria Math" w:hAnsi="Cambria Math" w:cs="Cambria Math"/>
          <w:lang w:val="en-GB"/>
        </w:rPr>
        <w:t>-</w:t>
      </w:r>
      <w:r w:rsidRPr="00DD3F80">
        <w:rPr>
          <w:lang w:val="en-GB"/>
        </w:rPr>
        <w:t>CYP pairs:</w:t>
      </w:r>
    </w:p>
    <w:p w14:paraId="0C8590BF" w14:textId="26E5C8DE" w:rsidR="00801CD5" w:rsidRPr="00070FDF" w:rsidRDefault="00801CD5" w:rsidP="00801CD5">
      <w:pPr>
        <w:jc w:val="both"/>
        <w:rPr>
          <w:lang w:val="en-GB"/>
        </w:rPr>
      </w:pPr>
      <m:oMathPara>
        <m:oMath>
          <m:r>
            <w:rPr>
              <w:rFonts w:ascii="Cambria Math" w:hAnsi="Cambria Math"/>
              <w:lang w:val="en-GB"/>
            </w:rPr>
            <m:t xml:space="preserve">Hamming Loss=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N×L</m:t>
              </m:r>
            </m:den>
          </m:f>
          <m:nary>
            <m:naryPr>
              <m:chr m:val="∑"/>
              <m:limLoc m:val="undOvr"/>
              <m:ctrlPr>
                <w:rPr>
                  <w:rFonts w:ascii="Cambria Math" w:hAnsi="Cambria Math"/>
                  <w:i/>
                  <w:lang w:val="en-GB"/>
                </w:rPr>
              </m:ctrlPr>
            </m:naryPr>
            <m:sub>
              <m:r>
                <w:rPr>
                  <w:rFonts w:ascii="Cambria Math" w:hAnsi="Cambria Math"/>
                  <w:lang w:val="en-GB"/>
                </w:rPr>
                <m:t>j=1</m:t>
              </m:r>
            </m:sub>
            <m:sup>
              <m:r>
                <w:rPr>
                  <w:rFonts w:ascii="Cambria Math" w:hAnsi="Cambria Math"/>
                  <w:lang w:val="en-GB"/>
                </w:rPr>
                <m:t>N</m:t>
              </m:r>
            </m:sup>
            <m:e>
              <m:nary>
                <m:naryPr>
                  <m:chr m:val="∑"/>
                  <m:limLoc m:val="undOvr"/>
                  <m:ctrlPr>
                    <w:rPr>
                      <w:rFonts w:ascii="Cambria Math" w:hAnsi="Cambria Math"/>
                      <w:i/>
                      <w:lang w:val="en-GB"/>
                    </w:rPr>
                  </m:ctrlPr>
                </m:naryPr>
                <m:sub>
                  <m:r>
                    <w:rPr>
                      <w:rFonts w:ascii="Cambria Math" w:hAnsi="Cambria Math"/>
                      <w:lang w:val="en-GB"/>
                    </w:rPr>
                    <m:t>k=1</m:t>
                  </m:r>
                </m:sub>
                <m:sup>
                  <m:r>
                    <w:rPr>
                      <w:rFonts w:ascii="Cambria Math" w:hAnsi="Cambria Math"/>
                      <w:lang w:val="en-GB"/>
                    </w:rPr>
                    <m:t>L</m:t>
                  </m:r>
                </m:sup>
                <m:e>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jk</m:t>
                      </m:r>
                    </m:sub>
                  </m:sSub>
                  <m:r>
                    <w:rPr>
                      <w:rFonts w:ascii="Cambria Math" w:hAnsi="Cambria Math"/>
                      <w:lang w:val="en-GB"/>
                    </w:rPr>
                    <m:t>≠</m:t>
                  </m:r>
                  <m:sSub>
                    <m:sSubPr>
                      <m:ctrlPr>
                        <w:rPr>
                          <w:rFonts w:ascii="Cambria Math" w:hAnsi="Cambria Math"/>
                          <w:i/>
                          <w:lang w:val="en-GB"/>
                        </w:rPr>
                      </m:ctrlPr>
                    </m:sSubPr>
                    <m:e>
                      <m:acc>
                        <m:accPr>
                          <m:ctrlPr>
                            <w:rPr>
                              <w:rFonts w:ascii="Cambria Math" w:hAnsi="Cambria Math"/>
                              <w:i/>
                              <w:iCs/>
                            </w:rPr>
                          </m:ctrlPr>
                        </m:accPr>
                        <m:e>
                          <m:r>
                            <w:rPr>
                              <w:rFonts w:ascii="Cambria Math" w:hAnsi="Cambria Math"/>
                            </w:rPr>
                            <m:t>y</m:t>
                          </m:r>
                        </m:e>
                      </m:acc>
                    </m:e>
                    <m:sub>
                      <m:r>
                        <w:rPr>
                          <w:rFonts w:ascii="Cambria Math" w:hAnsi="Cambria Math"/>
                          <w:lang w:val="en-GB"/>
                        </w:rPr>
                        <m:t>jk</m:t>
                      </m:r>
                    </m:sub>
                  </m:sSub>
                  <m:r>
                    <w:rPr>
                      <w:rFonts w:ascii="Cambria Math" w:hAnsi="Cambria Math"/>
                      <w:lang w:val="en-GB"/>
                    </w:rPr>
                    <m:t>]</m:t>
                  </m:r>
                </m:e>
              </m:nary>
            </m:e>
          </m:nary>
        </m:oMath>
      </m:oMathPara>
    </w:p>
    <w:p w14:paraId="7B0E9526" w14:textId="48FB97BD" w:rsidR="00801CD5" w:rsidRDefault="00801CD5" w:rsidP="00801CD5">
      <w:pPr>
        <w:jc w:val="both"/>
        <w:rPr>
          <w:lang w:val="en-GB"/>
        </w:rPr>
      </w:pPr>
      <w:r w:rsidRPr="00070FDF">
        <w:rPr>
          <w:lang w:val="en-GB"/>
        </w:rPr>
        <w:t xml:space="preserve">where </w:t>
      </w:r>
      <w:r w:rsidRPr="00070FDF">
        <w:rPr>
          <w:rFonts w:ascii="Cambria Math" w:hAnsi="Cambria Math"/>
          <w:lang w:val="en-GB"/>
        </w:rPr>
        <w:t>N</w:t>
      </w:r>
      <w:r w:rsidRPr="00070FDF">
        <w:rPr>
          <w:lang w:val="en-GB"/>
        </w:rPr>
        <w:t xml:space="preserve"> is the number of test molecules, </w:t>
      </w:r>
      <w:r w:rsidRPr="00070FDF">
        <w:rPr>
          <w:rFonts w:ascii="Cambria Math" w:hAnsi="Cambria Math"/>
          <w:lang w:val="en-GB"/>
        </w:rPr>
        <w:t>L</w:t>
      </w:r>
      <w:r w:rsidRPr="00070FDF">
        <w:rPr>
          <w:lang w:val="en-GB"/>
        </w:rPr>
        <w:t xml:space="preserve"> the number of CYP isoforms, and </w:t>
      </w:r>
      <w:r w:rsidR="00AC67CA">
        <w:rPr>
          <w:lang w:val="en-GB"/>
        </w:rPr>
        <w:t>the Iverson brackets</w:t>
      </w:r>
      <w:r w:rsidR="000E283F">
        <w:rPr>
          <w:lang w:val="en-GB"/>
        </w:rPr>
        <w:t xml:space="preserve">, </w:t>
      </w:r>
      <w:r w:rsidR="000E283F" w:rsidRPr="000E283F">
        <w:rPr>
          <w:lang w:val="en-GB"/>
        </w:rPr>
        <w:t>count</w:t>
      </w:r>
      <w:r w:rsidR="000E283F">
        <w:rPr>
          <w:lang w:val="en-GB"/>
        </w:rPr>
        <w:t>s</w:t>
      </w:r>
      <w:r w:rsidR="000E283F" w:rsidRPr="000E283F">
        <w:rPr>
          <w:lang w:val="en-GB"/>
        </w:rPr>
        <w:t xml:space="preserve"> the number of positions where the true label</w:t>
      </w:r>
      <w:r w:rsidR="000E283F">
        <w:rPr>
          <w:lang w:val="en-GB"/>
        </w:rPr>
        <w:t xml:space="preserve"> </w:t>
      </w: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jk</m:t>
            </m:r>
          </m:sub>
        </m:sSub>
      </m:oMath>
      <w:r w:rsidR="000E283F" w:rsidRPr="000E283F">
        <w:rPr>
          <w:lang w:val="en-GB"/>
        </w:rPr>
        <w:t xml:space="preserve"> differs from the predicted label</w:t>
      </w:r>
      <w:r w:rsidR="000E283F">
        <w:rPr>
          <w:lang w:val="en-GB"/>
        </w:rPr>
        <w:t xml:space="preserve"> </w:t>
      </w:r>
      <m:oMath>
        <m:sSub>
          <m:sSubPr>
            <m:ctrlPr>
              <w:rPr>
                <w:rFonts w:ascii="Cambria Math" w:hAnsi="Cambria Math"/>
                <w:i/>
                <w:lang w:val="en-GB"/>
              </w:rPr>
            </m:ctrlPr>
          </m:sSubPr>
          <m:e>
            <m:acc>
              <m:accPr>
                <m:ctrlPr>
                  <w:rPr>
                    <w:rFonts w:ascii="Cambria Math" w:hAnsi="Cambria Math"/>
                    <w:i/>
                    <w:iCs/>
                  </w:rPr>
                </m:ctrlPr>
              </m:accPr>
              <m:e>
                <m:r>
                  <w:rPr>
                    <w:rFonts w:ascii="Cambria Math" w:hAnsi="Cambria Math"/>
                  </w:rPr>
                  <m:t>y</m:t>
                </m:r>
              </m:e>
            </m:acc>
          </m:e>
          <m:sub>
            <m:r>
              <w:rPr>
                <w:rFonts w:ascii="Cambria Math" w:hAnsi="Cambria Math"/>
                <w:lang w:val="en-GB"/>
              </w:rPr>
              <m:t>jk</m:t>
            </m:r>
          </m:sub>
        </m:sSub>
      </m:oMath>
      <w:r w:rsidRPr="00070FDF">
        <w:rPr>
          <w:lang w:val="en-GB"/>
        </w:rPr>
        <w:t xml:space="preserve">. </w:t>
      </w:r>
      <w:r>
        <w:rPr>
          <w:lang w:val="en-GB"/>
        </w:rPr>
        <w:t>HL</w:t>
      </w:r>
      <w:r w:rsidRPr="00070FDF">
        <w:rPr>
          <w:lang w:val="en-GB"/>
        </w:rPr>
        <w:t xml:space="preserve"> ranges from 0 (perfect) to 1 (completely wrong) and is straightforward to interpret. It is included as an informative metric only, providing a high</w:t>
      </w:r>
      <w:r w:rsidR="00310000">
        <w:rPr>
          <w:rFonts w:ascii="Cambria Math" w:hAnsi="Cambria Math" w:cs="Cambria Math"/>
          <w:lang w:val="en-GB"/>
        </w:rPr>
        <w:t>-</w:t>
      </w:r>
      <w:r w:rsidRPr="00070FDF">
        <w:rPr>
          <w:lang w:val="en-GB"/>
        </w:rPr>
        <w:t xml:space="preserve">level summary of overall prediction quality. Because </w:t>
      </w:r>
      <w:r>
        <w:rPr>
          <w:lang w:val="en-GB"/>
        </w:rPr>
        <w:t xml:space="preserve">HL </w:t>
      </w:r>
      <w:r w:rsidRPr="00070FDF">
        <w:rPr>
          <w:lang w:val="en-GB"/>
        </w:rPr>
        <w:t>does not distinguish between false positives and false negatives nor account for class imbalance, it is not used for model comparison or hyperparameter tuning. Instead, it appears alongside the primary and secondary metrics to offer a complete yet concise picture of model performance.</w:t>
      </w:r>
      <w:r w:rsidR="00310000">
        <w:rPr>
          <w:lang w:val="en-GB"/>
        </w:rPr>
        <w:t xml:space="preserve"> </w:t>
      </w:r>
      <w:sdt>
        <w:sdtPr>
          <w:rPr>
            <w:rFonts w:ascii="Calibri" w:hAnsi="Calibri" w:cs="Calibri"/>
            <w:color w:val="000000"/>
            <w:lang w:val="en-GB"/>
          </w:rPr>
          <w:tag w:val="MENDELEY_CITATION_v3_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yMF1dfSwicGFnZSI6IjMxMzAtMzE0MCIsInZvbHVtZSI6IjMzIn0sImlzVGVtcG9yYXJ5IjpmYWxzZX1dfQ=="/>
          <w:id w:val="-305792809"/>
          <w:placeholder>
            <w:docPart w:val="DefaultPlaceholder_-1854013440"/>
          </w:placeholder>
        </w:sdtPr>
        <w:sdtContent>
          <w:r w:rsidR="0045530B" w:rsidRPr="0045530B">
            <w:rPr>
              <w:rFonts w:ascii="Calibri" w:eastAsia="Times New Roman" w:hAnsi="Calibri" w:cs="Calibri"/>
              <w:color w:val="000000"/>
            </w:rPr>
            <w:t>[36]</w:t>
          </w:r>
        </w:sdtContent>
      </w:sdt>
    </w:p>
    <w:p w14:paraId="797CC19F" w14:textId="77777777" w:rsidR="00801CD5" w:rsidRPr="0075707B" w:rsidRDefault="00801CD5" w:rsidP="00801CD5">
      <w:pPr>
        <w:pStyle w:val="Heading4"/>
        <w:rPr>
          <w:lang w:val="en-GB"/>
        </w:rPr>
      </w:pPr>
      <w:r w:rsidRPr="0075707B">
        <w:rPr>
          <w:lang w:val="en-GB"/>
        </w:rPr>
        <w:t>Diagnostic Metric: Variance of MCC Across CYP Isoforms</w:t>
      </w:r>
    </w:p>
    <w:p w14:paraId="421CE37A" w14:textId="27037781" w:rsidR="00801CD5" w:rsidRDefault="00801CD5" w:rsidP="00801CD5">
      <w:pPr>
        <w:jc w:val="both"/>
        <w:rPr>
          <w:lang w:val="en-GB"/>
        </w:rPr>
      </w:pPr>
      <w:r w:rsidRPr="00070FDF">
        <w:rPr>
          <w:lang w:val="en-GB"/>
        </w:rPr>
        <w:t>Beyond comparing representations, it is valuable to understand whether a model performs consistently across common and rare enzymes. For each representation, the variance (or standard deviation) of per</w:t>
      </w:r>
      <w:r w:rsidR="00310000">
        <w:rPr>
          <w:rFonts w:ascii="Cambria Math" w:hAnsi="Cambria Math" w:cs="Cambria Math"/>
          <w:lang w:val="en-GB"/>
        </w:rPr>
        <w:t>-</w:t>
      </w:r>
      <w:r w:rsidRPr="00070FDF">
        <w:rPr>
          <w:lang w:val="en-GB"/>
        </w:rPr>
        <w:t xml:space="preserve">CYP MCC values is computed. Low variance indicates that the model achieves similar predictive quality regardless of CYP frequency, implying that data scarcity is not the sole limiting factor. High variance, by contrast, suggests that performance is uneven, with excellent predictions on </w:t>
      </w:r>
      <w:r>
        <w:rPr>
          <w:lang w:val="en-GB"/>
        </w:rPr>
        <w:t>some</w:t>
      </w:r>
      <w:r w:rsidRPr="00070FDF">
        <w:rPr>
          <w:lang w:val="en-GB"/>
        </w:rPr>
        <w:t xml:space="preserve"> CYPs but poor predictions on </w:t>
      </w:r>
      <w:r>
        <w:rPr>
          <w:lang w:val="en-GB"/>
        </w:rPr>
        <w:t>others</w:t>
      </w:r>
      <w:r w:rsidRPr="00070FDF">
        <w:rPr>
          <w:lang w:val="en-GB"/>
        </w:rPr>
        <w:t xml:space="preserve">, pointing to a need for more balanced training data or specialised techniques. MCC variance is used as a diagnostic metric exclusively in the discussion section, helping to interpret why certain representations may appear superior in mean MCC while failing on </w:t>
      </w:r>
      <w:r>
        <w:rPr>
          <w:lang w:val="en-GB"/>
        </w:rPr>
        <w:t>specific</w:t>
      </w:r>
      <w:r w:rsidRPr="00070FDF">
        <w:rPr>
          <w:lang w:val="en-GB"/>
        </w:rPr>
        <w:t xml:space="preserve"> isoforms and informing the final conclusions about the practical utility of each representation for early drug discovery.</w:t>
      </w:r>
    </w:p>
    <w:p w14:paraId="694F9CC1" w14:textId="77777777" w:rsidR="00801CD5" w:rsidRPr="0075707B" w:rsidRDefault="00801CD5" w:rsidP="00801CD5">
      <w:pPr>
        <w:pStyle w:val="Heading4"/>
        <w:rPr>
          <w:lang w:val="en-GB"/>
        </w:rPr>
      </w:pPr>
      <w:r w:rsidRPr="0075707B">
        <w:rPr>
          <w:lang w:val="en-GB"/>
        </w:rPr>
        <w:lastRenderedPageBreak/>
        <w:t>Behaviour Under Extreme Imbalance</w:t>
      </w:r>
    </w:p>
    <w:p w14:paraId="2E3D855C" w14:textId="6DAED482" w:rsidR="00801CD5" w:rsidRDefault="00801CD5" w:rsidP="00801CD5">
      <w:pPr>
        <w:jc w:val="both"/>
        <w:rPr>
          <w:lang w:val="en-GB"/>
        </w:rPr>
      </w:pPr>
      <w:r w:rsidRPr="00CC0C23">
        <w:rPr>
          <w:lang w:val="en-GB"/>
        </w:rPr>
        <w:t>When a CYP isoform has very few positive samples in the test set, metrics that ignore true negatives, such as F1 or precision, can become highly unstable, varying drastically with a handful of correct or incorrect predictions. M</w:t>
      </w:r>
      <w:r>
        <w:rPr>
          <w:lang w:val="en-GB"/>
        </w:rPr>
        <w:t>acro</w:t>
      </w:r>
      <w:r w:rsidRPr="00CC0C23">
        <w:rPr>
          <w:lang w:val="en-GB"/>
        </w:rPr>
        <w:t xml:space="preserve"> MCC, by incorporating true negatives, remains mathematically well</w:t>
      </w:r>
      <w:r w:rsidR="00310000">
        <w:rPr>
          <w:rFonts w:ascii="Cambria Math" w:hAnsi="Cambria Math" w:cs="Cambria Math"/>
          <w:lang w:val="en-GB"/>
        </w:rPr>
        <w:t>-</w:t>
      </w:r>
      <w:r w:rsidRPr="00CC0C23">
        <w:rPr>
          <w:lang w:val="en-GB"/>
        </w:rPr>
        <w:t>defined and provides a more stable estimate of true predictive quality. Micro</w:t>
      </w:r>
      <w:r w:rsidR="00310000">
        <w:rPr>
          <w:rFonts w:ascii="Cambria Math" w:hAnsi="Cambria Math" w:cs="Cambria Math"/>
          <w:lang w:val="en-GB"/>
        </w:rPr>
        <w:t>-</w:t>
      </w:r>
      <w:r w:rsidRPr="00CC0C23">
        <w:rPr>
          <w:lang w:val="en-GB"/>
        </w:rPr>
        <w:t>F1, being dominated by frequent classes, is largely unaffected by the performance on rare CYPs, which is simultaneously its strength, providing a stable global estimate, and its limitation, being insensitive to rare</w:t>
      </w:r>
      <w:r w:rsidR="00310000">
        <w:rPr>
          <w:rFonts w:ascii="Cambria Math" w:hAnsi="Cambria Math" w:cs="Cambria Math"/>
          <w:lang w:val="en-GB"/>
        </w:rPr>
        <w:t>-</w:t>
      </w:r>
      <w:r w:rsidRPr="00CC0C23">
        <w:rPr>
          <w:lang w:val="en-GB"/>
        </w:rPr>
        <w:t xml:space="preserve">class failures. </w:t>
      </w:r>
      <w:r>
        <w:rPr>
          <w:lang w:val="en-GB"/>
        </w:rPr>
        <w:t>HL</w:t>
      </w:r>
      <w:r w:rsidRPr="00CC0C23">
        <w:rPr>
          <w:lang w:val="en-GB"/>
        </w:rPr>
        <w:t xml:space="preserve"> also remains stable, but because it aggregates all errors, it cannot reveal whether poor performance originates on rare or common enzymes. The combination of mean MCC for overall balanced performance and MCC variance for consistency across frequencies therefore offers the most informative and robust evaluation framework for this imbalanced multi</w:t>
      </w:r>
      <w:r w:rsidR="00310000">
        <w:rPr>
          <w:rFonts w:ascii="Cambria Math" w:hAnsi="Cambria Math" w:cs="Cambria Math"/>
          <w:lang w:val="en-GB"/>
        </w:rPr>
        <w:t>-</w:t>
      </w:r>
      <w:r w:rsidRPr="00CC0C23">
        <w:rPr>
          <w:lang w:val="en-GB"/>
        </w:rPr>
        <w:t>label task.</w:t>
      </w:r>
      <w:r w:rsidR="00EA15AE">
        <w:rPr>
          <w:lang w:val="en-GB"/>
        </w:rPr>
        <w:t xml:space="preserve"> </w:t>
      </w:r>
      <w:sdt>
        <w:sdtPr>
          <w:rPr>
            <w:rFonts w:ascii="Calibri" w:hAnsi="Calibri" w:cs="Calibri"/>
            <w:color w:val="000000"/>
            <w:lang w:val="en-GB"/>
          </w:rPr>
          <w:tag w:val="MENDELEY_CITATION_v3_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"/>
          <w:id w:val="-493651321"/>
          <w:placeholder>
            <w:docPart w:val="DefaultPlaceholder_-1854013440"/>
          </w:placeholder>
        </w:sdtPr>
        <w:sdtContent>
          <w:r w:rsidR="0045530B" w:rsidRPr="0045530B">
            <w:rPr>
              <w:rFonts w:ascii="Calibri" w:hAnsi="Calibri" w:cs="Calibri"/>
              <w:color w:val="000000"/>
              <w:lang w:val="en-GB"/>
            </w:rPr>
            <w:t>[37]</w:t>
          </w:r>
        </w:sdtContent>
      </w:sdt>
    </w:p>
    <w:p w14:paraId="0931EDD2" w14:textId="77777777" w:rsidR="00801CD5" w:rsidRDefault="00801CD5" w:rsidP="00801CD5">
      <w:pPr>
        <w:pStyle w:val="Heading3"/>
        <w:rPr>
          <w:lang w:val="en-GB"/>
        </w:rPr>
      </w:pPr>
      <w:bookmarkStart w:id="29" w:name="_Toc228905463"/>
      <w:r>
        <w:rPr>
          <w:lang w:val="en-GB"/>
        </w:rPr>
        <w:t>Model Selection and Cross-Validation</w:t>
      </w:r>
      <w:bookmarkEnd w:id="29"/>
    </w:p>
    <w:p w14:paraId="5B7D4B22" w14:textId="77777777" w:rsidR="00801CD5" w:rsidRPr="0047153F" w:rsidRDefault="00801CD5" w:rsidP="00801CD5">
      <w:pPr>
        <w:rPr>
          <w:lang w:val="en-GB"/>
        </w:rPr>
      </w:pPr>
      <w:r w:rsidRPr="0047153F">
        <w:rPr>
          <w:lang w:val="en-GB"/>
        </w:rPr>
        <w:t>To maximise the amount of data available for training while preserving an unbiased estimate of generalisation performance, an 80/20 stratified split is applied to the curated dataset. The larger portion, comprising 80% of the compounds, serves as the development set. The remaining 20% is held out as a test set and is used only once, after all model selection and hyperparameter tuning is complete, to report final performance. This strict separation prevents information leakage from the test set into the model development process.</w:t>
      </w:r>
    </w:p>
    <w:p w14:paraId="70B839E1" w14:textId="657052D9" w:rsidR="00801CD5" w:rsidRPr="009B7BE1" w:rsidRDefault="00801CD5" w:rsidP="00801CD5">
      <w:pPr>
        <w:rPr>
          <w:lang w:val="en-GB"/>
        </w:rPr>
      </w:pPr>
      <w:r w:rsidRPr="0047153F">
        <w:rPr>
          <w:lang w:val="en-GB"/>
        </w:rPr>
        <w:t>Hyperparameter optimisation is conducted exclusively on the development set using three</w:t>
      </w:r>
      <w:r w:rsidR="00310000">
        <w:rPr>
          <w:rFonts w:ascii="Cambria Math" w:hAnsi="Cambria Math" w:cs="Cambria Math"/>
          <w:lang w:val="en-GB"/>
        </w:rPr>
        <w:t>-</w:t>
      </w:r>
      <w:r w:rsidRPr="0047153F">
        <w:rPr>
          <w:lang w:val="en-GB"/>
        </w:rPr>
        <w:t xml:space="preserve">fold </w:t>
      </w:r>
      <w:r w:rsidR="00476321">
        <w:rPr>
          <w:lang w:val="en-GB"/>
        </w:rPr>
        <w:t>CV</w:t>
      </w:r>
      <w:r w:rsidRPr="0047153F">
        <w:rPr>
          <w:lang w:val="en-GB"/>
        </w:rPr>
        <w:t xml:space="preserve"> The development set is partitioned into three disjoint folds of approximately equal size. For each hyperparameter configuration under consideration, a model is trained on two of the three folds and evaluated on the remaining fold. This process is repeated three times, rotating which fold serves as the validation set. The performance scores obtained from the three validation folds are averaged to produce a single </w:t>
      </w:r>
      <w:r w:rsidR="00476321">
        <w:rPr>
          <w:lang w:val="en-GB"/>
        </w:rPr>
        <w:t>CV</w:t>
      </w:r>
      <w:r w:rsidRPr="0047153F">
        <w:rPr>
          <w:lang w:val="en-GB"/>
        </w:rPr>
        <w:t xml:space="preserve"> score for that configuration. The hyperparameter combination that yields the highest mean MCC across the three folds is selected as optimal. This procedure is applied </w:t>
      </w:r>
      <w:r w:rsidRPr="009B7BE1">
        <w:rPr>
          <w:lang w:val="en-GB"/>
        </w:rPr>
        <w:t>identically to each molecular representation and to each learning algorithm evaluated in the study.</w:t>
      </w:r>
    </w:p>
    <w:p w14:paraId="66916778" w14:textId="39428DAD" w:rsidR="00801CD5" w:rsidRPr="009B7BE1" w:rsidRDefault="00476321" w:rsidP="00801CD5">
      <w:pPr>
        <w:rPr>
          <w:lang w:val="en-GB"/>
        </w:rPr>
      </w:pPr>
      <w:r w:rsidRPr="009B7BE1">
        <w:rPr>
          <w:lang w:val="en-GB"/>
        </w:rPr>
        <w:t>CV</w:t>
      </w:r>
      <w:r w:rsidR="00801CD5" w:rsidRPr="009B7BE1">
        <w:rPr>
          <w:lang w:val="en-GB"/>
        </w:rPr>
        <w:t xml:space="preserve"> is performed using the same development set splits across all hyperparameter configurations to ensure comparability. The selected hyperparameters are then used to retrain a final model on the full development set, from scratch and without any memory of the </w:t>
      </w:r>
      <w:r w:rsidRPr="009B7BE1">
        <w:rPr>
          <w:lang w:val="en-GB"/>
        </w:rPr>
        <w:t>CV</w:t>
      </w:r>
      <w:r w:rsidR="00801CD5" w:rsidRPr="009B7BE1">
        <w:rPr>
          <w:lang w:val="en-GB"/>
        </w:rPr>
        <w:t xml:space="preserve"> training cycles. This final model is subsequently evaluated once on the held</w:t>
      </w:r>
      <w:r w:rsidR="00310000" w:rsidRPr="009B7BE1">
        <w:rPr>
          <w:rFonts w:ascii="Cambria Math" w:hAnsi="Cambria Math" w:cs="Cambria Math"/>
          <w:lang w:val="en-GB"/>
        </w:rPr>
        <w:t>-</w:t>
      </w:r>
      <w:r w:rsidR="00801CD5" w:rsidRPr="009B7BE1">
        <w:rPr>
          <w:lang w:val="en-GB"/>
        </w:rPr>
        <w:t>out test set using the metrics defined in the previous section.</w:t>
      </w:r>
    </w:p>
    <w:p w14:paraId="733B54CF" w14:textId="3C5C7A05" w:rsidR="00801CD5" w:rsidRPr="009B7BE1" w:rsidRDefault="00801CD5" w:rsidP="00801CD5">
      <w:pPr>
        <w:rPr>
          <w:lang w:val="en-GB"/>
        </w:rPr>
      </w:pPr>
      <w:r w:rsidRPr="009B7BE1">
        <w:rPr>
          <w:lang w:val="en-GB"/>
        </w:rPr>
        <w:t xml:space="preserve">This design offers several advantages given the limited size of the curated dataset. The 80/20 split reserves </w:t>
      </w:r>
      <w:proofErr w:type="gramStart"/>
      <w:r w:rsidRPr="009B7BE1">
        <w:rPr>
          <w:lang w:val="en-GB"/>
        </w:rPr>
        <w:t>the majority of</w:t>
      </w:r>
      <w:proofErr w:type="gramEnd"/>
      <w:r w:rsidRPr="009B7BE1">
        <w:rPr>
          <w:lang w:val="en-GB"/>
        </w:rPr>
        <w:t xml:space="preserve"> data for training and validation, which is particularly beneficial when the total number of labelled compounds is approximately 1,300. The use of </w:t>
      </w:r>
      <w:r w:rsidR="00476321" w:rsidRPr="009B7BE1">
        <w:rPr>
          <w:lang w:val="en-GB"/>
        </w:rPr>
        <w:t>three</w:t>
      </w:r>
      <w:r w:rsidR="00310000" w:rsidRPr="009B7BE1">
        <w:rPr>
          <w:rFonts w:ascii="Cambria Math" w:hAnsi="Cambria Math" w:cs="Cambria Math"/>
          <w:lang w:val="en-GB"/>
        </w:rPr>
        <w:t>-</w:t>
      </w:r>
      <w:r w:rsidRPr="009B7BE1">
        <w:rPr>
          <w:lang w:val="en-GB"/>
        </w:rPr>
        <w:t xml:space="preserve">fold </w:t>
      </w:r>
      <w:r w:rsidR="00476321" w:rsidRPr="009B7BE1">
        <w:rPr>
          <w:lang w:val="en-GB"/>
        </w:rPr>
        <w:t>CV</w:t>
      </w:r>
      <w:r w:rsidRPr="009B7BE1">
        <w:rPr>
          <w:lang w:val="en-GB"/>
        </w:rPr>
        <w:t xml:space="preserve"> on the development set reduces the variance of performance estimates compared to a single validation split, leading to </w:t>
      </w:r>
      <w:r w:rsidR="009B7BE1" w:rsidRPr="009B7BE1">
        <w:rPr>
          <w:lang w:val="en-GB"/>
        </w:rPr>
        <w:t>more robust</w:t>
      </w:r>
      <w:r w:rsidRPr="009B7BE1">
        <w:rPr>
          <w:lang w:val="en-GB"/>
        </w:rPr>
        <w:t xml:space="preserve"> hyperparameter selection. At the same time, the strict separation of the test set guarantees that the reported final performance reflects true generalisation to unseen molecules, free from any </w:t>
      </w:r>
      <w:r w:rsidR="009B7BE1" w:rsidRPr="009B7BE1">
        <w:rPr>
          <w:lang w:val="en-GB"/>
        </w:rPr>
        <w:t>data leakage</w:t>
      </w:r>
      <w:r w:rsidRPr="009B7BE1">
        <w:rPr>
          <w:lang w:val="en-GB"/>
        </w:rPr>
        <w:t>.</w:t>
      </w:r>
    </w:p>
    <w:p w14:paraId="6AA109F7" w14:textId="52863813" w:rsidR="00CE3883" w:rsidRDefault="00CE3883" w:rsidP="001818A1">
      <w:pPr>
        <w:pStyle w:val="Heading1"/>
        <w:jc w:val="both"/>
        <w:rPr>
          <w:lang w:val="en-GB" w:eastAsia="en-GB"/>
        </w:rPr>
      </w:pPr>
      <w:bookmarkStart w:id="30" w:name="_Toc228905464"/>
      <w:r>
        <w:rPr>
          <w:lang w:val="en-GB" w:eastAsia="en-GB"/>
        </w:rPr>
        <w:lastRenderedPageBreak/>
        <w:t>RESULTS</w:t>
      </w:r>
      <w:bookmarkEnd w:id="30"/>
    </w:p>
    <w:p w14:paraId="72DA1E0A" w14:textId="58D57F4F" w:rsidR="001B5562" w:rsidRDefault="00CE3883" w:rsidP="001818A1">
      <w:pPr>
        <w:pStyle w:val="Heading2"/>
        <w:jc w:val="both"/>
        <w:rPr>
          <w:lang w:val="en-GB" w:eastAsia="en-GB"/>
        </w:rPr>
      </w:pPr>
      <w:bookmarkStart w:id="31" w:name="_Toc228905465"/>
      <w:r>
        <w:rPr>
          <w:lang w:val="en-GB" w:eastAsia="en-GB"/>
        </w:rPr>
        <w:t xml:space="preserve">Data </w:t>
      </w:r>
      <w:r w:rsidR="00580775">
        <w:rPr>
          <w:lang w:val="en-GB" w:eastAsia="en-GB"/>
        </w:rPr>
        <w:t>A</w:t>
      </w:r>
      <w:r>
        <w:rPr>
          <w:lang w:val="en-GB" w:eastAsia="en-GB"/>
        </w:rPr>
        <w:t>cquisition</w:t>
      </w:r>
      <w:bookmarkEnd w:id="31"/>
    </w:p>
    <w:p w14:paraId="4149027D" w14:textId="451144FD" w:rsidR="00CD30DE" w:rsidRPr="00CD30DE" w:rsidRDefault="00CD30DE" w:rsidP="00CD30DE">
      <w:pPr>
        <w:pStyle w:val="Heading3"/>
        <w:rPr>
          <w:lang w:val="en-GB" w:eastAsia="en-GB"/>
        </w:rPr>
      </w:pPr>
      <w:bookmarkStart w:id="32" w:name="_Toc228905466"/>
      <w:r>
        <w:rPr>
          <w:lang w:val="en-GB" w:eastAsia="en-GB"/>
        </w:rPr>
        <w:t>InChI Database</w:t>
      </w:r>
      <w:bookmarkEnd w:id="32"/>
    </w:p>
    <w:p w14:paraId="6A2C3880" w14:textId="2424D014" w:rsidR="00870912" w:rsidRDefault="001B5562" w:rsidP="00870912">
      <w:pPr>
        <w:jc w:val="both"/>
        <w:rPr>
          <w:lang w:val="en-GB" w:eastAsia="en-GB"/>
        </w:rPr>
      </w:pPr>
      <w:r w:rsidRPr="009C0B08">
        <w:rPr>
          <w:lang w:val="en-GB" w:eastAsia="en-GB"/>
        </w:rPr>
        <w:t xml:space="preserve">To </w:t>
      </w:r>
      <w:r w:rsidR="00870912">
        <w:rPr>
          <w:lang w:val="en-GB" w:eastAsia="en-GB"/>
        </w:rPr>
        <w:t>obtain cleaned InChIs ready to be used to train the self-developed embedder</w:t>
      </w:r>
      <w:r w:rsidRPr="009C0B08">
        <w:rPr>
          <w:lang w:val="en-GB" w:eastAsia="en-GB"/>
        </w:rPr>
        <w:t xml:space="preserve">, a set of verified SMILES strings was obtained from a Kaggle dataset derived from ChEMBL </w:t>
      </w:r>
      <w:sdt>
        <w:sdtPr>
          <w:rPr>
            <w:rFonts w:ascii="Calibri" w:hAnsi="Calibri" w:cs="Calibri"/>
            <w:color w:val="000000"/>
            <w:lang w:val="en-GB" w:eastAsia="en-GB"/>
          </w:rPr>
          <w:tag w:val="MENDELEY_CITATION_v3_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"/>
          <w:id w:val="966242119"/>
          <w:placeholder>
            <w:docPart w:val="DefaultPlaceholder_-1854013440"/>
          </w:placeholder>
        </w:sdtPr>
        <w:sdtContent>
          <w:r w:rsidR="0045530B" w:rsidRPr="0045530B">
            <w:rPr>
              <w:rFonts w:ascii="Calibri" w:hAnsi="Calibri" w:cs="Calibri"/>
              <w:color w:val="000000"/>
              <w:lang w:val="en-GB" w:eastAsia="en-GB"/>
            </w:rPr>
            <w:t>[38]</w:t>
          </w:r>
        </w:sdtContent>
      </w:sdt>
      <w:r w:rsidRPr="009C0B08">
        <w:rPr>
          <w:lang w:val="en-GB" w:eastAsia="en-GB"/>
        </w:rPr>
        <w:t xml:space="preserve">. The dataset contains approximately 1.5 million entries, each consisting of a </w:t>
      </w:r>
      <w:proofErr w:type="gramStart"/>
      <w:r w:rsidRPr="009C0B08">
        <w:rPr>
          <w:lang w:val="en-GB" w:eastAsia="en-GB"/>
        </w:rPr>
        <w:t>SMILES</w:t>
      </w:r>
      <w:proofErr w:type="gramEnd"/>
      <w:r w:rsidRPr="009C0B08">
        <w:rPr>
          <w:lang w:val="en-GB" w:eastAsia="en-GB"/>
        </w:rPr>
        <w:t xml:space="preserve"> string in the first column and a reference to the corresponding ChEMBL entry in the second.</w:t>
      </w:r>
      <w:r w:rsidR="006F65E6">
        <w:rPr>
          <w:lang w:val="en-GB" w:eastAsia="en-GB"/>
        </w:rPr>
        <w:t xml:space="preserve"> </w:t>
      </w:r>
    </w:p>
    <w:p w14:paraId="442354F1" w14:textId="05210E18" w:rsidR="00870912" w:rsidRDefault="006F65E6" w:rsidP="00870912">
      <w:pPr>
        <w:jc w:val="both"/>
        <w:rPr>
          <w:lang w:val="en-GB" w:eastAsia="en-GB"/>
        </w:rPr>
      </w:pPr>
      <w:r>
        <w:rPr>
          <w:lang w:val="en-GB" w:eastAsia="en-GB"/>
        </w:rPr>
        <w:t>These SMILES whe</w:t>
      </w:r>
      <w:r w:rsidR="00950814">
        <w:rPr>
          <w:lang w:val="en-GB" w:eastAsia="en-GB"/>
        </w:rPr>
        <w:t>re</w:t>
      </w:r>
      <w:r>
        <w:rPr>
          <w:lang w:val="en-GB" w:eastAsia="en-GB"/>
        </w:rPr>
        <w:t xml:space="preserve"> converted to InChI using the RDKit library</w:t>
      </w:r>
      <w:r w:rsidR="00870912">
        <w:rPr>
          <w:lang w:val="en-GB" w:eastAsia="en-GB"/>
        </w:rPr>
        <w:t>,</w:t>
      </w:r>
      <w:r w:rsidR="00870912" w:rsidRPr="00870912">
        <w:rPr>
          <w:lang w:val="en-GB" w:eastAsia="en-GB"/>
        </w:rPr>
        <w:t xml:space="preserve"> which parses each SMILES string into an internal molecular representation and subsequently generates its corresponding standardized InChI string. The pipeline was executed in a sequential manner over the full dataset, producing a large corpus of InChI sequences to be used for tokenizer training and </w:t>
      </w:r>
      <w:r w:rsidR="00BC6CCB">
        <w:rPr>
          <w:lang w:val="en-GB" w:eastAsia="en-GB"/>
        </w:rPr>
        <w:t>MLM</w:t>
      </w:r>
      <w:r w:rsidR="00870912" w:rsidRPr="00870912">
        <w:rPr>
          <w:lang w:val="en-GB" w:eastAsia="en-GB"/>
        </w:rPr>
        <w:t xml:space="preserve"> model pretraining. Summary statistics of the conversion process, including throughput and success rate, are presented in </w:t>
      </w:r>
      <w:r w:rsidR="00CD30DE">
        <w:rPr>
          <w:lang w:val="en-GB" w:eastAsia="en-GB"/>
        </w:rPr>
        <w:fldChar w:fldCharType="begin"/>
      </w:r>
      <w:r w:rsidR="00CD30DE">
        <w:rPr>
          <w:lang w:val="en-GB" w:eastAsia="en-GB"/>
        </w:rPr>
        <w:instrText xml:space="preserve"> REF _Ref225621380 \h </w:instrText>
      </w:r>
      <w:r w:rsidR="00CD30DE">
        <w:rPr>
          <w:lang w:val="en-GB" w:eastAsia="en-GB"/>
        </w:rPr>
      </w:r>
      <w:r w:rsidR="00CD30DE">
        <w:rPr>
          <w:lang w:val="en-GB" w:eastAsia="en-GB"/>
        </w:rPr>
        <w:fldChar w:fldCharType="separate"/>
      </w:r>
      <w:r w:rsidR="00174A9F" w:rsidRPr="00CD30DE">
        <w:rPr>
          <w:lang w:val="en-GB"/>
        </w:rPr>
        <w:t xml:space="preserve">Figure </w:t>
      </w:r>
      <w:r w:rsidR="00174A9F">
        <w:rPr>
          <w:noProof/>
          <w:lang w:val="en-GB"/>
        </w:rPr>
        <w:t>3</w:t>
      </w:r>
      <w:r w:rsidR="00CD30DE">
        <w:rPr>
          <w:lang w:val="en-GB" w:eastAsia="en-GB"/>
        </w:rPr>
        <w:fldChar w:fldCharType="end"/>
      </w:r>
      <w:r w:rsidR="00870912" w:rsidRPr="00870912">
        <w:rPr>
          <w:lang w:val="en-GB" w:eastAsia="en-GB"/>
        </w:rPr>
        <w:t>.</w:t>
      </w:r>
    </w:p>
    <w:p w14:paraId="02DEE3A9" w14:textId="68D0FF00" w:rsidR="00870912" w:rsidRDefault="00627AAF" w:rsidP="00627AAF">
      <w:pPr>
        <w:keepNext/>
        <w:jc w:val="center"/>
      </w:pPr>
      <w:r>
        <w:rPr>
          <w:noProof/>
          <w:lang w:val="en-GB" w:eastAsia="en-GB"/>
        </w:rPr>
        <mc:AlternateContent>
          <mc:Choice Requires="wps">
            <w:drawing>
              <wp:anchor distT="0" distB="0" distL="114300" distR="114300" simplePos="0" relativeHeight="251662335" behindDoc="1" locked="0" layoutInCell="1" allowOverlap="1" wp14:anchorId="34D39857" wp14:editId="28BE68E3">
                <wp:simplePos x="0" y="0"/>
                <wp:positionH relativeFrom="column">
                  <wp:posOffset>-15240</wp:posOffset>
                </wp:positionH>
                <wp:positionV relativeFrom="paragraph">
                  <wp:posOffset>0</wp:posOffset>
                </wp:positionV>
                <wp:extent cx="5703388" cy="2155825"/>
                <wp:effectExtent l="0" t="0" r="12065" b="15875"/>
                <wp:wrapNone/>
                <wp:docPr id="65719325" name="Rectangle 3"/>
                <wp:cNvGraphicFramePr/>
                <a:graphic xmlns:a="http://schemas.openxmlformats.org/drawingml/2006/main">
                  <a:graphicData uri="http://schemas.microsoft.com/office/word/2010/wordprocessingShape">
                    <wps:wsp>
                      <wps:cNvSpPr/>
                      <wps:spPr>
                        <a:xfrm>
                          <a:off x="0" y="0"/>
                          <a:ext cx="5703388" cy="2155825"/>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A082AD" id="Rectangle 3" o:spid="_x0000_s1026" style="position:absolute;margin-left:-1.2pt;margin-top:0;width:449.1pt;height:169.75pt;z-index:-2516541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" fillcolor="#161616 [334]" strokecolor="#091723 [484]" strokeweight="1pt"/>
            </w:pict>
          </mc:Fallback>
        </mc:AlternateContent>
      </w:r>
      <w:r w:rsidR="00870912" w:rsidRPr="00EA3678">
        <w:rPr>
          <w:noProof/>
          <w:lang w:val="en-GB" w:eastAsia="en-GB"/>
        </w:rPr>
        <w:drawing>
          <wp:inline distT="0" distB="0" distL="0" distR="0" wp14:anchorId="4D630101" wp14:editId="14F3EFA9">
            <wp:extent cx="4691269" cy="2156229"/>
            <wp:effectExtent l="0" t="0" r="0" b="0"/>
            <wp:docPr id="9926527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2706" name="Picture 1" descr="A screen shot of a computer&#10;&#10;AI-generated content may be incorrect."/>
                    <pic:cNvPicPr/>
                  </pic:nvPicPr>
                  <pic:blipFill>
                    <a:blip r:embed="rId21"/>
                    <a:stretch>
                      <a:fillRect/>
                    </a:stretch>
                  </pic:blipFill>
                  <pic:spPr>
                    <a:xfrm>
                      <a:off x="0" y="0"/>
                      <a:ext cx="4709341" cy="2164536"/>
                    </a:xfrm>
                    <a:prstGeom prst="rect">
                      <a:avLst/>
                    </a:prstGeom>
                  </pic:spPr>
                </pic:pic>
              </a:graphicData>
            </a:graphic>
          </wp:inline>
        </w:drawing>
      </w:r>
    </w:p>
    <w:p w14:paraId="04A0E3E8" w14:textId="362EE1C3" w:rsidR="00870912" w:rsidRPr="00CD30DE" w:rsidRDefault="00870912" w:rsidP="00870912">
      <w:pPr>
        <w:pStyle w:val="Caption"/>
        <w:jc w:val="both"/>
        <w:rPr>
          <w:lang w:val="en-GB" w:eastAsia="en-GB"/>
        </w:rPr>
      </w:pPr>
      <w:bookmarkStart w:id="33" w:name="_Ref225621380"/>
      <w:bookmarkStart w:id="34" w:name="_Toc233149574"/>
      <w:r w:rsidRPr="00CD30DE">
        <w:rPr>
          <w:lang w:val="en-GB"/>
        </w:rPr>
        <w:t xml:space="preserve">Figure </w:t>
      </w:r>
      <w:r>
        <w:fldChar w:fldCharType="begin"/>
      </w:r>
      <w:r w:rsidRPr="00CD30DE">
        <w:rPr>
          <w:lang w:val="en-GB"/>
        </w:rPr>
        <w:instrText xml:space="preserve"> SEQ Figure \* ARABIC </w:instrText>
      </w:r>
      <w:r>
        <w:fldChar w:fldCharType="separate"/>
      </w:r>
      <w:r w:rsidR="00A17329">
        <w:rPr>
          <w:noProof/>
          <w:lang w:val="en-GB"/>
        </w:rPr>
        <w:t>4</w:t>
      </w:r>
      <w:r>
        <w:fldChar w:fldCharType="end"/>
      </w:r>
      <w:bookmarkEnd w:id="33"/>
      <w:r w:rsidR="00706BFB" w:rsidRPr="008E1A4A">
        <w:rPr>
          <w:lang w:val="en-GB"/>
        </w:rPr>
        <w:t>.</w:t>
      </w:r>
      <w:r w:rsidRPr="00CD30DE">
        <w:rPr>
          <w:lang w:val="en-GB"/>
        </w:rPr>
        <w:t xml:space="preserve"> </w:t>
      </w:r>
      <w:r w:rsidR="00CD30DE" w:rsidRPr="00CD30DE">
        <w:rPr>
          <w:lang w:val="en-GB"/>
        </w:rPr>
        <w:t>Summary statistics of the SMILES-to-InChI conversion process, including total processed molecules, number of successful and failed conversions, overall success rate, and execution time.</w:t>
      </w:r>
      <w:bookmarkEnd w:id="34"/>
    </w:p>
    <w:p w14:paraId="1F314A86" w14:textId="14417998" w:rsidR="00CD30DE" w:rsidRDefault="00CD30DE" w:rsidP="00CD30DE">
      <w:pPr>
        <w:pStyle w:val="Heading3"/>
        <w:rPr>
          <w:lang w:val="en-GB" w:eastAsia="en-GB"/>
        </w:rPr>
      </w:pPr>
      <w:bookmarkStart w:id="35" w:name="_Toc228905467"/>
      <w:r>
        <w:rPr>
          <w:lang w:val="en-GB" w:eastAsia="en-GB"/>
        </w:rPr>
        <w:t>Metabolism-related Database</w:t>
      </w:r>
      <w:bookmarkEnd w:id="35"/>
    </w:p>
    <w:p w14:paraId="4BA9D93B" w14:textId="57923613" w:rsidR="00455E03" w:rsidRDefault="001B5562" w:rsidP="001818A1">
      <w:pPr>
        <w:jc w:val="both"/>
        <w:rPr>
          <w:lang w:val="en-GB" w:eastAsia="en-GB"/>
        </w:rPr>
      </w:pPr>
      <w:r w:rsidRPr="009C0B08">
        <w:rPr>
          <w:lang w:val="en-GB" w:eastAsia="en-GB"/>
        </w:rPr>
        <w:t xml:space="preserve">To obtain metabolism-related data associated with CYP450 enzymes in a structured format, </w:t>
      </w:r>
      <w:r w:rsidR="00455E03" w:rsidRPr="009C0B08">
        <w:rPr>
          <w:lang w:val="en-GB" w:eastAsia="en-GB"/>
        </w:rPr>
        <w:t xml:space="preserve">an application was made to </w:t>
      </w:r>
      <w:r w:rsidR="00455E03" w:rsidRPr="009C0B08">
        <w:rPr>
          <w:b/>
          <w:bCs/>
          <w:lang w:val="en-GB" w:eastAsia="en-GB"/>
        </w:rPr>
        <w:t>DrugBank</w:t>
      </w:r>
      <w:r w:rsidR="00455E03" w:rsidRPr="009C0B08">
        <w:rPr>
          <w:lang w:val="en-GB" w:eastAsia="en-GB"/>
        </w:rPr>
        <w:t>, an online repository of pharmacological data. After approval for academic use, all their d</w:t>
      </w:r>
      <w:r w:rsidR="00E72CAF" w:rsidRPr="009C0B08">
        <w:rPr>
          <w:lang w:val="en-GB" w:eastAsia="en-GB"/>
        </w:rPr>
        <w:t>b</w:t>
      </w:r>
      <w:r w:rsidR="00455E03" w:rsidRPr="009C0B08">
        <w:rPr>
          <w:lang w:val="en-GB" w:eastAsia="en-GB"/>
        </w:rPr>
        <w:t xml:space="preserve"> were readily available, containing structural and pharmacological data of over 1300 small molecule drugs which will serve as backbone for the </w:t>
      </w:r>
      <w:r w:rsidR="00455E03">
        <w:rPr>
          <w:lang w:val="en-GB" w:eastAsia="en-GB"/>
        </w:rPr>
        <w:t>final data set.</w:t>
      </w:r>
    </w:p>
    <w:p w14:paraId="2B9D06F8" w14:textId="7E9B9967" w:rsidR="00067F24" w:rsidRDefault="00067F24" w:rsidP="001818A1">
      <w:pPr>
        <w:jc w:val="both"/>
        <w:rPr>
          <w:lang w:val="en-GB" w:eastAsia="en-GB"/>
        </w:rPr>
      </w:pPr>
      <w:r>
        <w:rPr>
          <w:lang w:val="en-GB" w:eastAsia="en-GB"/>
        </w:rPr>
        <w:t xml:space="preserve">The data obtained from several relational tables was combined to produce a pandas </w:t>
      </w:r>
      <w:r w:rsidR="00F805D4">
        <w:rPr>
          <w:lang w:val="en-GB" w:eastAsia="en-GB"/>
        </w:rPr>
        <w:t>data frame</w:t>
      </w:r>
      <w:r>
        <w:rPr>
          <w:lang w:val="en-GB" w:eastAsia="en-GB"/>
        </w:rPr>
        <w:t xml:space="preserve"> (df) containing a primary key that will be the “DrugBank ID”, which is a unique identifier for each chemical compound. This </w:t>
      </w:r>
      <w:r w:rsidR="00F805D4">
        <w:rPr>
          <w:lang w:val="en-GB" w:eastAsia="en-GB"/>
        </w:rPr>
        <w:t>df</w:t>
      </w:r>
      <w:r>
        <w:rPr>
          <w:lang w:val="en-GB" w:eastAsia="en-GB"/>
        </w:rPr>
        <w:t xml:space="preserve"> also contained the following data:</w:t>
      </w:r>
    </w:p>
    <w:p w14:paraId="30779B99" w14:textId="378C4DBC" w:rsidR="00067F24" w:rsidRDefault="00067F24" w:rsidP="001818A1">
      <w:pPr>
        <w:pStyle w:val="ListParagraph"/>
        <w:numPr>
          <w:ilvl w:val="0"/>
          <w:numId w:val="31"/>
        </w:numPr>
        <w:jc w:val="both"/>
        <w:rPr>
          <w:lang w:val="en-GB" w:eastAsia="en-GB"/>
        </w:rPr>
      </w:pPr>
      <w:r>
        <w:rPr>
          <w:lang w:val="en-GB" w:eastAsia="en-GB"/>
        </w:rPr>
        <w:t>“CYPs”: List of all the cytochromes that metabolize it.</w:t>
      </w:r>
    </w:p>
    <w:p w14:paraId="3615256C" w14:textId="7EC2D8F2" w:rsidR="00067F24" w:rsidRDefault="00067F24" w:rsidP="001818A1">
      <w:pPr>
        <w:pStyle w:val="ListParagraph"/>
        <w:numPr>
          <w:ilvl w:val="0"/>
          <w:numId w:val="31"/>
        </w:numPr>
        <w:jc w:val="both"/>
        <w:rPr>
          <w:lang w:val="en-GB" w:eastAsia="en-GB"/>
        </w:rPr>
      </w:pPr>
      <w:r>
        <w:rPr>
          <w:lang w:val="en-GB" w:eastAsia="en-GB"/>
        </w:rPr>
        <w:t>“InChI”</w:t>
      </w:r>
    </w:p>
    <w:p w14:paraId="52F5EE7E" w14:textId="44053DE4" w:rsidR="00067F24" w:rsidRDefault="00067F24" w:rsidP="001818A1">
      <w:pPr>
        <w:pStyle w:val="ListParagraph"/>
        <w:numPr>
          <w:ilvl w:val="0"/>
          <w:numId w:val="31"/>
        </w:numPr>
        <w:jc w:val="both"/>
        <w:rPr>
          <w:lang w:val="en-GB" w:eastAsia="en-GB"/>
        </w:rPr>
      </w:pPr>
      <w:r>
        <w:rPr>
          <w:lang w:val="en-GB" w:eastAsia="en-GB"/>
        </w:rPr>
        <w:t>“SMILES”</w:t>
      </w:r>
    </w:p>
    <w:p w14:paraId="3C246B62" w14:textId="34462564" w:rsidR="00067F24" w:rsidRDefault="00067F24" w:rsidP="001818A1">
      <w:pPr>
        <w:jc w:val="both"/>
        <w:rPr>
          <w:lang w:val="en-GB" w:eastAsia="en-GB"/>
        </w:rPr>
      </w:pPr>
      <w:r>
        <w:rPr>
          <w:lang w:val="en-GB" w:eastAsia="en-GB"/>
        </w:rPr>
        <w:t xml:space="preserve">Only those drugs that were classified as “SmallMoleculeDrugs” were included in the final df, excluding those with the tag </w:t>
      </w:r>
      <w:r w:rsidR="00FA1E97">
        <w:rPr>
          <w:lang w:val="en-GB" w:eastAsia="en-GB"/>
        </w:rPr>
        <w:t xml:space="preserve">“BiotechDrug” which mostly include proteins and peptides, which are </w:t>
      </w:r>
      <w:r w:rsidR="00FA1E97">
        <w:rPr>
          <w:lang w:val="en-GB" w:eastAsia="en-GB"/>
        </w:rPr>
        <w:lastRenderedPageBreak/>
        <w:t>well known to be metabolized as normal proteins, not cytochromes. Any of these drugs tagged with any CYP450 was most likely due to inhibitory interactions not linked to metabolism.</w:t>
      </w:r>
    </w:p>
    <w:p w14:paraId="01D6F5C4" w14:textId="38E2E669" w:rsidR="008554AC" w:rsidRDefault="008554AC" w:rsidP="0033480D">
      <w:pPr>
        <w:jc w:val="both"/>
        <w:rPr>
          <w:lang w:val="en-GB"/>
        </w:rPr>
      </w:pPr>
      <w:r w:rsidRPr="00537586">
        <w:rPr>
          <w:lang w:val="en-GB"/>
        </w:rPr>
        <w:t xml:space="preserve">Custom Python functions were developed to automate compound name searches and retrieve canonical SMILES strings. </w:t>
      </w:r>
      <w:r>
        <w:rPr>
          <w:lang w:val="en-GB" w:eastAsia="en-GB"/>
        </w:rPr>
        <w:t>In some cases, the missing SMILES was found directly, while in other cases several different compounds were obtained with the same name. This was because the given name was one that encapsulated several compounds like for example “</w:t>
      </w:r>
      <w:r w:rsidRPr="00FA1E97">
        <w:rPr>
          <w:lang w:val="en-GB" w:eastAsia="en-GB"/>
        </w:rPr>
        <w:t>Omega-3-carboxylic acids</w:t>
      </w:r>
      <w:r>
        <w:rPr>
          <w:lang w:val="en-GB" w:eastAsia="en-GB"/>
        </w:rPr>
        <w:t xml:space="preserve">”. In these cases, a fake unique “DrugBank ID” was given, and the new lines with the SMILES of each concrete chemical compound was added with the same CYPs as the parent compound. </w:t>
      </w:r>
      <w:r w:rsidRPr="00537586">
        <w:rPr>
          <w:lang w:val="en-GB"/>
        </w:rPr>
        <w:t>These SMILES representations were then converted into standardized InChI formats using RDKit, seamlessly enriching the dataset with essential molecular descriptors.</w:t>
      </w:r>
    </w:p>
    <w:p w14:paraId="324989F4" w14:textId="1D4DEACA" w:rsidR="001D59C6" w:rsidRPr="00F805D4" w:rsidRDefault="00F00D8B" w:rsidP="0033480D">
      <w:pPr>
        <w:jc w:val="both"/>
        <w:rPr>
          <w:lang w:val="en-GB" w:eastAsia="en-GB"/>
        </w:rPr>
      </w:pPr>
      <w:r>
        <w:rPr>
          <w:noProof/>
          <w:lang w:val="en-GB" w:eastAsia="en-GB"/>
        </w:rPr>
        <mc:AlternateContent>
          <mc:Choice Requires="wpg">
            <w:drawing>
              <wp:anchor distT="0" distB="0" distL="114300" distR="114300" simplePos="0" relativeHeight="251669504" behindDoc="0" locked="0" layoutInCell="1" allowOverlap="1" wp14:anchorId="0F5A1FDD" wp14:editId="096D4223">
                <wp:simplePos x="0" y="0"/>
                <wp:positionH relativeFrom="column">
                  <wp:posOffset>3085465</wp:posOffset>
                </wp:positionH>
                <wp:positionV relativeFrom="paragraph">
                  <wp:posOffset>0</wp:posOffset>
                </wp:positionV>
                <wp:extent cx="2710815" cy="2307590"/>
                <wp:effectExtent l="0" t="0" r="0" b="0"/>
                <wp:wrapSquare wrapText="bothSides"/>
                <wp:docPr id="1674246105" name="Group 4"/>
                <wp:cNvGraphicFramePr/>
                <a:graphic xmlns:a="http://schemas.openxmlformats.org/drawingml/2006/main">
                  <a:graphicData uri="http://schemas.microsoft.com/office/word/2010/wordprocessingGroup">
                    <wpg:wgp>
                      <wpg:cNvGrpSpPr/>
                      <wpg:grpSpPr>
                        <a:xfrm>
                          <a:off x="0" y="0"/>
                          <a:ext cx="2710815" cy="2307590"/>
                          <a:chOff x="55029" y="0"/>
                          <a:chExt cx="2711242" cy="2308005"/>
                        </a:xfrm>
                      </wpg:grpSpPr>
                      <wps:wsp>
                        <wps:cNvPr id="1006016567" name="Text Box 1"/>
                        <wps:cNvSpPr txBox="1"/>
                        <wps:spPr>
                          <a:xfrm>
                            <a:off x="1075266" y="0"/>
                            <a:ext cx="1335054" cy="399909"/>
                          </a:xfrm>
                          <a:prstGeom prst="rect">
                            <a:avLst/>
                          </a:prstGeom>
                          <a:noFill/>
                          <a:ln>
                            <a:noFill/>
                          </a:ln>
                        </wps:spPr>
                        <wps:txbx>
                          <w:txbxContent>
                            <w:p w14:paraId="44E0D109" w14:textId="3C20C349" w:rsidR="005E2794" w:rsidRPr="005E2794" w:rsidRDefault="005E2794" w:rsidP="002F2DA9">
                              <w:pPr>
                                <w:spacing w:line="240" w:lineRule="auto"/>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57567265" name="Text Box 1"/>
                        <wps:cNvSpPr txBox="1"/>
                        <wps:spPr>
                          <a:xfrm>
                            <a:off x="55029" y="1879601"/>
                            <a:ext cx="2690495" cy="428404"/>
                          </a:xfrm>
                          <a:prstGeom prst="rect">
                            <a:avLst/>
                          </a:prstGeom>
                          <a:solidFill>
                            <a:prstClr val="white"/>
                          </a:solidFill>
                          <a:ln>
                            <a:noFill/>
                          </a:ln>
                        </wps:spPr>
                        <wps:txbx>
                          <w:txbxContent>
                            <w:p w14:paraId="2CD8DA79" w14:textId="5C05E823" w:rsidR="009C0B08" w:rsidRPr="009C0B08" w:rsidRDefault="009C0B08" w:rsidP="009C0B08">
                              <w:pPr>
                                <w:pStyle w:val="Caption"/>
                                <w:rPr>
                                  <w:noProof/>
                                  <w:sz w:val="22"/>
                                  <w:szCs w:val="22"/>
                                  <w:lang w:val="en-GB"/>
                                </w:rPr>
                              </w:pPr>
                              <w:bookmarkStart w:id="36" w:name="_Ref223455572"/>
                              <w:bookmarkStart w:id="37" w:name="_Ref223455489"/>
                              <w:bookmarkStart w:id="38" w:name="_Toc233149575"/>
                              <w:r w:rsidRPr="009C0B08">
                                <w:rPr>
                                  <w:lang w:val="en-GB"/>
                                </w:rPr>
                                <w:t xml:space="preserve">Figure </w:t>
                              </w:r>
                              <w:r>
                                <w:fldChar w:fldCharType="begin"/>
                              </w:r>
                              <w:r w:rsidRPr="009C0B08">
                                <w:rPr>
                                  <w:lang w:val="en-GB"/>
                                </w:rPr>
                                <w:instrText xml:space="preserve"> SEQ Figure \* ARABIC </w:instrText>
                              </w:r>
                              <w:r>
                                <w:fldChar w:fldCharType="separate"/>
                              </w:r>
                              <w:r w:rsidR="00A17329">
                                <w:rPr>
                                  <w:noProof/>
                                  <w:lang w:val="en-GB"/>
                                </w:rPr>
                                <w:t>5</w:t>
                              </w:r>
                              <w:r>
                                <w:fldChar w:fldCharType="end"/>
                              </w:r>
                              <w:bookmarkEnd w:id="36"/>
                              <w:r w:rsidR="00706BFB" w:rsidRPr="008E1A4A">
                                <w:rPr>
                                  <w:lang w:val="en-GB"/>
                                </w:rPr>
                                <w:t>.</w:t>
                              </w:r>
                              <w:r w:rsidRPr="009C0B08">
                                <w:rPr>
                                  <w:lang w:val="en-GB"/>
                                </w:rPr>
                                <w:t xml:space="preserve"> </w:t>
                              </w:r>
                              <w:r w:rsidRPr="00EC737C">
                                <w:rPr>
                                  <w:lang w:val="en-GB"/>
                                </w:rPr>
                                <w:t xml:space="preserve">CYP450 </w:t>
                              </w:r>
                              <w:r>
                                <w:rPr>
                                  <w:lang w:val="en-GB"/>
                                </w:rPr>
                                <w:t>‘</w:t>
                              </w:r>
                              <w:r w:rsidRPr="00EC737C">
                                <w:rPr>
                                  <w:lang w:val="en-GB"/>
                                </w:rPr>
                                <w:t>dict</w:t>
                              </w:r>
                              <w:r>
                                <w:rPr>
                                  <w:lang w:val="en-GB"/>
                                </w:rPr>
                                <w:t>’</w:t>
                              </w:r>
                              <w:r w:rsidRPr="00EC737C">
                                <w:rPr>
                                  <w:lang w:val="en-GB"/>
                                </w:rPr>
                                <w:t xml:space="preserve"> descriptors</w:t>
                              </w:r>
                              <w:r>
                                <w:rPr>
                                  <w:lang w:val="en-GB"/>
                                </w:rPr>
                                <w:t xml:space="preserve"> for full db (A) and curated db with threshold = </w:t>
                              </w:r>
                              <w:r w:rsidR="003745E1">
                                <w:rPr>
                                  <w:lang w:val="en-GB"/>
                                </w:rPr>
                                <w:t>50</w:t>
                              </w:r>
                              <w:r>
                                <w:rPr>
                                  <w:lang w:val="en-GB"/>
                                </w:rPr>
                                <w:t xml:space="preserve"> (B)</w:t>
                              </w:r>
                              <w:r w:rsidRPr="00EC737C">
                                <w:rPr>
                                  <w:lang w:val="en-GB"/>
                                </w:rPr>
                                <w:t>.</w:t>
                              </w:r>
                              <w:r>
                                <w:rPr>
                                  <w:lang w:val="en-GB"/>
                                </w:rPr>
                                <w:t xml:space="preserve">  </w:t>
                              </w:r>
                              <w:proofErr w:type="gramStart"/>
                              <w:r w:rsidRPr="00EC737C">
                                <w:rPr>
                                  <w:lang w:val="en-GB"/>
                                </w:rPr>
                                <w:t>Dic</w:t>
                              </w:r>
                              <w:r w:rsidRPr="003A3D16">
                                <w:rPr>
                                  <w:lang w:val="en-GB"/>
                                </w:rPr>
                                <w:t>t( CYP</w:t>
                              </w:r>
                              <w:proofErr w:type="gramEnd"/>
                              <w:r w:rsidRPr="003A3D16">
                                <w:rPr>
                                  <w:lang w:val="en-GB"/>
                                </w:rPr>
                                <w:t xml:space="preserve"> </w:t>
                              </w:r>
                              <w:proofErr w:type="gramStart"/>
                              <w:r w:rsidRPr="003A3D16">
                                <w:rPr>
                                  <w:lang w:val="en-GB"/>
                                </w:rPr>
                                <w:t>name :</w:t>
                              </w:r>
                              <w:proofErr w:type="gramEnd"/>
                              <w:r w:rsidRPr="003A3D16">
                                <w:rPr>
                                  <w:lang w:val="en-GB"/>
                                </w:rPr>
                                <w:t xml:space="preserve"> Nº of </w:t>
                              </w:r>
                              <w:proofErr w:type="gramStart"/>
                              <w:r w:rsidRPr="003A3D16">
                                <w:rPr>
                                  <w:lang w:val="en-GB"/>
                                </w:rPr>
                                <w:t>appearances )</w:t>
                              </w:r>
                              <w:bookmarkEnd w:id="37"/>
                              <w:bookmarkEnd w:id="38"/>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06792922" name="Picture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697566" y="338667"/>
                            <a:ext cx="1068705" cy="1443355"/>
                          </a:xfrm>
                          <a:prstGeom prst="rect">
                            <a:avLst/>
                          </a:prstGeom>
                        </pic:spPr>
                      </pic:pic>
                      <pic:pic xmlns:pic="http://schemas.openxmlformats.org/drawingml/2006/picture">
                        <pic:nvPicPr>
                          <pic:cNvPr id="1747965913"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55033" y="338667"/>
                            <a:ext cx="1643380" cy="14433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5A1FDD" id="Group 4" o:spid="_x0000_s1026" style="position:absolute;left:0;text-align:left;margin-left:242.95pt;margin-top:0;width:213.45pt;height:181.7pt;z-index:251669504;mso-width-relative:margin;mso-height-relative:margin" coordorigin="550" coordsize="27112,23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">
                <v:shapetype id="_x0000_t202" coordsize="21600,21600" o:spt="202" path="m,l,21600r21600,l21600,xe">
                  <v:stroke joinstyle="miter"/>
                  <v:path gradientshapeok="t" o:connecttype="rect"/>
                </v:shapetype>
                <v:shape id="Text Box 1" o:spid="_x0000_s1027" type="#_x0000_t202" style="position:absolute;left:10752;width:13351;height:39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" filled="f" stroked="f">
                  <v:textbox>
                    <w:txbxContent>
                      <w:p w14:paraId="44E0D109" w14:textId="3C20C349" w:rsidR="005E2794" w:rsidRPr="005E2794" w:rsidRDefault="005E2794" w:rsidP="002F2DA9">
                        <w:pPr>
                          <w:spacing w:line="240" w:lineRule="auto"/>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gramStart"/>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2794">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p>
                    </w:txbxContent>
                  </v:textbox>
                </v:shape>
                <v:shape id="Text Box 1" o:spid="_x0000_s1028" type="#_x0000_t202" style="position:absolute;left:550;top:18796;width:26905;height:4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" stroked="f">
                  <v:textbox inset="0,0,0,0">
                    <w:txbxContent>
                      <w:p w14:paraId="2CD8DA79" w14:textId="5C05E823" w:rsidR="009C0B08" w:rsidRPr="009C0B08" w:rsidRDefault="009C0B08" w:rsidP="009C0B08">
                        <w:pPr>
                          <w:pStyle w:val="Caption"/>
                          <w:rPr>
                            <w:noProof/>
                            <w:sz w:val="22"/>
                            <w:szCs w:val="22"/>
                            <w:lang w:val="en-GB"/>
                          </w:rPr>
                        </w:pPr>
                        <w:bookmarkStart w:id="39" w:name="_Ref223455572"/>
                        <w:bookmarkStart w:id="40" w:name="_Ref223455489"/>
                        <w:bookmarkStart w:id="41" w:name="_Toc233149575"/>
                        <w:r w:rsidRPr="009C0B08">
                          <w:rPr>
                            <w:lang w:val="en-GB"/>
                          </w:rPr>
                          <w:t xml:space="preserve">Figure </w:t>
                        </w:r>
                        <w:r>
                          <w:fldChar w:fldCharType="begin"/>
                        </w:r>
                        <w:r w:rsidRPr="009C0B08">
                          <w:rPr>
                            <w:lang w:val="en-GB"/>
                          </w:rPr>
                          <w:instrText xml:space="preserve"> SEQ Figure \* ARABIC </w:instrText>
                        </w:r>
                        <w:r>
                          <w:fldChar w:fldCharType="separate"/>
                        </w:r>
                        <w:r w:rsidR="00A17329">
                          <w:rPr>
                            <w:noProof/>
                            <w:lang w:val="en-GB"/>
                          </w:rPr>
                          <w:t>5</w:t>
                        </w:r>
                        <w:r>
                          <w:fldChar w:fldCharType="end"/>
                        </w:r>
                        <w:bookmarkEnd w:id="39"/>
                        <w:r w:rsidR="00706BFB" w:rsidRPr="008E1A4A">
                          <w:rPr>
                            <w:lang w:val="en-GB"/>
                          </w:rPr>
                          <w:t>.</w:t>
                        </w:r>
                        <w:r w:rsidRPr="009C0B08">
                          <w:rPr>
                            <w:lang w:val="en-GB"/>
                          </w:rPr>
                          <w:t xml:space="preserve"> </w:t>
                        </w:r>
                        <w:r w:rsidRPr="00EC737C">
                          <w:rPr>
                            <w:lang w:val="en-GB"/>
                          </w:rPr>
                          <w:t xml:space="preserve">CYP450 </w:t>
                        </w:r>
                        <w:r>
                          <w:rPr>
                            <w:lang w:val="en-GB"/>
                          </w:rPr>
                          <w:t>‘</w:t>
                        </w:r>
                        <w:r w:rsidRPr="00EC737C">
                          <w:rPr>
                            <w:lang w:val="en-GB"/>
                          </w:rPr>
                          <w:t>dict</w:t>
                        </w:r>
                        <w:r>
                          <w:rPr>
                            <w:lang w:val="en-GB"/>
                          </w:rPr>
                          <w:t>’</w:t>
                        </w:r>
                        <w:r w:rsidRPr="00EC737C">
                          <w:rPr>
                            <w:lang w:val="en-GB"/>
                          </w:rPr>
                          <w:t xml:space="preserve"> descriptors</w:t>
                        </w:r>
                        <w:r>
                          <w:rPr>
                            <w:lang w:val="en-GB"/>
                          </w:rPr>
                          <w:t xml:space="preserve"> for full db (A) and curated db with threshold = </w:t>
                        </w:r>
                        <w:r w:rsidR="003745E1">
                          <w:rPr>
                            <w:lang w:val="en-GB"/>
                          </w:rPr>
                          <w:t>50</w:t>
                        </w:r>
                        <w:r>
                          <w:rPr>
                            <w:lang w:val="en-GB"/>
                          </w:rPr>
                          <w:t xml:space="preserve"> (B)</w:t>
                        </w:r>
                        <w:r w:rsidRPr="00EC737C">
                          <w:rPr>
                            <w:lang w:val="en-GB"/>
                          </w:rPr>
                          <w:t>.</w:t>
                        </w:r>
                        <w:r>
                          <w:rPr>
                            <w:lang w:val="en-GB"/>
                          </w:rPr>
                          <w:t xml:space="preserve">  </w:t>
                        </w:r>
                        <w:proofErr w:type="gramStart"/>
                        <w:r w:rsidRPr="00EC737C">
                          <w:rPr>
                            <w:lang w:val="en-GB"/>
                          </w:rPr>
                          <w:t>Dic</w:t>
                        </w:r>
                        <w:r w:rsidRPr="003A3D16">
                          <w:rPr>
                            <w:lang w:val="en-GB"/>
                          </w:rPr>
                          <w:t>t( CYP</w:t>
                        </w:r>
                        <w:proofErr w:type="gramEnd"/>
                        <w:r w:rsidRPr="003A3D16">
                          <w:rPr>
                            <w:lang w:val="en-GB"/>
                          </w:rPr>
                          <w:t xml:space="preserve"> </w:t>
                        </w:r>
                        <w:proofErr w:type="gramStart"/>
                        <w:r w:rsidRPr="003A3D16">
                          <w:rPr>
                            <w:lang w:val="en-GB"/>
                          </w:rPr>
                          <w:t>name :</w:t>
                        </w:r>
                        <w:proofErr w:type="gramEnd"/>
                        <w:r w:rsidRPr="003A3D16">
                          <w:rPr>
                            <w:lang w:val="en-GB"/>
                          </w:rPr>
                          <w:t xml:space="preserve"> Nº of </w:t>
                        </w:r>
                        <w:proofErr w:type="gramStart"/>
                        <w:r w:rsidRPr="003A3D16">
                          <w:rPr>
                            <w:lang w:val="en-GB"/>
                          </w:rPr>
                          <w:t>appearances )</w:t>
                        </w:r>
                        <w:bookmarkEnd w:id="40"/>
                        <w:bookmarkEnd w:id="41"/>
                        <w:proofErr w:type="gramEnd"/>
                      </w:p>
                    </w:txbxContent>
                  </v:textbox>
                </v:shape>
                <v:shape id="Picture 1" o:spid="_x0000_s1029" type="#_x0000_t75" style="position:absolute;left:16975;top:3386;width:10687;height:1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">
                  <v:imagedata r:id="rId24" o:title=""/>
                </v:shape>
                <v:shape id="Picture 1" o:spid="_x0000_s1030" type="#_x0000_t75" style="position:absolute;left:550;top:3386;width:16434;height:14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">
                  <v:imagedata r:id="rId25" o:title=""/>
                </v:shape>
                <w10:wrap type="square"/>
              </v:group>
            </w:pict>
          </mc:Fallback>
        </mc:AlternateContent>
      </w:r>
      <w:r w:rsidR="008554AC">
        <w:rPr>
          <w:lang w:val="en-GB" w:eastAsia="en-GB"/>
        </w:rPr>
        <w:t xml:space="preserve">By using </w:t>
      </w:r>
      <w:r w:rsidR="00F00F3B">
        <w:rPr>
          <w:lang w:val="en-GB" w:eastAsia="en-GB"/>
        </w:rPr>
        <w:t xml:space="preserve">the </w:t>
      </w:r>
      <w:r w:rsidR="008554AC">
        <w:rPr>
          <w:lang w:val="en-GB" w:eastAsia="en-GB"/>
        </w:rPr>
        <w:t>ChemSpiPy API</w:t>
      </w:r>
      <w:r w:rsidR="001D59C6">
        <w:rPr>
          <w:lang w:val="en-GB" w:eastAsia="en-GB"/>
        </w:rPr>
        <w:t xml:space="preserve">, 15 </w:t>
      </w:r>
      <w:r w:rsidR="008554AC">
        <w:rPr>
          <w:lang w:val="en-GB" w:eastAsia="en-GB"/>
        </w:rPr>
        <w:t xml:space="preserve">missing </w:t>
      </w:r>
      <w:r w:rsidR="001D59C6">
        <w:rPr>
          <w:lang w:val="en-GB" w:eastAsia="en-GB"/>
        </w:rPr>
        <w:t>compounds’ SMILES/InChI were obtained, with 3 being flagged as duplicates (</w:t>
      </w:r>
      <w:r w:rsidR="00EE26B1">
        <w:rPr>
          <w:lang w:val="en-GB" w:eastAsia="en-GB"/>
        </w:rPr>
        <w:t xml:space="preserve">Vitamin E/Tocopherol, Cholecalciferol, and </w:t>
      </w:r>
      <w:r w:rsidR="00EE26B1" w:rsidRPr="00EE26B1">
        <w:rPr>
          <w:lang w:val="en-GB" w:eastAsia="en-GB"/>
        </w:rPr>
        <w:t>dihydroergocryptine</w:t>
      </w:r>
      <w:r w:rsidR="001D59C6">
        <w:rPr>
          <w:lang w:val="en-GB" w:eastAsia="en-GB"/>
        </w:rPr>
        <w:t>) and removed. This gave a final d</w:t>
      </w:r>
      <w:r w:rsidR="00E72CAF">
        <w:rPr>
          <w:lang w:val="en-GB" w:eastAsia="en-GB"/>
        </w:rPr>
        <w:t>b</w:t>
      </w:r>
      <w:r w:rsidR="001D59C6">
        <w:rPr>
          <w:lang w:val="en-GB" w:eastAsia="en-GB"/>
        </w:rPr>
        <w:t xml:space="preserve"> containing 1369 compounds. </w:t>
      </w:r>
      <w:r w:rsidR="00E25A43">
        <w:rPr>
          <w:lang w:val="en-GB" w:eastAsia="en-GB"/>
        </w:rPr>
        <w:t>In the whole d</w:t>
      </w:r>
      <w:r w:rsidR="00E72CAF">
        <w:rPr>
          <w:lang w:val="en-GB" w:eastAsia="en-GB"/>
        </w:rPr>
        <w:t>b</w:t>
      </w:r>
      <w:r w:rsidR="00E25A43">
        <w:rPr>
          <w:lang w:val="en-GB" w:eastAsia="en-GB"/>
        </w:rPr>
        <w:t xml:space="preserve">, </w:t>
      </w:r>
      <w:r w:rsidR="00E25A43" w:rsidRPr="00EC737C">
        <w:rPr>
          <w:b/>
          <w:bCs/>
          <w:lang w:val="en-GB" w:eastAsia="en-GB"/>
        </w:rPr>
        <w:t>33 different CYP450</w:t>
      </w:r>
      <w:r w:rsidR="00C54F72">
        <w:rPr>
          <w:b/>
          <w:bCs/>
          <w:lang w:val="en-GB" w:eastAsia="en-GB"/>
        </w:rPr>
        <w:t xml:space="preserve"> </w:t>
      </w:r>
      <w:r w:rsidR="00C54F72">
        <w:rPr>
          <w:lang w:val="en-GB" w:eastAsia="en-GB"/>
        </w:rPr>
        <w:t>isoenzymes</w:t>
      </w:r>
      <w:r w:rsidR="00E25A43">
        <w:rPr>
          <w:lang w:val="en-GB" w:eastAsia="en-GB"/>
        </w:rPr>
        <w:t xml:space="preserve"> were present with a mean appearance </w:t>
      </w:r>
      <w:r w:rsidR="00C54F72">
        <w:rPr>
          <w:lang w:val="en-GB" w:eastAsia="en-GB"/>
        </w:rPr>
        <w:t>frequency of</w:t>
      </w:r>
      <w:r w:rsidR="00E25A43">
        <w:rPr>
          <w:lang w:val="en-GB" w:eastAsia="en-GB"/>
        </w:rPr>
        <w:t xml:space="preserve"> 127 </w:t>
      </w:r>
      <w:r w:rsidR="00C54F72">
        <w:rPr>
          <w:lang w:val="en-GB" w:eastAsia="en-GB"/>
        </w:rPr>
        <w:t>compounds per CYP. The most common isoform,</w:t>
      </w:r>
      <w:r w:rsidR="00E25A43">
        <w:rPr>
          <w:lang w:val="en-GB" w:eastAsia="en-GB"/>
        </w:rPr>
        <w:t xml:space="preserve"> CYP3A4</w:t>
      </w:r>
      <w:r w:rsidR="00C54F72">
        <w:rPr>
          <w:lang w:val="en-GB" w:eastAsia="en-GB"/>
        </w:rPr>
        <w:t>,</w:t>
      </w:r>
      <w:r w:rsidR="00E25A43">
        <w:rPr>
          <w:lang w:val="en-GB" w:eastAsia="en-GB"/>
        </w:rPr>
        <w:t xml:space="preserve"> appear</w:t>
      </w:r>
      <w:r w:rsidR="00C54F72">
        <w:rPr>
          <w:lang w:val="en-GB" w:eastAsia="en-GB"/>
        </w:rPr>
        <w:t>s</w:t>
      </w:r>
      <w:r w:rsidR="00E25A43">
        <w:rPr>
          <w:lang w:val="en-GB" w:eastAsia="en-GB"/>
        </w:rPr>
        <w:t xml:space="preserve"> in 1051 compounds </w:t>
      </w:r>
      <w:r w:rsidR="00C54F72">
        <w:rPr>
          <w:lang w:val="en-GB" w:eastAsia="en-GB"/>
        </w:rPr>
        <w:t>while</w:t>
      </w:r>
      <w:r w:rsidR="00E25A43">
        <w:rPr>
          <w:lang w:val="en-GB" w:eastAsia="en-GB"/>
        </w:rPr>
        <w:t xml:space="preserve"> </w:t>
      </w:r>
      <w:r w:rsidR="00A53176">
        <w:rPr>
          <w:lang w:val="en-GB" w:eastAsia="en-GB"/>
        </w:rPr>
        <w:t>20</w:t>
      </w:r>
      <w:r w:rsidR="00E25A43">
        <w:rPr>
          <w:lang w:val="en-GB" w:eastAsia="en-GB"/>
        </w:rPr>
        <w:t xml:space="preserve"> </w:t>
      </w:r>
      <w:r w:rsidR="00C54F72">
        <w:rPr>
          <w:lang w:val="en-GB" w:eastAsia="en-GB"/>
        </w:rPr>
        <w:t>isoforms</w:t>
      </w:r>
      <w:r w:rsidR="00E25A43">
        <w:rPr>
          <w:lang w:val="en-GB" w:eastAsia="en-GB"/>
        </w:rPr>
        <w:t xml:space="preserve"> </w:t>
      </w:r>
      <w:r w:rsidR="00E25A43" w:rsidRPr="00F00F3B">
        <w:rPr>
          <w:lang w:val="en-GB" w:eastAsia="en-GB"/>
        </w:rPr>
        <w:t>appear</w:t>
      </w:r>
      <w:r w:rsidR="00C54F72" w:rsidRPr="00F00F3B">
        <w:rPr>
          <w:lang w:val="en-GB" w:eastAsia="en-GB"/>
        </w:rPr>
        <w:t xml:space="preserve"> </w:t>
      </w:r>
      <w:r w:rsidR="00E25A43" w:rsidRPr="00F00F3B">
        <w:rPr>
          <w:lang w:val="en-GB" w:eastAsia="en-GB"/>
        </w:rPr>
        <w:t xml:space="preserve">in </w:t>
      </w:r>
      <w:r w:rsidR="00F00F3B" w:rsidRPr="00F00F3B">
        <w:rPr>
          <w:lang w:val="en-GB" w:eastAsia="en-GB"/>
        </w:rPr>
        <w:t>fewer</w:t>
      </w:r>
      <w:r w:rsidR="00E25A43" w:rsidRPr="00F00F3B">
        <w:rPr>
          <w:lang w:val="en-GB" w:eastAsia="en-GB"/>
        </w:rPr>
        <w:t xml:space="preserve"> than </w:t>
      </w:r>
      <w:r w:rsidR="00A53176" w:rsidRPr="00F00F3B">
        <w:rPr>
          <w:lang w:val="en-GB" w:eastAsia="en-GB"/>
        </w:rPr>
        <w:t>5</w:t>
      </w:r>
      <w:r w:rsidR="00E25A43" w:rsidRPr="00F00F3B">
        <w:rPr>
          <w:lang w:val="en-GB" w:eastAsia="en-GB"/>
        </w:rPr>
        <w:t>0 compounds</w:t>
      </w:r>
      <w:r w:rsidR="005E2794" w:rsidRPr="00F00F3B">
        <w:rPr>
          <w:lang w:val="en-GB" w:eastAsia="en-GB"/>
        </w:rPr>
        <w:t xml:space="preserve"> </w:t>
      </w:r>
      <w:r w:rsidR="00CD30DE" w:rsidRPr="00F00F3B">
        <w:rPr>
          <w:lang w:val="en-GB"/>
        </w:rPr>
        <w:t>(</w:t>
      </w:r>
      <w:r w:rsidR="00CD30DE" w:rsidRPr="00F00F3B">
        <w:rPr>
          <w:lang w:val="en-GB"/>
        </w:rPr>
        <w:fldChar w:fldCharType="begin"/>
      </w:r>
      <w:r w:rsidR="00CD30DE" w:rsidRPr="00F00F3B">
        <w:rPr>
          <w:lang w:val="en-GB"/>
        </w:rPr>
        <w:instrText xml:space="preserve"> REF _Ref223455572 \h </w:instrText>
      </w:r>
      <w:r w:rsidR="00CD30DE" w:rsidRPr="00F00F3B">
        <w:rPr>
          <w:lang w:val="en-GB"/>
        </w:rPr>
      </w:r>
      <w:r w:rsidR="0033480D">
        <w:rPr>
          <w:lang w:val="en-GB"/>
        </w:rPr>
        <w:instrText xml:space="preserve"> \* MERGEFORMAT </w:instrText>
      </w:r>
      <w:r w:rsidR="00CD30DE" w:rsidRPr="00F00F3B">
        <w:rPr>
          <w:lang w:val="en-GB"/>
        </w:rPr>
        <w:fldChar w:fldCharType="separate"/>
      </w:r>
      <w:r w:rsidR="00174A9F" w:rsidRPr="00F00F3B">
        <w:rPr>
          <w:lang w:val="en-GB"/>
        </w:rPr>
        <w:t xml:space="preserve">Figure </w:t>
      </w:r>
      <w:r w:rsidR="00174A9F" w:rsidRPr="00F00F3B">
        <w:rPr>
          <w:noProof/>
          <w:lang w:val="en-GB"/>
        </w:rPr>
        <w:t>4</w:t>
      </w:r>
      <w:r w:rsidR="00CD30DE" w:rsidRPr="00F00F3B">
        <w:rPr>
          <w:lang w:val="en-GB"/>
        </w:rPr>
        <w:fldChar w:fldCharType="end"/>
      </w:r>
      <w:r w:rsidR="00CD30DE" w:rsidRPr="00F00F3B">
        <w:rPr>
          <w:lang w:val="en-GB"/>
        </w:rPr>
        <w:t>A</w:t>
      </w:r>
      <w:r w:rsidR="005E2794" w:rsidRPr="00F00F3B">
        <w:rPr>
          <w:lang w:val="en-GB"/>
        </w:rPr>
        <w:t>)</w:t>
      </w:r>
      <w:r w:rsidR="00E25A43" w:rsidRPr="00F00F3B">
        <w:rPr>
          <w:lang w:val="en-GB"/>
        </w:rPr>
        <w:t xml:space="preserve">. </w:t>
      </w:r>
      <w:r w:rsidR="00E25A43" w:rsidRPr="00F00F3B">
        <w:rPr>
          <w:lang w:val="en-GB" w:eastAsia="en-GB"/>
        </w:rPr>
        <w:t>These low frequency CYP450s were removed from the db as they would not have enough true positives to train</w:t>
      </w:r>
      <w:r w:rsidR="00F00F3B" w:rsidRPr="00F00F3B">
        <w:rPr>
          <w:lang w:val="en-GB" w:eastAsia="en-GB"/>
        </w:rPr>
        <w:t xml:space="preserve"> and test</w:t>
      </w:r>
      <w:r w:rsidR="00E25A43" w:rsidRPr="00F00F3B">
        <w:rPr>
          <w:lang w:val="en-GB" w:eastAsia="en-GB"/>
        </w:rPr>
        <w:t xml:space="preserve"> a model</w:t>
      </w:r>
      <w:r w:rsidR="00F00F3B" w:rsidRPr="00F00F3B">
        <w:rPr>
          <w:lang w:val="en-GB" w:eastAsia="en-GB"/>
        </w:rPr>
        <w:t xml:space="preserve"> in a reliable and robust manner</w:t>
      </w:r>
      <w:r w:rsidR="00C54F72" w:rsidRPr="00F00F3B">
        <w:rPr>
          <w:lang w:val="en-GB" w:eastAsia="en-GB"/>
        </w:rPr>
        <w:t xml:space="preserve"> given the projected 80/20 data split used </w:t>
      </w:r>
      <w:r w:rsidR="00F00F3B" w:rsidRPr="00F00F3B">
        <w:rPr>
          <w:lang w:val="en-GB" w:eastAsia="en-GB"/>
        </w:rPr>
        <w:t>for</w:t>
      </w:r>
      <w:r w:rsidR="00C54F72" w:rsidRPr="00F00F3B">
        <w:rPr>
          <w:lang w:val="en-GB" w:eastAsia="en-GB"/>
        </w:rPr>
        <w:t xml:space="preserve"> train</w:t>
      </w:r>
      <w:r w:rsidR="00F00F3B" w:rsidRPr="00F00F3B">
        <w:rPr>
          <w:lang w:val="en-GB" w:eastAsia="en-GB"/>
        </w:rPr>
        <w:t>ing</w:t>
      </w:r>
      <w:r w:rsidR="00C54F72" w:rsidRPr="00F00F3B">
        <w:rPr>
          <w:lang w:val="en-GB" w:eastAsia="en-GB"/>
        </w:rPr>
        <w:t>/test</w:t>
      </w:r>
      <w:r w:rsidR="00F00F3B" w:rsidRPr="00F00F3B">
        <w:rPr>
          <w:lang w:val="en-GB" w:eastAsia="en-GB"/>
        </w:rPr>
        <w:t xml:space="preserve">ing of </w:t>
      </w:r>
      <w:r w:rsidR="00C54F72" w:rsidRPr="00F00F3B">
        <w:rPr>
          <w:lang w:val="en-GB" w:eastAsia="en-GB"/>
        </w:rPr>
        <w:t xml:space="preserve">the models. This threshold of 50 was chosen to produce a test split with at least 10 positive compounds, allowing for a better evaluation of the </w:t>
      </w:r>
      <w:r w:rsidR="00F00F3B" w:rsidRPr="00F00F3B">
        <w:rPr>
          <w:lang w:val="en-GB" w:eastAsia="en-GB"/>
        </w:rPr>
        <w:t>model’s</w:t>
      </w:r>
      <w:r w:rsidR="00C54F72" w:rsidRPr="00F00F3B">
        <w:rPr>
          <w:lang w:val="en-GB" w:eastAsia="en-GB"/>
        </w:rPr>
        <w:t xml:space="preserve"> performance using the selected metrics, ensuring more stable </w:t>
      </w:r>
      <w:r w:rsidR="00F00F3B" w:rsidRPr="00F00F3B">
        <w:rPr>
          <w:lang w:val="en-GB" w:eastAsia="en-GB"/>
        </w:rPr>
        <w:t>metric readings. This left</w:t>
      </w:r>
      <w:r w:rsidR="00EC737C" w:rsidRPr="00F00F3B">
        <w:rPr>
          <w:lang w:val="en-GB" w:eastAsia="en-GB"/>
        </w:rPr>
        <w:t xml:space="preserve"> </w:t>
      </w:r>
      <w:r w:rsidR="00A53176" w:rsidRPr="00F00F3B">
        <w:rPr>
          <w:lang w:val="en-GB" w:eastAsia="en-GB"/>
        </w:rPr>
        <w:t>13</w:t>
      </w:r>
      <w:r w:rsidR="00EC737C" w:rsidRPr="00F00F3B">
        <w:rPr>
          <w:lang w:val="en-GB" w:eastAsia="en-GB"/>
        </w:rPr>
        <w:t xml:space="preserve"> unique </w:t>
      </w:r>
      <w:r w:rsidR="00F805D4" w:rsidRPr="00F00F3B">
        <w:rPr>
          <w:lang w:val="en-GB" w:eastAsia="en-GB"/>
        </w:rPr>
        <w:t>high-</w:t>
      </w:r>
      <w:r w:rsidR="00F00F3B" w:rsidRPr="00F00F3B">
        <w:rPr>
          <w:lang w:val="en-GB" w:eastAsia="en-GB"/>
        </w:rPr>
        <w:t xml:space="preserve"> to </w:t>
      </w:r>
      <w:r w:rsidR="00F805D4" w:rsidRPr="00F00F3B">
        <w:rPr>
          <w:lang w:val="en-GB" w:eastAsia="en-GB"/>
        </w:rPr>
        <w:t>medium</w:t>
      </w:r>
      <w:r w:rsidR="00F00F3B" w:rsidRPr="00F00F3B">
        <w:rPr>
          <w:lang w:val="en-GB" w:eastAsia="en-GB"/>
        </w:rPr>
        <w:t>-</w:t>
      </w:r>
      <w:r w:rsidR="00F805D4" w:rsidRPr="00F00F3B">
        <w:rPr>
          <w:lang w:val="en-GB" w:eastAsia="en-GB"/>
        </w:rPr>
        <w:t xml:space="preserve">frequency </w:t>
      </w:r>
      <w:r w:rsidR="00EC737C" w:rsidRPr="00F00F3B">
        <w:rPr>
          <w:lang w:val="en-GB" w:eastAsia="en-GB"/>
        </w:rPr>
        <w:t>CYP450</w:t>
      </w:r>
      <w:r w:rsidR="005E2794" w:rsidRPr="00F00F3B">
        <w:rPr>
          <w:lang w:val="en-GB" w:eastAsia="en-GB"/>
        </w:rPr>
        <w:t xml:space="preserve"> with an improved mean of </w:t>
      </w:r>
      <w:r w:rsidR="00A53176" w:rsidRPr="00F00F3B">
        <w:rPr>
          <w:lang w:val="en-GB" w:eastAsia="en-GB"/>
        </w:rPr>
        <w:t>308</w:t>
      </w:r>
      <w:r w:rsidR="005E2794" w:rsidRPr="00F00F3B">
        <w:rPr>
          <w:lang w:val="en-GB" w:eastAsia="en-GB"/>
        </w:rPr>
        <w:t xml:space="preserve"> compound appearances </w:t>
      </w:r>
      <w:r w:rsidR="00CD30DE" w:rsidRPr="00F00F3B">
        <w:rPr>
          <w:lang w:val="en-GB" w:eastAsia="en-GB"/>
        </w:rPr>
        <w:t>(</w:t>
      </w:r>
      <w:r w:rsidR="00CD30DE" w:rsidRPr="00F00F3B">
        <w:rPr>
          <w:lang w:val="en-GB" w:eastAsia="en-GB"/>
        </w:rPr>
        <w:fldChar w:fldCharType="begin"/>
      </w:r>
      <w:r w:rsidR="00CD30DE" w:rsidRPr="00F00F3B">
        <w:rPr>
          <w:lang w:val="en-GB" w:eastAsia="en-GB"/>
        </w:rPr>
        <w:instrText xml:space="preserve"> REF _Ref223455572 \h </w:instrText>
      </w:r>
      <w:r w:rsidR="00CD30DE" w:rsidRPr="00F00F3B">
        <w:rPr>
          <w:lang w:val="en-GB" w:eastAsia="en-GB"/>
        </w:rPr>
      </w:r>
      <w:r w:rsidR="0033480D">
        <w:rPr>
          <w:lang w:val="en-GB" w:eastAsia="en-GB"/>
        </w:rPr>
        <w:instrText xml:space="preserve"> \* MERGEFORMAT </w:instrText>
      </w:r>
      <w:r w:rsidR="00CD30DE" w:rsidRPr="00F00F3B">
        <w:rPr>
          <w:lang w:val="en-GB" w:eastAsia="en-GB"/>
        </w:rPr>
        <w:fldChar w:fldCharType="separate"/>
      </w:r>
      <w:r w:rsidR="00174A9F" w:rsidRPr="00F00F3B">
        <w:rPr>
          <w:lang w:val="en-GB"/>
        </w:rPr>
        <w:t xml:space="preserve">Figure </w:t>
      </w:r>
      <w:r w:rsidR="00174A9F" w:rsidRPr="00F00F3B">
        <w:rPr>
          <w:noProof/>
          <w:lang w:val="en-GB"/>
        </w:rPr>
        <w:t>4</w:t>
      </w:r>
      <w:r w:rsidR="00CD30DE" w:rsidRPr="00F00F3B">
        <w:rPr>
          <w:lang w:val="en-GB" w:eastAsia="en-GB"/>
        </w:rPr>
        <w:fldChar w:fldCharType="end"/>
      </w:r>
      <w:r w:rsidR="00CD30DE" w:rsidRPr="00F00F3B">
        <w:rPr>
          <w:lang w:val="en-GB" w:eastAsia="en-GB"/>
        </w:rPr>
        <w:t>B</w:t>
      </w:r>
      <w:r w:rsidR="005E2794" w:rsidRPr="00F00F3B">
        <w:rPr>
          <w:lang w:val="en-GB" w:eastAsia="en-GB"/>
        </w:rPr>
        <w:t>).</w:t>
      </w:r>
    </w:p>
    <w:p w14:paraId="1E8627B9" w14:textId="3B3BF569" w:rsidR="00CE3883" w:rsidRDefault="00CE3883" w:rsidP="0033480D">
      <w:pPr>
        <w:pStyle w:val="Heading2"/>
        <w:jc w:val="both"/>
        <w:rPr>
          <w:lang w:val="en-GB" w:eastAsia="en-GB"/>
        </w:rPr>
      </w:pPr>
      <w:bookmarkStart w:id="42" w:name="_Toc228905468"/>
      <w:r>
        <w:rPr>
          <w:lang w:val="en-GB" w:eastAsia="en-GB"/>
        </w:rPr>
        <w:t>Data source description</w:t>
      </w:r>
      <w:bookmarkEnd w:id="42"/>
    </w:p>
    <w:p w14:paraId="4AFCF508" w14:textId="3ADBFECB" w:rsidR="00CE3883" w:rsidRDefault="00CE3883" w:rsidP="0033480D">
      <w:pPr>
        <w:pStyle w:val="ListParagraph"/>
        <w:numPr>
          <w:ilvl w:val="0"/>
          <w:numId w:val="30"/>
        </w:numPr>
        <w:jc w:val="both"/>
        <w:rPr>
          <w:lang w:val="en-GB" w:eastAsia="en-GB"/>
        </w:rPr>
      </w:pPr>
      <w:r w:rsidRPr="00CE3883">
        <w:rPr>
          <w:b/>
          <w:bCs/>
          <w:lang w:val="en-GB" w:eastAsia="en-GB"/>
        </w:rPr>
        <w:t>DrugBank</w:t>
      </w:r>
      <w:r w:rsidR="00611281">
        <w:rPr>
          <w:b/>
          <w:bCs/>
          <w:lang w:val="en-GB" w:eastAsia="en-GB"/>
        </w:rPr>
        <w:t xml:space="preserve"> </w:t>
      </w:r>
      <w:sdt>
        <w:sdtPr>
          <w:rPr>
            <w:rFonts w:ascii="Calibri" w:hAnsi="Calibri" w:cs="Calibri"/>
            <w:b/>
            <w:bCs/>
            <w:color w:val="000000"/>
            <w:lang w:val="en-GB" w:eastAsia="en-GB"/>
          </w:rPr>
          <w:tag w:val="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"/>
          <w:id w:val="-1174185752"/>
          <w:placeholder>
            <w:docPart w:val="DefaultPlaceholder_-1854013440"/>
          </w:placeholder>
        </w:sdtPr>
        <w:sdtContent>
          <w:r w:rsidR="0045530B" w:rsidRPr="0045530B">
            <w:rPr>
              <w:rFonts w:ascii="Calibri" w:hAnsi="Calibri" w:cs="Calibri"/>
              <w:b/>
              <w:bCs/>
              <w:color w:val="000000"/>
              <w:lang w:val="en-GB" w:eastAsia="en-GB"/>
            </w:rPr>
            <w:t>[39]</w:t>
          </w:r>
        </w:sdtContent>
      </w:sdt>
      <w:r w:rsidRPr="00CE3883">
        <w:rPr>
          <w:b/>
          <w:bCs/>
          <w:lang w:val="en-GB" w:eastAsia="en-GB"/>
        </w:rPr>
        <w:t>:</w:t>
      </w:r>
      <w:r w:rsidRPr="00CE3883">
        <w:rPr>
          <w:lang w:val="en-GB" w:eastAsia="en-GB"/>
        </w:rPr>
        <w:t xml:space="preserve"> </w:t>
      </w:r>
      <w:r>
        <w:rPr>
          <w:lang w:val="en-GB" w:eastAsia="en-GB"/>
        </w:rPr>
        <w:t>It</w:t>
      </w:r>
      <w:r w:rsidRPr="00CE3883">
        <w:rPr>
          <w:lang w:val="en-GB" w:eastAsia="en-GB"/>
        </w:rPr>
        <w:t xml:space="preserve"> is a freely accessible online d</w:t>
      </w:r>
      <w:r w:rsidR="00E72CAF">
        <w:rPr>
          <w:lang w:val="en-GB" w:eastAsia="en-GB"/>
        </w:rPr>
        <w:t>b</w:t>
      </w:r>
      <w:r w:rsidRPr="00CE3883">
        <w:rPr>
          <w:lang w:val="en-GB" w:eastAsia="en-GB"/>
        </w:rPr>
        <w:t xml:space="preserve"> for academic use that provides comprehensive information on drugs and their molecular targets. It integrates bioinformatics and cheminformatics data, covering chemical, pharmacological, </w:t>
      </w:r>
      <w:r w:rsidRPr="005A5AD4">
        <w:rPr>
          <w:lang w:val="en-GB" w:eastAsia="en-GB"/>
        </w:rPr>
        <w:t>pharmaceutical</w:t>
      </w:r>
      <w:r w:rsidRPr="00CE3883">
        <w:rPr>
          <w:lang w:val="en-GB" w:eastAsia="en-GB"/>
        </w:rPr>
        <w:t xml:space="preserve"> properties </w:t>
      </w:r>
      <w:r w:rsidRPr="009C0B08">
        <w:rPr>
          <w:lang w:val="en-GB" w:eastAsia="en-GB"/>
        </w:rPr>
        <w:t>as well as details on related proteins, sequences, structures, and biological pathways.</w:t>
      </w:r>
      <w:r w:rsidR="00432A60">
        <w:rPr>
          <w:lang w:val="en-GB" w:eastAsia="en-GB"/>
        </w:rPr>
        <w:t xml:space="preserve"> Db downloaded on 28/08/2025.</w:t>
      </w:r>
    </w:p>
    <w:p w14:paraId="0AA69C94" w14:textId="488B7729" w:rsidR="001507BE" w:rsidRPr="001507BE" w:rsidRDefault="001507BE" w:rsidP="0033480D">
      <w:pPr>
        <w:pStyle w:val="ListParagraph"/>
        <w:numPr>
          <w:ilvl w:val="0"/>
          <w:numId w:val="30"/>
        </w:numPr>
        <w:jc w:val="both"/>
        <w:rPr>
          <w:lang w:val="en-GB" w:eastAsia="en-GB"/>
        </w:rPr>
      </w:pPr>
      <w:r>
        <w:rPr>
          <w:b/>
          <w:bCs/>
          <w:lang w:val="en-GB" w:eastAsia="en-GB"/>
        </w:rPr>
        <w:t>Kaggle:</w:t>
      </w:r>
      <w:r>
        <w:rPr>
          <w:lang w:val="en-GB" w:eastAsia="en-GB"/>
        </w:rPr>
        <w:t xml:space="preserve"> </w:t>
      </w:r>
      <w:r w:rsidRPr="000E1CF0">
        <w:rPr>
          <w:lang w:val="en-GB" w:eastAsia="en-GB"/>
        </w:rPr>
        <w:t xml:space="preserve">It is an open online platform dedicated to data science and </w:t>
      </w:r>
      <w:r w:rsidR="004C7B43">
        <w:rPr>
          <w:lang w:val="en-GB" w:eastAsia="en-GB"/>
        </w:rPr>
        <w:t xml:space="preserve">ML </w:t>
      </w:r>
      <w:r w:rsidRPr="000E1CF0">
        <w:rPr>
          <w:lang w:val="en-GB" w:eastAsia="en-GB"/>
        </w:rPr>
        <w:t>that hosts publicly accessible datasets, predictive modelling competitions, and collaborative notebooks. Kaggle aggregates datasets contributed by both institutions and individual researchers, covering a wide range of domains including chemistry and bioinformatics</w:t>
      </w:r>
      <w:r>
        <w:rPr>
          <w:lang w:val="en-GB" w:eastAsia="en-GB"/>
        </w:rPr>
        <w:t xml:space="preserve">. </w:t>
      </w:r>
      <w:r w:rsidR="008B5452" w:rsidRPr="008B5452">
        <w:rPr>
          <w:lang w:val="en-GB" w:eastAsia="en-GB"/>
        </w:rPr>
        <w:t>In this work, Kaggle served as the access point for acquiring a pre-processed dataset of drug-like compounds.</w:t>
      </w:r>
      <w:r w:rsidR="00432A60">
        <w:rPr>
          <w:lang w:val="en-GB" w:eastAsia="en-GB"/>
        </w:rPr>
        <w:t xml:space="preserve"> Db downloaded on 18/02/2026.</w:t>
      </w:r>
    </w:p>
    <w:p w14:paraId="5AB5285F" w14:textId="411A804A" w:rsidR="001B5562" w:rsidRDefault="001B5562" w:rsidP="0033480D">
      <w:pPr>
        <w:pStyle w:val="ListParagraph"/>
        <w:numPr>
          <w:ilvl w:val="0"/>
          <w:numId w:val="30"/>
        </w:numPr>
        <w:jc w:val="both"/>
        <w:rPr>
          <w:lang w:val="en-GB" w:eastAsia="en-GB"/>
        </w:rPr>
      </w:pPr>
      <w:r w:rsidRPr="009C0B08">
        <w:rPr>
          <w:b/>
          <w:bCs/>
          <w:lang w:val="en-GB" w:eastAsia="en-GB"/>
        </w:rPr>
        <w:t xml:space="preserve">ChEMBL </w:t>
      </w:r>
      <w:sdt>
        <w:sdtPr>
          <w:rPr>
            <w:rFonts w:ascii="Calibri" w:hAnsi="Calibri" w:cs="Calibri"/>
            <w:b/>
            <w:bCs/>
            <w:color w:val="000000"/>
            <w:lang w:val="en-GB" w:eastAsia="en-GB"/>
          </w:rPr>
          <w:tag w:val="MENDELEY_CITATION_v3_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"/>
          <w:id w:val="-1193225435"/>
          <w:placeholder>
            <w:docPart w:val="DefaultPlaceholder_-1854013440"/>
          </w:placeholder>
        </w:sdtPr>
        <w:sdtContent>
          <w:r w:rsidR="0045530B" w:rsidRPr="0045530B">
            <w:rPr>
              <w:rFonts w:ascii="Calibri" w:hAnsi="Calibri" w:cs="Calibri"/>
              <w:b/>
              <w:bCs/>
              <w:color w:val="000000"/>
              <w:lang w:val="en-GB" w:eastAsia="en-GB"/>
            </w:rPr>
            <w:t>[40]</w:t>
          </w:r>
        </w:sdtContent>
      </w:sdt>
      <w:r w:rsidRPr="009C0B08">
        <w:rPr>
          <w:rFonts w:ascii="Calibri" w:hAnsi="Calibri" w:cs="Calibri"/>
          <w:b/>
          <w:bCs/>
          <w:lang w:val="en-GB" w:eastAsia="en-GB"/>
        </w:rPr>
        <w:t>:</w:t>
      </w:r>
      <w:r w:rsidRPr="009C0B08">
        <w:rPr>
          <w:lang w:val="en-GB" w:eastAsia="en-GB"/>
        </w:rPr>
        <w:t xml:space="preserve"> It is a manually curated, freely accessible database that provides comprehensive bioactivity data for drug-like compounds. It integrates chemical, biological, and pharmacological information, covering from compound structures to bioactivity </w:t>
      </w:r>
      <w:r w:rsidRPr="009C0B08">
        <w:rPr>
          <w:lang w:val="en-GB" w:eastAsia="en-GB"/>
        </w:rPr>
        <w:lastRenderedPageBreak/>
        <w:t>measurements against biological targets. The data is primarily extracted from the primary medicinal chemistry literature.</w:t>
      </w:r>
      <w:r w:rsidR="008B5452">
        <w:rPr>
          <w:lang w:val="en-GB" w:eastAsia="en-GB"/>
        </w:rPr>
        <w:t xml:space="preserve"> </w:t>
      </w:r>
      <w:r w:rsidR="008B5452" w:rsidRPr="008B5452">
        <w:rPr>
          <w:lang w:val="en-GB" w:eastAsia="en-GB"/>
        </w:rPr>
        <w:t>For this project, ChEMBL served as the fundamental source for the SMILES strings used to train the proprietary InChI embedder, providing the large-scale, high-quality structural data necessary for developing robust chemical representations.</w:t>
      </w:r>
    </w:p>
    <w:p w14:paraId="414B6E61" w14:textId="673B538D" w:rsidR="00CE3883" w:rsidRPr="00813F61" w:rsidRDefault="00CE3883" w:rsidP="0033480D">
      <w:pPr>
        <w:pStyle w:val="Heading2"/>
        <w:jc w:val="both"/>
        <w:rPr>
          <w:color w:val="auto"/>
          <w:lang w:val="en-GB" w:eastAsia="en-GB"/>
        </w:rPr>
      </w:pPr>
      <w:bookmarkStart w:id="43" w:name="_Toc228905469"/>
      <w:r w:rsidRPr="00813F61">
        <w:rPr>
          <w:color w:val="auto"/>
          <w:lang w:val="en-GB" w:eastAsia="en-GB"/>
        </w:rPr>
        <w:t>Exploratory data analysis (EDA)</w:t>
      </w:r>
      <w:bookmarkEnd w:id="43"/>
    </w:p>
    <w:p w14:paraId="753BF459" w14:textId="4166EBC1" w:rsidR="00813F61" w:rsidRPr="00813F61" w:rsidRDefault="00813F61" w:rsidP="0033480D">
      <w:pPr>
        <w:jc w:val="both"/>
        <w:rPr>
          <w:lang w:val="en-GB" w:eastAsia="en-GB"/>
        </w:rPr>
      </w:pPr>
      <w:r w:rsidRPr="00813F61">
        <w:rPr>
          <w:lang w:val="en-GB" w:eastAsia="en-GB"/>
        </w:rPr>
        <w:t>This section provides a structured overview of the data used throughout the project, focusing on its composition, underlying patterns, and potential limitations. The objective is to characterise both the molecular representations and the associated annotations in a way that supports informed decisions in the modelling pipeline, particularly in terms of representation choices, preprocessing steps, and evaluation design.</w:t>
      </w:r>
    </w:p>
    <w:p w14:paraId="0BF1FDD0" w14:textId="1EEBA4B7" w:rsidR="00455E03" w:rsidRDefault="00CD30DE" w:rsidP="0033480D">
      <w:pPr>
        <w:pStyle w:val="Heading3"/>
        <w:jc w:val="both"/>
        <w:rPr>
          <w:color w:val="auto"/>
          <w:lang w:val="en-GB" w:eastAsia="en-GB"/>
        </w:rPr>
      </w:pPr>
      <w:bookmarkStart w:id="44" w:name="_Toc228905470"/>
      <w:r w:rsidRPr="00813F61">
        <w:rPr>
          <w:color w:val="auto"/>
          <w:lang w:val="en-GB" w:eastAsia="en-GB"/>
        </w:rPr>
        <w:t>InChI Database EDA</w:t>
      </w:r>
      <w:bookmarkEnd w:id="44"/>
    </w:p>
    <w:p w14:paraId="4F04E365" w14:textId="0B0D7B3B" w:rsidR="007C19D4" w:rsidRPr="007C19D4" w:rsidRDefault="007C19D4" w:rsidP="0033480D">
      <w:pPr>
        <w:jc w:val="both"/>
        <w:rPr>
          <w:lang w:val="en-GB" w:eastAsia="en-GB"/>
        </w:rPr>
      </w:pPr>
      <w:r w:rsidRPr="007C19D4">
        <w:rPr>
          <w:lang w:val="en-GB" w:eastAsia="en-GB"/>
        </w:rPr>
        <w:t>The analysis of the InChI-based representation reveals several limitations that are important to contextualize the expected performance of the downstream models. These arise primarily from the characteristics of the source data and the constraints of the</w:t>
      </w:r>
      <w:r>
        <w:rPr>
          <w:lang w:val="en-GB" w:eastAsia="en-GB"/>
        </w:rPr>
        <w:t xml:space="preserve"> InChI</w:t>
      </w:r>
      <w:r w:rsidRPr="007C19D4">
        <w:rPr>
          <w:lang w:val="en-GB" w:eastAsia="en-GB"/>
        </w:rPr>
        <w:t xml:space="preserve"> representation </w:t>
      </w:r>
      <w:proofErr w:type="gramStart"/>
      <w:r w:rsidRPr="007C19D4">
        <w:rPr>
          <w:lang w:val="en-GB" w:eastAsia="en-GB"/>
        </w:rPr>
        <w:t>itself, and</w:t>
      </w:r>
      <w:proofErr w:type="gramEnd"/>
      <w:r w:rsidRPr="007C19D4">
        <w:rPr>
          <w:lang w:val="en-GB" w:eastAsia="en-GB"/>
        </w:rPr>
        <w:t xml:space="preserve"> are discussed here in terms of their practical implications.</w:t>
      </w:r>
    </w:p>
    <w:p w14:paraId="1DFBC746" w14:textId="66AC691A" w:rsidR="007C19D4" w:rsidRPr="007C19D4" w:rsidRDefault="007C19D4" w:rsidP="0033480D">
      <w:pPr>
        <w:jc w:val="both"/>
        <w:rPr>
          <w:lang w:val="en-GB" w:eastAsia="en-GB"/>
        </w:rPr>
      </w:pPr>
      <w:r w:rsidRPr="007C19D4">
        <w:rPr>
          <w:lang w:val="en-GB" w:eastAsia="en-GB"/>
        </w:rPr>
        <w:t>A central limitation is the near-complete absence of stereochemical information in the dataset. Only 0.01% of the entries (93 molecules)</w:t>
      </w:r>
      <w:r>
        <w:rPr>
          <w:lang w:val="en-GB" w:eastAsia="en-GB"/>
        </w:rPr>
        <w:t xml:space="preserve"> </w:t>
      </w:r>
      <w:r w:rsidRPr="007C19D4">
        <w:rPr>
          <w:lang w:val="en-GB" w:eastAsia="en-GB"/>
        </w:rPr>
        <w:t>contain stereochemical annotations in their InChI strings. This can be partially explained by the behaviour of the SMILES</w:t>
      </w:r>
      <w:r>
        <w:rPr>
          <w:lang w:val="en-GB" w:eastAsia="en-GB"/>
        </w:rPr>
        <w:t>-</w:t>
      </w:r>
      <w:r w:rsidRPr="007C19D4">
        <w:rPr>
          <w:lang w:val="en-GB" w:eastAsia="en-GB"/>
        </w:rPr>
        <w:t>to</w:t>
      </w:r>
      <w:r>
        <w:rPr>
          <w:lang w:val="en-GB" w:eastAsia="en-GB"/>
        </w:rPr>
        <w:t>-</w:t>
      </w:r>
      <w:r w:rsidRPr="007C19D4">
        <w:rPr>
          <w:lang w:val="en-GB" w:eastAsia="en-GB"/>
        </w:rPr>
        <w:t xml:space="preserve">InChI conversion process: the use of the </w:t>
      </w:r>
      <w:r>
        <w:rPr>
          <w:lang w:val="en-GB" w:eastAsia="en-GB"/>
        </w:rPr>
        <w:t>\</w:t>
      </w:r>
      <w:r w:rsidRPr="007C19D4">
        <w:rPr>
          <w:lang w:val="en-GB" w:eastAsia="en-GB"/>
        </w:rPr>
        <w:t xml:space="preserve"> character, required to encode trans (E) stereochemistry, leads to parsing issues and results in the loss of this information, while the absence of the </w:t>
      </w:r>
      <w:r>
        <w:rPr>
          <w:lang w:val="en-GB" w:eastAsia="en-GB"/>
        </w:rPr>
        <w:t>@</w:t>
      </w:r>
      <w:r w:rsidRPr="007C19D4">
        <w:rPr>
          <w:lang w:val="en-GB" w:eastAsia="en-GB"/>
        </w:rPr>
        <w:t xml:space="preserve"> symbol in the original SMILES dataset indicates that chiral centres (R/S stereochemistry) were not </w:t>
      </w:r>
      <w:r>
        <w:rPr>
          <w:lang w:val="en-GB" w:eastAsia="en-GB"/>
        </w:rPr>
        <w:t>present in the original dataset</w:t>
      </w:r>
      <w:r w:rsidRPr="007C19D4">
        <w:rPr>
          <w:lang w:val="en-GB" w:eastAsia="en-GB"/>
        </w:rPr>
        <w:t xml:space="preserve"> in the first place. Even when considering the 0.07% of SMILES that failed conversion (1177 strings), and assuming in a worst-case scenario that all of them contained stereochemical information, the overall proportion would remain very low. This suggests that the scarcity of stereochemistry is largely a property of the source dataset rather than an artefact introduced during preprocessing. Nevertheless, this remains a relevant limitation, as CYP450</w:t>
      </w:r>
      <w:r>
        <w:rPr>
          <w:lang w:val="en-GB" w:eastAsia="en-GB"/>
        </w:rPr>
        <w:t>-</w:t>
      </w:r>
      <w:r w:rsidRPr="007C19D4">
        <w:rPr>
          <w:lang w:val="en-GB" w:eastAsia="en-GB"/>
        </w:rPr>
        <w:t>mediated metabolism can be stereoselective, and the model will not be able to</w:t>
      </w:r>
      <w:r>
        <w:rPr>
          <w:lang w:val="en-GB" w:eastAsia="en-GB"/>
        </w:rPr>
        <w:t xml:space="preserve"> accurately</w:t>
      </w:r>
      <w:r w:rsidRPr="007C19D4">
        <w:rPr>
          <w:lang w:val="en-GB" w:eastAsia="en-GB"/>
        </w:rPr>
        <w:t xml:space="preserve"> capture such effects.</w:t>
      </w:r>
    </w:p>
    <w:p w14:paraId="4905C893" w14:textId="5B512DC5" w:rsidR="007C19D4" w:rsidRPr="007C19D4" w:rsidRDefault="007C19D4" w:rsidP="0033480D">
      <w:pPr>
        <w:jc w:val="both"/>
        <w:rPr>
          <w:lang w:val="en-GB" w:eastAsia="en-GB"/>
        </w:rPr>
      </w:pPr>
      <w:r w:rsidRPr="007C19D4">
        <w:rPr>
          <w:lang w:val="en-GB" w:eastAsia="en-GB"/>
        </w:rPr>
        <w:t>The dataset also exhibits a moderate level of duplication, with approximately 4.7% of entries repeated</w:t>
      </w:r>
      <w:r>
        <w:rPr>
          <w:lang w:val="en-GB" w:eastAsia="en-GB"/>
        </w:rPr>
        <w:t>. Nearly</w:t>
      </w:r>
      <w:r w:rsidRPr="007C19D4">
        <w:rPr>
          <w:lang w:val="en-GB" w:eastAsia="en-GB"/>
        </w:rPr>
        <w:t xml:space="preserve"> identical duplication rates </w:t>
      </w:r>
      <w:r>
        <w:rPr>
          <w:lang w:val="en-GB" w:eastAsia="en-GB"/>
        </w:rPr>
        <w:t xml:space="preserve">were </w:t>
      </w:r>
      <w:r w:rsidRPr="007C19D4">
        <w:rPr>
          <w:lang w:val="en-GB" w:eastAsia="en-GB"/>
        </w:rPr>
        <w:t>observed in</w:t>
      </w:r>
      <w:r>
        <w:rPr>
          <w:lang w:val="en-GB" w:eastAsia="en-GB"/>
        </w:rPr>
        <w:t xml:space="preserve"> the</w:t>
      </w:r>
      <w:r w:rsidRPr="007C19D4">
        <w:rPr>
          <w:lang w:val="en-GB" w:eastAsia="en-GB"/>
        </w:rPr>
        <w:t xml:space="preserve"> SMILES and InChI</w:t>
      </w:r>
      <w:r>
        <w:rPr>
          <w:lang w:val="en-GB" w:eastAsia="en-GB"/>
        </w:rPr>
        <w:t xml:space="preserve"> db</w:t>
      </w:r>
      <w:r w:rsidRPr="007C19D4">
        <w:rPr>
          <w:lang w:val="en-GB" w:eastAsia="en-GB"/>
        </w:rPr>
        <w:t xml:space="preserve">. This indicates that redundancy is primarily inherited from the original database, with only a minor contribution from InChI canonicalization, where different but equivalent SMILES map to the same representation. Some of the most frequently repeated entries correspond to large, peptide-like structures, which likely arise from repeated records in the source data. </w:t>
      </w:r>
      <w:r w:rsidR="004F566F">
        <w:rPr>
          <w:lang w:val="en-GB" w:eastAsia="en-GB"/>
        </w:rPr>
        <w:t xml:space="preserve">Unfortunately, these repeated entries were not eliminated in what could have been an improvement of the workflow. </w:t>
      </w:r>
      <w:r w:rsidR="006B4984" w:rsidRPr="006B4984">
        <w:rPr>
          <w:lang w:val="en-GB" w:eastAsia="en-GB"/>
        </w:rPr>
        <w:t xml:space="preserve">However, </w:t>
      </w:r>
      <w:r w:rsidR="004F566F" w:rsidRPr="006B4984">
        <w:rPr>
          <w:lang w:val="en-GB" w:eastAsia="en-GB"/>
        </w:rPr>
        <w:t xml:space="preserve">these </w:t>
      </w:r>
      <w:r w:rsidR="004F566F">
        <w:rPr>
          <w:lang w:val="en-GB" w:eastAsia="en-GB"/>
        </w:rPr>
        <w:t>types of structures</w:t>
      </w:r>
      <w:r w:rsidR="006B4984" w:rsidRPr="006B4984">
        <w:rPr>
          <w:lang w:val="en-GB" w:eastAsia="en-GB"/>
        </w:rPr>
        <w:t xml:space="preserve"> represent only a small fraction of the overall dataset. </w:t>
      </w:r>
      <w:r w:rsidR="006B4984">
        <w:rPr>
          <w:lang w:val="en-GB" w:eastAsia="en-GB"/>
        </w:rPr>
        <w:t>They are therefore</w:t>
      </w:r>
      <w:r w:rsidR="006B4984" w:rsidRPr="006B4984">
        <w:rPr>
          <w:lang w:val="en-GB" w:eastAsia="en-GB"/>
        </w:rPr>
        <w:t xml:space="preserve"> unlikely to significantly influence or bias the model’s performance in a meaningful way.</w:t>
      </w:r>
      <w:r w:rsidR="006B4984">
        <w:rPr>
          <w:lang w:val="en-GB" w:eastAsia="en-GB"/>
        </w:rPr>
        <w:t xml:space="preserve"> </w:t>
      </w:r>
      <w:r w:rsidRPr="007C19D4">
        <w:rPr>
          <w:lang w:val="en-GB" w:eastAsia="en-GB"/>
        </w:rPr>
        <w:t xml:space="preserve">While duplication introduces a degree of frequency bias, where certain molecules are overrepresented, the magnitude of this effect is </w:t>
      </w:r>
      <w:r w:rsidR="006B4984">
        <w:rPr>
          <w:lang w:val="en-GB" w:eastAsia="en-GB"/>
        </w:rPr>
        <w:t xml:space="preserve">overall </w:t>
      </w:r>
      <w:r w:rsidRPr="007C19D4">
        <w:rPr>
          <w:lang w:val="en-GB" w:eastAsia="en-GB"/>
        </w:rPr>
        <w:t>moderate and consistent with typical large</w:t>
      </w:r>
      <w:r w:rsidR="006B4984">
        <w:rPr>
          <w:lang w:val="en-GB" w:eastAsia="en-GB"/>
        </w:rPr>
        <w:t>-</w:t>
      </w:r>
      <w:r w:rsidRPr="007C19D4">
        <w:rPr>
          <w:lang w:val="en-GB" w:eastAsia="en-GB"/>
        </w:rPr>
        <w:t>scale chemical databases.</w:t>
      </w:r>
      <w:r w:rsidR="004F566F">
        <w:rPr>
          <w:lang w:val="en-GB" w:eastAsia="en-GB"/>
        </w:rPr>
        <w:t xml:space="preserve"> </w:t>
      </w:r>
    </w:p>
    <w:p w14:paraId="7186D57E" w14:textId="51351289" w:rsidR="006B4984" w:rsidRPr="00E36EFA" w:rsidRDefault="007C19D4" w:rsidP="0033480D">
      <w:pPr>
        <w:jc w:val="both"/>
        <w:rPr>
          <w:lang w:val="en-GB" w:eastAsia="en-GB"/>
        </w:rPr>
      </w:pPr>
      <w:r w:rsidRPr="007C19D4">
        <w:rPr>
          <w:lang w:val="en-GB" w:eastAsia="en-GB"/>
        </w:rPr>
        <w:t>T</w:t>
      </w:r>
      <w:r w:rsidR="00E36EFA" w:rsidRPr="00E36EFA">
        <w:rPr>
          <w:lang w:val="en-GB" w:eastAsia="en-GB"/>
        </w:rPr>
        <w:t>he distribution of sequence lengths in the raw InChI representation shows a clear right-skew, with most molecules concentrated within a relatively narrow range and a long tail corresponding to increasingly complex structures</w:t>
      </w:r>
      <w:r w:rsidR="00E36EFA">
        <w:rPr>
          <w:lang w:val="en-GB" w:eastAsia="en-GB"/>
        </w:rPr>
        <w:t xml:space="preserve"> (</w:t>
      </w:r>
      <w:r w:rsidR="00E36EFA">
        <w:rPr>
          <w:lang w:val="en-GB" w:eastAsia="en-GB"/>
        </w:rPr>
        <w:fldChar w:fldCharType="begin"/>
      </w:r>
      <w:r w:rsidR="00E36EFA">
        <w:rPr>
          <w:lang w:val="en-GB" w:eastAsia="en-GB"/>
        </w:rPr>
        <w:instrText xml:space="preserve"> REF _Ref228294871 \h </w:instrText>
      </w:r>
      <w:r w:rsidR="00E36EFA">
        <w:rPr>
          <w:lang w:val="en-GB" w:eastAsia="en-GB"/>
        </w:rPr>
      </w:r>
      <w:r w:rsidR="0033480D">
        <w:rPr>
          <w:lang w:val="en-GB" w:eastAsia="en-GB"/>
        </w:rPr>
        <w:instrText xml:space="preserve"> \* MERGEFORMAT </w:instrText>
      </w:r>
      <w:r w:rsidR="00E36EFA">
        <w:rPr>
          <w:lang w:val="en-GB" w:eastAsia="en-GB"/>
        </w:rPr>
        <w:fldChar w:fldCharType="separate"/>
      </w:r>
      <w:r w:rsidR="00E36EFA" w:rsidRPr="006B4984">
        <w:rPr>
          <w:lang w:val="en-GB"/>
        </w:rPr>
        <w:t xml:space="preserve">Figure </w:t>
      </w:r>
      <w:r w:rsidR="00E36EFA">
        <w:rPr>
          <w:noProof/>
          <w:lang w:val="en-GB"/>
        </w:rPr>
        <w:t>5</w:t>
      </w:r>
      <w:r w:rsidR="00E36EFA">
        <w:rPr>
          <w:lang w:val="en-GB" w:eastAsia="en-GB"/>
        </w:rPr>
        <w:fldChar w:fldCharType="end"/>
      </w:r>
      <w:r w:rsidR="00E36EFA">
        <w:rPr>
          <w:lang w:val="en-GB" w:eastAsia="en-GB"/>
        </w:rPr>
        <w:t>)</w:t>
      </w:r>
      <w:r w:rsidR="00E36EFA" w:rsidRPr="00E36EFA">
        <w:rPr>
          <w:lang w:val="en-GB" w:eastAsia="en-GB"/>
        </w:rPr>
        <w:t>.</w:t>
      </w:r>
    </w:p>
    <w:p w14:paraId="316157E2" w14:textId="3AC0896F" w:rsidR="006B4984" w:rsidRDefault="006B4984" w:rsidP="0033480D">
      <w:pPr>
        <w:keepNext/>
        <w:jc w:val="both"/>
      </w:pPr>
      <w:r w:rsidRPr="006B4984">
        <w:rPr>
          <w:noProof/>
          <w:lang w:val="en-GB" w:eastAsia="en-GB"/>
        </w:rPr>
        <w:lastRenderedPageBreak/>
        <w:drawing>
          <wp:inline distT="0" distB="0" distL="0" distR="0" wp14:anchorId="6C13B289" wp14:editId="78A49606">
            <wp:extent cx="5669915" cy="3071495"/>
            <wp:effectExtent l="0" t="0" r="6985" b="0"/>
            <wp:docPr id="47450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0583" name=""/>
                    <pic:cNvPicPr/>
                  </pic:nvPicPr>
                  <pic:blipFill>
                    <a:blip r:embed="rId26"/>
                    <a:stretch>
                      <a:fillRect/>
                    </a:stretch>
                  </pic:blipFill>
                  <pic:spPr>
                    <a:xfrm>
                      <a:off x="0" y="0"/>
                      <a:ext cx="5669915" cy="3071495"/>
                    </a:xfrm>
                    <a:prstGeom prst="rect">
                      <a:avLst/>
                    </a:prstGeom>
                  </pic:spPr>
                </pic:pic>
              </a:graphicData>
            </a:graphic>
          </wp:inline>
        </w:drawing>
      </w:r>
    </w:p>
    <w:p w14:paraId="2197DF91" w14:textId="28411A86" w:rsidR="006B4984" w:rsidRDefault="006B4984" w:rsidP="0033480D">
      <w:pPr>
        <w:pStyle w:val="Caption"/>
        <w:jc w:val="both"/>
        <w:rPr>
          <w:lang w:val="en-GB" w:eastAsia="en-GB"/>
        </w:rPr>
      </w:pPr>
      <w:bookmarkStart w:id="45" w:name="_Ref228294871"/>
      <w:bookmarkStart w:id="46" w:name="_Toc233149576"/>
      <w:r w:rsidRPr="006B4984">
        <w:rPr>
          <w:lang w:val="en-GB"/>
        </w:rPr>
        <w:t xml:space="preserve">Figure </w:t>
      </w:r>
      <w:r>
        <w:fldChar w:fldCharType="begin"/>
      </w:r>
      <w:r w:rsidRPr="006B4984">
        <w:rPr>
          <w:lang w:val="en-GB"/>
        </w:rPr>
        <w:instrText xml:space="preserve"> SEQ Figure \* ARABIC </w:instrText>
      </w:r>
      <w:r>
        <w:fldChar w:fldCharType="separate"/>
      </w:r>
      <w:r w:rsidR="00A17329">
        <w:rPr>
          <w:noProof/>
          <w:lang w:val="en-GB"/>
        </w:rPr>
        <w:t>6</w:t>
      </w:r>
      <w:r>
        <w:fldChar w:fldCharType="end"/>
      </w:r>
      <w:bookmarkEnd w:id="45"/>
      <w:r w:rsidRPr="006B4984">
        <w:rPr>
          <w:lang w:val="en-GB"/>
        </w:rPr>
        <w:t xml:space="preserve"> Distribution of InChI string lengths with fitted log-normal distribution. The histogram represents the empirical distribution, with the x-axis truncated at the 99th percentile to improve visual clarity by excluding extreme outliers. The dashed red line corresponds to a fitted log-normal distribution, shown for reference to illustrate the overall shape of the data.</w:t>
      </w:r>
      <w:bookmarkEnd w:id="46"/>
    </w:p>
    <w:p w14:paraId="0215294C" w14:textId="1E16D154" w:rsidR="00E36EFA" w:rsidRPr="00E36EFA" w:rsidRDefault="00E36EFA" w:rsidP="0033480D">
      <w:pPr>
        <w:jc w:val="both"/>
        <w:rPr>
          <w:lang w:val="en-GB" w:eastAsia="en-GB"/>
        </w:rPr>
      </w:pPr>
      <w:r w:rsidRPr="00E36EFA">
        <w:rPr>
          <w:lang w:val="en-GB" w:eastAsia="en-GB"/>
        </w:rPr>
        <w:t>A log-normal distribution provides a reasonable visual approximation of this behaviour, capturing the asymmetry and extended tail observed in the data. This is consistent with the progressive increase in structural complexity as molecules grow.</w:t>
      </w:r>
    </w:p>
    <w:p w14:paraId="5E79B13D" w14:textId="7C14F2B9" w:rsidR="00E36EFA" w:rsidRDefault="00E36EFA" w:rsidP="0033480D">
      <w:pPr>
        <w:jc w:val="both"/>
        <w:rPr>
          <w:lang w:val="en-GB" w:eastAsia="en-GB"/>
        </w:rPr>
      </w:pPr>
      <w:r w:rsidRPr="00E36EFA">
        <w:rPr>
          <w:lang w:val="en-GB" w:eastAsia="en-GB"/>
        </w:rPr>
        <w:t>When applying tokenization, the same overall pattern is preserved, with the distribution maintaining its shape while being rescaled to shorter sequence lengths</w:t>
      </w:r>
      <w:r>
        <w:rPr>
          <w:lang w:val="en-GB" w:eastAsia="en-GB"/>
        </w:rPr>
        <w:t xml:space="preserve"> (</w:t>
      </w:r>
      <w:r>
        <w:rPr>
          <w:lang w:val="en-GB" w:eastAsia="en-GB"/>
        </w:rPr>
        <w:fldChar w:fldCharType="begin"/>
      </w:r>
      <w:r>
        <w:rPr>
          <w:lang w:val="en-GB" w:eastAsia="en-GB"/>
        </w:rPr>
        <w:instrText xml:space="preserve"> REF _Ref228294830 \h </w:instrText>
      </w:r>
      <w:r>
        <w:rPr>
          <w:lang w:val="en-GB" w:eastAsia="en-GB"/>
        </w:rPr>
      </w:r>
      <w:r w:rsidR="0033480D">
        <w:rPr>
          <w:lang w:val="en-GB" w:eastAsia="en-GB"/>
        </w:rPr>
        <w:instrText xml:space="preserve"> \* MERGEFORMAT </w:instrText>
      </w:r>
      <w:r>
        <w:rPr>
          <w:lang w:val="en-GB" w:eastAsia="en-GB"/>
        </w:rPr>
        <w:fldChar w:fldCharType="separate"/>
      </w:r>
      <w:r w:rsidRPr="00E36EFA">
        <w:rPr>
          <w:lang w:val="en-GB"/>
        </w:rPr>
        <w:t xml:space="preserve">Figure </w:t>
      </w:r>
      <w:r w:rsidRPr="00E36EFA">
        <w:rPr>
          <w:noProof/>
          <w:lang w:val="en-GB"/>
        </w:rPr>
        <w:t>6</w:t>
      </w:r>
      <w:r>
        <w:rPr>
          <w:lang w:val="en-GB" w:eastAsia="en-GB"/>
        </w:rPr>
        <w:fldChar w:fldCharType="end"/>
      </w:r>
      <w:r>
        <w:rPr>
          <w:lang w:val="en-GB" w:eastAsia="en-GB"/>
        </w:rPr>
        <w:t>)</w:t>
      </w:r>
      <w:r w:rsidRPr="00E36EFA">
        <w:rPr>
          <w:lang w:val="en-GB" w:eastAsia="en-GB"/>
        </w:rPr>
        <w:t>. This indicates that the transformation does not distort the underlying structural characteristics of the dataset.</w:t>
      </w:r>
    </w:p>
    <w:p w14:paraId="58880A9A" w14:textId="77777777" w:rsidR="00E36EFA" w:rsidRDefault="00E36EFA" w:rsidP="0033480D">
      <w:pPr>
        <w:keepNext/>
        <w:jc w:val="both"/>
      </w:pPr>
      <w:r w:rsidRPr="00E36EFA">
        <w:rPr>
          <w:noProof/>
          <w:lang w:val="en-GB" w:eastAsia="en-GB"/>
        </w:rPr>
        <w:lastRenderedPageBreak/>
        <w:drawing>
          <wp:inline distT="0" distB="0" distL="0" distR="0" wp14:anchorId="53392B9B" wp14:editId="75A27E82">
            <wp:extent cx="5669915" cy="3039745"/>
            <wp:effectExtent l="0" t="0" r="6985" b="8255"/>
            <wp:docPr id="48949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94989" name=""/>
                    <pic:cNvPicPr/>
                  </pic:nvPicPr>
                  <pic:blipFill>
                    <a:blip r:embed="rId27"/>
                    <a:stretch>
                      <a:fillRect/>
                    </a:stretch>
                  </pic:blipFill>
                  <pic:spPr>
                    <a:xfrm>
                      <a:off x="0" y="0"/>
                      <a:ext cx="5669915" cy="3039745"/>
                    </a:xfrm>
                    <a:prstGeom prst="rect">
                      <a:avLst/>
                    </a:prstGeom>
                  </pic:spPr>
                </pic:pic>
              </a:graphicData>
            </a:graphic>
          </wp:inline>
        </w:drawing>
      </w:r>
    </w:p>
    <w:p w14:paraId="4BE85A4C" w14:textId="219965B8" w:rsidR="00E36EFA" w:rsidRPr="00E36EFA" w:rsidRDefault="00E36EFA" w:rsidP="0033480D">
      <w:pPr>
        <w:pStyle w:val="Caption"/>
        <w:tabs>
          <w:tab w:val="left" w:pos="1478"/>
        </w:tabs>
        <w:jc w:val="both"/>
        <w:rPr>
          <w:lang w:val="en-GB" w:eastAsia="en-GB"/>
        </w:rPr>
      </w:pPr>
      <w:bookmarkStart w:id="47" w:name="_Ref228294830"/>
      <w:bookmarkStart w:id="48" w:name="_Toc233149577"/>
      <w:r w:rsidRPr="00E36EFA">
        <w:rPr>
          <w:lang w:val="en-GB"/>
        </w:rPr>
        <w:t xml:space="preserve">Figure </w:t>
      </w:r>
      <w:r>
        <w:fldChar w:fldCharType="begin"/>
      </w:r>
      <w:r w:rsidRPr="00E36EFA">
        <w:rPr>
          <w:lang w:val="en-GB"/>
        </w:rPr>
        <w:instrText xml:space="preserve"> SEQ Figure \* ARABIC </w:instrText>
      </w:r>
      <w:r>
        <w:fldChar w:fldCharType="separate"/>
      </w:r>
      <w:r w:rsidR="00A17329">
        <w:rPr>
          <w:noProof/>
          <w:lang w:val="en-GB"/>
        </w:rPr>
        <w:t>7</w:t>
      </w:r>
      <w:r>
        <w:fldChar w:fldCharType="end"/>
      </w:r>
      <w:bookmarkEnd w:id="47"/>
      <w:r w:rsidRPr="00E36EFA">
        <w:rPr>
          <w:lang w:val="en-GB"/>
        </w:rPr>
        <w:t xml:space="preserve"> Distribution of tokenized InChI sequence lengths</w:t>
      </w:r>
      <w:r>
        <w:rPr>
          <w:lang w:val="en-GB"/>
        </w:rPr>
        <w:t xml:space="preserve"> </w:t>
      </w:r>
      <w:r w:rsidRPr="00E36EFA">
        <w:rPr>
          <w:lang w:val="en-GB"/>
        </w:rPr>
        <w:t xml:space="preserve">with fitted log-normal distribution. </w:t>
      </w:r>
      <w:r w:rsidR="00F0609B" w:rsidRPr="00F0609B">
        <w:rPr>
          <w:lang w:val="en-GB"/>
        </w:rPr>
        <w:t>The x-axis is truncated at the 99th percentile for visual clarity. The fitted log-normal curve is shown for reference.</w:t>
      </w:r>
      <w:bookmarkEnd w:id="48"/>
    </w:p>
    <w:p w14:paraId="501B1613" w14:textId="60924367" w:rsidR="00F0609B" w:rsidRPr="00F0609B" w:rsidRDefault="00E36EFA" w:rsidP="0033480D">
      <w:pPr>
        <w:jc w:val="both"/>
        <w:rPr>
          <w:lang w:val="en-GB" w:eastAsia="en-GB"/>
        </w:rPr>
      </w:pPr>
      <w:r w:rsidRPr="00E36EFA">
        <w:rPr>
          <w:lang w:val="en-GB" w:eastAsia="en-GB"/>
        </w:rPr>
        <w:t xml:space="preserve">Based on the tokenized sequences, a maximum length of 512 tokens covers more than 99% of the dataset without truncation. The sequences exceeding this threshold correspond predominantly to very large, peptide-like molecules, which are less likely to be primarily metabolized by CYP450 enzymes and instead tend to undergo degradation via proteolytic pathways. As such, the truncation strategy represents a practical trade-off, preserving </w:t>
      </w:r>
      <w:proofErr w:type="gramStart"/>
      <w:r w:rsidRPr="00E36EFA">
        <w:rPr>
          <w:lang w:val="en-GB" w:eastAsia="en-GB"/>
        </w:rPr>
        <w:t>the vast majority of</w:t>
      </w:r>
      <w:proofErr w:type="gramEnd"/>
      <w:r w:rsidRPr="00E36EFA">
        <w:rPr>
          <w:lang w:val="en-GB" w:eastAsia="en-GB"/>
        </w:rPr>
        <w:t xml:space="preserve"> relevant small-molecule information while maintaining computational efficiency.</w:t>
      </w:r>
    </w:p>
    <w:p w14:paraId="1685B97C" w14:textId="5E9D60B3" w:rsidR="007C19D4" w:rsidRPr="007C19D4" w:rsidRDefault="007C19D4" w:rsidP="0033480D">
      <w:pPr>
        <w:jc w:val="both"/>
        <w:rPr>
          <w:lang w:val="en-GB" w:eastAsia="en-GB"/>
        </w:rPr>
      </w:pPr>
      <w:r w:rsidRPr="007C19D4">
        <w:rPr>
          <w:lang w:val="en-GB" w:eastAsia="en-GB"/>
        </w:rPr>
        <w:t xml:space="preserve">With respect to the tokenization process, it is important to note that the Byte-Pair Encoding (BPE) tokenizer learns statistical substructures rather than chemically meaningful units. As a result, individual tokens do not have a direct chemical interpretation. This is an inherent characteristic of data-driven representation learning approaches and is consistent with the broader use of such methods in </w:t>
      </w:r>
      <w:r w:rsidR="004C7B43">
        <w:rPr>
          <w:lang w:val="en-GB" w:eastAsia="en-GB"/>
        </w:rPr>
        <w:t>ML</w:t>
      </w:r>
      <w:r w:rsidRPr="007C19D4">
        <w:rPr>
          <w:lang w:val="en-GB" w:eastAsia="en-GB"/>
        </w:rPr>
        <w:t>, where predictive performance is typically prioritised over interpretability.</w:t>
      </w:r>
    </w:p>
    <w:p w14:paraId="09BE6F7C" w14:textId="6AEDC690" w:rsidR="007C19D4" w:rsidRPr="007C19D4" w:rsidRDefault="007C19D4" w:rsidP="0033480D">
      <w:pPr>
        <w:jc w:val="both"/>
        <w:rPr>
          <w:lang w:val="en-GB" w:eastAsia="en-GB"/>
        </w:rPr>
      </w:pPr>
      <w:r w:rsidRPr="007C19D4">
        <w:rPr>
          <w:lang w:val="en-GB" w:eastAsia="en-GB"/>
        </w:rPr>
        <w:t>Finally, the scope of the representation is limited to molecules that can be reliably encoded as SMILES and converted into InChI format. Certain classes of compounds, such as metal complexes, are not well supported by this pipeline and are therefore not represented in the dataset. This work is intentionally focused on organic small molecules, which are the primary domain of CYP450</w:t>
      </w:r>
      <w:r>
        <w:rPr>
          <w:lang w:val="en-GB" w:eastAsia="en-GB"/>
        </w:rPr>
        <w:t>-</w:t>
      </w:r>
      <w:r w:rsidRPr="007C19D4">
        <w:rPr>
          <w:lang w:val="en-GB" w:eastAsia="en-GB"/>
        </w:rPr>
        <w:t>mediated metabolism, and thus this limitation does not significantly affect the applicability of the results within the intended scope.</w:t>
      </w:r>
    </w:p>
    <w:p w14:paraId="4E0748CD" w14:textId="00A1B4F7" w:rsidR="00813F61" w:rsidRPr="00813F61" w:rsidRDefault="007C19D4" w:rsidP="0033480D">
      <w:pPr>
        <w:jc w:val="both"/>
        <w:rPr>
          <w:lang w:val="en-GB" w:eastAsia="en-GB"/>
        </w:rPr>
      </w:pPr>
      <w:r w:rsidRPr="007C19D4">
        <w:rPr>
          <w:lang w:val="en-GB" w:eastAsia="en-GB"/>
        </w:rPr>
        <w:t xml:space="preserve">Overall, the InChI representation is structurally consistent and efficiently tokenized, enabling its use in a </w:t>
      </w:r>
      <w:r w:rsidR="004C7B43">
        <w:rPr>
          <w:lang w:val="en-GB" w:eastAsia="en-GB"/>
        </w:rPr>
        <w:t>ML</w:t>
      </w:r>
      <w:r w:rsidRPr="007C19D4">
        <w:rPr>
          <w:lang w:val="en-GB" w:eastAsia="en-GB"/>
        </w:rPr>
        <w:t xml:space="preserve"> context. The most relevant limitation is the lack of stereochemical information, which may restrict the model’s ability to capture certain metabolic effects. The dataset also contains moderate duplication and exhibits a long-tail distribution of molecular complexity, both of which are characteristic of real-world chemical databases and are appropriately managed within the pipeline. These factors are well understood and provide a clear context for interpreting the results of the modelling stage.</w:t>
      </w:r>
    </w:p>
    <w:p w14:paraId="63D1A601" w14:textId="47E92D8D" w:rsidR="00CD30DE" w:rsidRPr="001132BA" w:rsidRDefault="00CD30DE" w:rsidP="0033480D">
      <w:pPr>
        <w:pStyle w:val="Heading3"/>
        <w:jc w:val="both"/>
        <w:rPr>
          <w:color w:val="EE0000"/>
          <w:lang w:val="en-GB" w:eastAsia="en-GB"/>
        </w:rPr>
      </w:pPr>
      <w:bookmarkStart w:id="49" w:name="_Toc228905471"/>
      <w:r w:rsidRPr="001132BA">
        <w:rPr>
          <w:color w:val="EE0000"/>
          <w:lang w:val="en-GB" w:eastAsia="en-GB"/>
        </w:rPr>
        <w:lastRenderedPageBreak/>
        <w:t>Metabolism-related Database EDA</w:t>
      </w:r>
      <w:bookmarkEnd w:id="49"/>
    </w:p>
    <w:p w14:paraId="4A91EB80" w14:textId="3BD7E0A3" w:rsidR="005D595C" w:rsidRPr="001132BA" w:rsidRDefault="005D595C" w:rsidP="0033480D">
      <w:pPr>
        <w:jc w:val="both"/>
        <w:rPr>
          <w:color w:val="EE0000"/>
          <w:lang w:val="en-GB" w:eastAsia="en-GB"/>
        </w:rPr>
      </w:pPr>
      <w:r w:rsidRPr="001132BA">
        <w:rPr>
          <w:color w:val="EE0000"/>
          <w:lang w:val="en-GB" w:eastAsia="en-GB"/>
        </w:rPr>
        <w:t xml:space="preserve">Benchmark predictor: </w:t>
      </w:r>
      <w:hyperlink r:id="rId28" w:history="1">
        <w:r w:rsidR="008554AC" w:rsidRPr="001132BA">
          <w:rPr>
            <w:rStyle w:val="Hyperlink"/>
            <w:color w:val="EE0000"/>
            <w:lang w:val="en-GB" w:eastAsia="en-GB"/>
          </w:rPr>
          <w:t>https://insilico-cyp.charite.de/SuperCYPsPred/index.php?site=Statistics</w:t>
        </w:r>
      </w:hyperlink>
    </w:p>
    <w:p w14:paraId="0BBE4F93" w14:textId="3770BB82" w:rsidR="007D3581" w:rsidRDefault="008554AC" w:rsidP="0033480D">
      <w:pPr>
        <w:pStyle w:val="Heading2"/>
        <w:jc w:val="both"/>
        <w:rPr>
          <w:lang w:val="en-GB" w:eastAsia="en-GB"/>
        </w:rPr>
      </w:pPr>
      <w:bookmarkStart w:id="50" w:name="_Toc228905472"/>
      <w:r>
        <w:rPr>
          <w:lang w:val="en-GB" w:eastAsia="en-GB"/>
        </w:rPr>
        <w:t>Data Preprocessing</w:t>
      </w:r>
      <w:bookmarkEnd w:id="50"/>
      <w:r>
        <w:rPr>
          <w:lang w:val="en-GB" w:eastAsia="en-GB"/>
        </w:rPr>
        <w:t xml:space="preserve"> </w:t>
      </w:r>
    </w:p>
    <w:p w14:paraId="31398243" w14:textId="5493B4F5" w:rsidR="008442F2" w:rsidRPr="008442F2" w:rsidRDefault="008442F2" w:rsidP="0033480D">
      <w:pPr>
        <w:jc w:val="both"/>
        <w:rPr>
          <w:lang w:val="en-GB" w:eastAsia="en-GB"/>
        </w:rPr>
      </w:pPr>
      <w:r>
        <w:rPr>
          <w:lang w:val="en-GB" w:eastAsia="en-GB"/>
        </w:rPr>
        <w:t>This section</w:t>
      </w:r>
      <w:r w:rsidRPr="008442F2">
        <w:rPr>
          <w:lang w:val="en-GB" w:eastAsia="en-GB"/>
        </w:rPr>
        <w:t xml:space="preserve"> describes the preprocessing of the curated DrugBank metabolism dataset (1,368 compounds), where molecular structures are encoded into numerical representations for </w:t>
      </w:r>
      <w:r w:rsidR="004C7B43">
        <w:rPr>
          <w:lang w:val="en-GB" w:eastAsia="en-GB"/>
        </w:rPr>
        <w:t>ML</w:t>
      </w:r>
      <w:r w:rsidRPr="008442F2">
        <w:rPr>
          <w:lang w:val="en-GB" w:eastAsia="en-GB"/>
        </w:rPr>
        <w:t>. All feature matrices generated in the following subsections are derived from this same set of compounds.</w:t>
      </w:r>
    </w:p>
    <w:p w14:paraId="09C468EE" w14:textId="72D6A417" w:rsidR="007D3581" w:rsidRDefault="007D3581" w:rsidP="0033480D">
      <w:pPr>
        <w:pStyle w:val="Heading3"/>
        <w:jc w:val="both"/>
        <w:rPr>
          <w:lang w:val="en-GB" w:eastAsia="en-GB"/>
        </w:rPr>
      </w:pPr>
      <w:bookmarkStart w:id="51" w:name="_Toc228905473"/>
      <w:r w:rsidRPr="007D3581">
        <w:rPr>
          <w:lang w:val="en-GB" w:eastAsia="en-GB"/>
        </w:rPr>
        <w:t>Molecular Fingerprint Generation Using Morgan Algorithm</w:t>
      </w:r>
      <w:bookmarkEnd w:id="51"/>
    </w:p>
    <w:p w14:paraId="19A11735" w14:textId="06A77915" w:rsidR="007D3581" w:rsidRPr="007D3581" w:rsidRDefault="007D3581" w:rsidP="0033480D">
      <w:pPr>
        <w:jc w:val="both"/>
        <w:rPr>
          <w:lang w:val="en-GB" w:eastAsia="en-GB"/>
        </w:rPr>
      </w:pPr>
      <w:r>
        <w:rPr>
          <w:lang w:val="en-GB" w:eastAsia="en-GB"/>
        </w:rPr>
        <w:t>Firstly,</w:t>
      </w:r>
      <w:r w:rsidRPr="007D3581">
        <w:rPr>
          <w:lang w:val="en-GB" w:eastAsia="en-GB"/>
        </w:rPr>
        <w:t xml:space="preserve"> molecular structures were encoded using Morgan fingerprints (ECFP6) derived from their canonical SMILES representations. </w:t>
      </w:r>
      <w:r>
        <w:rPr>
          <w:lang w:val="en-GB" w:eastAsia="en-GB"/>
        </w:rPr>
        <w:t>These were</w:t>
      </w:r>
      <w:r w:rsidRPr="007D3581">
        <w:rPr>
          <w:lang w:val="en-GB" w:eastAsia="en-GB"/>
        </w:rPr>
        <w:t xml:space="preserve"> computed using the cheminformatics toolkit RDKit.</w:t>
      </w:r>
    </w:p>
    <w:p w14:paraId="7772007E" w14:textId="77777777" w:rsidR="00F95EAD" w:rsidRPr="00F95EAD" w:rsidRDefault="007D3581" w:rsidP="0033480D">
      <w:pPr>
        <w:jc w:val="both"/>
        <w:rPr>
          <w:lang w:val="en-GB" w:eastAsia="en-GB"/>
        </w:rPr>
      </w:pPr>
      <w:r w:rsidRPr="007D3581">
        <w:rPr>
          <w:lang w:val="en-GB" w:eastAsia="en-GB"/>
        </w:rPr>
        <w:t>Each SMILES string was first parsed into an internal molecular graph object. The Morgan algorithm then iteratively enumerates circular atom environments up to a predefined radius. In this implementation, a radius of 3 was selected, corresponding to ECFP6 (i.e., neighborhoods spanning up to 6 bonds)</w:t>
      </w:r>
      <w:r>
        <w:rPr>
          <w:lang w:val="en-GB" w:eastAsia="en-GB"/>
        </w:rPr>
        <w:t xml:space="preserve"> as previously discussed</w:t>
      </w:r>
      <w:r w:rsidRPr="007D3581">
        <w:rPr>
          <w:lang w:val="en-GB" w:eastAsia="en-GB"/>
        </w:rPr>
        <w:t xml:space="preserve">. </w:t>
      </w:r>
      <w:r w:rsidR="00F95EAD" w:rsidRPr="00F95EAD">
        <w:rPr>
          <w:lang w:val="en-GB" w:eastAsia="en-GB"/>
        </w:rPr>
        <w:t>These local atomic environments were hashed into fixed-length count vectors of 2,048 dimensions. After processing the curated dataset, this resulted in a fingerprint matrix:</w:t>
      </w:r>
    </w:p>
    <w:p w14:paraId="6B89C7C0" w14:textId="6CB41F25" w:rsidR="00F95EAD" w:rsidRPr="00F95EAD" w:rsidRDefault="00F95EAD" w:rsidP="0033480D">
      <w:pPr>
        <w:jc w:val="both"/>
        <w:rPr>
          <w:lang w:val="en-GB" w:eastAsia="en-GB"/>
        </w:rPr>
      </w:pPr>
      <m:oMathPara>
        <m:oMath>
          <m:r>
            <m:rPr>
              <m:sty m:val="b"/>
            </m:rPr>
            <w:rPr>
              <w:rFonts w:ascii="Cambria Math" w:hAnsi="Cambria Math"/>
              <w:lang w:val="en-GB" w:eastAsia="en-GB"/>
            </w:rPr>
            <m:t>X</m:t>
          </m:r>
          <m:r>
            <m:rPr>
              <m:sty m:val="p"/>
            </m:rPr>
            <w:rPr>
              <w:rFonts w:ascii="Cambria Math" w:hAnsi="Cambria Math"/>
              <w:lang w:val="en-GB" w:eastAsia="en-GB"/>
            </w:rPr>
            <m:t>∈</m:t>
          </m:r>
          <m:sSubSup>
            <m:sSubSupPr>
              <m:ctrlPr>
                <w:rPr>
                  <w:rFonts w:ascii="Cambria Math" w:hAnsi="Cambria Math"/>
                  <w:lang w:val="en-GB" w:eastAsia="en-GB"/>
                </w:rPr>
              </m:ctrlPr>
            </m:sSubSupPr>
            <m:e>
              <m:r>
                <m:rPr>
                  <m:scr m:val="double-struck"/>
                  <m:sty m:val="p"/>
                </m:rPr>
                <w:rPr>
                  <w:rFonts w:ascii="Cambria Math" w:hAnsi="Cambria Math"/>
                  <w:lang w:val="en-GB" w:eastAsia="en-GB"/>
                </w:rPr>
                <m:t>N</m:t>
              </m:r>
            </m:e>
            <m:sub>
              <m:r>
                <m:rPr>
                  <m:sty m:val="p"/>
                </m:rPr>
                <w:rPr>
                  <w:rFonts w:ascii="Cambria Math" w:hAnsi="Cambria Math"/>
                  <w:lang w:val="en-GB" w:eastAsia="en-GB"/>
                </w:rPr>
                <m:t>0</m:t>
              </m:r>
            </m:sub>
            <m:sup>
              <m:r>
                <m:rPr>
                  <m:sty m:val="p"/>
                </m:rPr>
                <w:rPr>
                  <w:rFonts w:ascii="Cambria Math" w:hAnsi="Cambria Math"/>
                  <w:lang w:val="en-GB" w:eastAsia="en-GB"/>
                </w:rPr>
                <m:t>1368×2048</m:t>
              </m:r>
            </m:sup>
          </m:sSubSup>
          <m:r>
            <m:rPr>
              <m:sty m:val="p"/>
            </m:rPr>
            <w:rPr>
              <w:lang w:val="en-GB" w:eastAsia="en-GB"/>
            </w:rPr>
            <w:br/>
          </m:r>
        </m:oMath>
      </m:oMathPara>
    </w:p>
    <w:p w14:paraId="1FC0F2D5" w14:textId="77777777" w:rsidR="00F95EAD" w:rsidRPr="00F95EAD" w:rsidRDefault="00F95EAD" w:rsidP="0033480D">
      <w:pPr>
        <w:jc w:val="both"/>
        <w:rPr>
          <w:lang w:val="en-GB" w:eastAsia="en-GB"/>
        </w:rPr>
      </w:pPr>
      <w:r w:rsidRPr="00F95EAD">
        <w:rPr>
          <w:lang w:val="en-GB" w:eastAsia="en-GB"/>
        </w:rPr>
        <w:t>where 1,367 corresponds to the number of compounds in the final dataset and each of the 2,048 columns represents the count of a particular hashed substructure identified within a molecule.</w:t>
      </w:r>
    </w:p>
    <w:p w14:paraId="232C4422" w14:textId="5818B544" w:rsidR="007D3581" w:rsidRPr="007D3581" w:rsidRDefault="00D86938" w:rsidP="0033480D">
      <w:pPr>
        <w:jc w:val="both"/>
        <w:rPr>
          <w:lang w:val="en-GB" w:eastAsia="en-GB"/>
        </w:rPr>
      </w:pPr>
      <w:r w:rsidRPr="00D86938">
        <w:rPr>
          <w:lang w:val="en-GB" w:eastAsia="en-GB"/>
        </w:rPr>
        <w:t xml:space="preserve">In contrast to binary fingerprints, count-based fingerprints were intentionally selected </w:t>
      </w:r>
      <w:proofErr w:type="gramStart"/>
      <w:r w:rsidRPr="00D86938">
        <w:rPr>
          <w:lang w:val="en-GB" w:eastAsia="en-GB"/>
        </w:rPr>
        <w:t>in order to</w:t>
      </w:r>
      <w:proofErr w:type="gramEnd"/>
      <w:r w:rsidRPr="00D86938">
        <w:rPr>
          <w:lang w:val="en-GB" w:eastAsia="en-GB"/>
        </w:rPr>
        <w:t xml:space="preserve"> preserve the multiplicity of structural motifs. Since CYP450-mediated metabolism is often influenced by the frequency of specific functional groups or reactive moieties within a molecule, retaining substructure counts provides a richer representation than simple presence/absence encoding, while maintaining interpretability and computational efficiency.</w:t>
      </w:r>
    </w:p>
    <w:p w14:paraId="73928096" w14:textId="090A1266" w:rsidR="00D86938" w:rsidRPr="00D86938" w:rsidRDefault="00D86938" w:rsidP="0033480D">
      <w:pPr>
        <w:jc w:val="both"/>
        <w:rPr>
          <w:lang w:val="en-GB" w:eastAsia="en-GB"/>
        </w:rPr>
      </w:pPr>
      <w:r w:rsidRPr="00D86938">
        <w:rPr>
          <w:lang w:val="en-GB" w:eastAsia="en-GB"/>
        </w:rPr>
        <w:t xml:space="preserve">The resulting fingerprint vectors were assembled into a </w:t>
      </w:r>
      <w:r>
        <w:rPr>
          <w:lang w:val="en-GB" w:eastAsia="en-GB"/>
        </w:rPr>
        <w:t>t</w:t>
      </w:r>
      <w:r w:rsidRPr="00D86938">
        <w:rPr>
          <w:lang w:val="en-GB" w:eastAsia="en-GB"/>
        </w:rPr>
        <w:t xml:space="preserve">ab-separated values </w:t>
      </w:r>
      <w:r w:rsidRPr="001132BA">
        <w:rPr>
          <w:lang w:val="en-GB" w:eastAsia="en-GB"/>
        </w:rPr>
        <w:t>(.tsv)</w:t>
      </w:r>
      <w:r w:rsidRPr="00D86938">
        <w:rPr>
          <w:lang w:val="en-GB" w:eastAsia="en-GB"/>
        </w:rPr>
        <w:t xml:space="preserve"> file structured as a 1,36</w:t>
      </w:r>
      <w:r w:rsidR="009E2E42">
        <w:rPr>
          <w:lang w:val="en-GB" w:eastAsia="en-GB"/>
        </w:rPr>
        <w:t>8</w:t>
      </w:r>
      <w:r w:rsidRPr="00D86938">
        <w:rPr>
          <w:lang w:val="en-GB" w:eastAsia="en-GB"/>
        </w:rPr>
        <w:t xml:space="preserve"> × 2,048 numerical matrix. Each row was indexed by the corresponding DrugBank identifier, and columns were </w:t>
      </w:r>
      <w:r w:rsidR="008E1A4A" w:rsidRPr="00D86938">
        <w:rPr>
          <w:lang w:val="en-GB" w:eastAsia="en-GB"/>
        </w:rPr>
        <w:t>labelled</w:t>
      </w:r>
      <w:r w:rsidRPr="00D86938">
        <w:rPr>
          <w:lang w:val="en-GB" w:eastAsia="en-GB"/>
        </w:rPr>
        <w:t xml:space="preserve"> from 0 to 2047 to represent individual hashed substructure bins. This structure allows direct compatibility with downstream supervised learning algorithms implemented in scikit-learn and related frameworks.</w:t>
      </w:r>
    </w:p>
    <w:p w14:paraId="7BDC1A9E" w14:textId="77777777" w:rsidR="009C0B08" w:rsidRDefault="00D86938" w:rsidP="0033480D">
      <w:pPr>
        <w:keepNext/>
        <w:jc w:val="both"/>
      </w:pPr>
      <w:r w:rsidRPr="00D86938">
        <w:rPr>
          <w:b/>
          <w:bCs/>
          <w:noProof/>
          <w:lang w:eastAsia="en-GB"/>
        </w:rPr>
        <w:lastRenderedPageBreak/>
        <w:drawing>
          <wp:inline distT="0" distB="0" distL="0" distR="0" wp14:anchorId="4FABEC5C" wp14:editId="032BD9BD">
            <wp:extent cx="5669915" cy="1516380"/>
            <wp:effectExtent l="0" t="0" r="6985" b="7620"/>
            <wp:docPr id="1463314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14228" name="Picture 1" descr="A screenshot of a computer&#10;&#10;AI-generated content may be incorrect."/>
                    <pic:cNvPicPr/>
                  </pic:nvPicPr>
                  <pic:blipFill>
                    <a:blip r:embed="rId29"/>
                    <a:stretch>
                      <a:fillRect/>
                    </a:stretch>
                  </pic:blipFill>
                  <pic:spPr>
                    <a:xfrm>
                      <a:off x="0" y="0"/>
                      <a:ext cx="5669915" cy="1516380"/>
                    </a:xfrm>
                    <a:prstGeom prst="rect">
                      <a:avLst/>
                    </a:prstGeom>
                  </pic:spPr>
                </pic:pic>
              </a:graphicData>
            </a:graphic>
          </wp:inline>
        </w:drawing>
      </w:r>
    </w:p>
    <w:p w14:paraId="5B4F93FA" w14:textId="582755D8" w:rsidR="007D3581" w:rsidRPr="009C0B08" w:rsidRDefault="009C0B08" w:rsidP="0033480D">
      <w:pPr>
        <w:pStyle w:val="Caption"/>
        <w:jc w:val="both"/>
        <w:rPr>
          <w:b/>
          <w:bCs/>
          <w:lang w:val="en-GB" w:eastAsia="en-GB"/>
        </w:rPr>
      </w:pPr>
      <w:bookmarkStart w:id="52" w:name="_Toc233149578"/>
      <w:r w:rsidRPr="009C0B08">
        <w:rPr>
          <w:lang w:val="en-GB"/>
        </w:rPr>
        <w:t xml:space="preserve">Figure </w:t>
      </w:r>
      <w:r>
        <w:fldChar w:fldCharType="begin"/>
      </w:r>
      <w:r w:rsidRPr="009C0B08">
        <w:rPr>
          <w:lang w:val="en-GB"/>
        </w:rPr>
        <w:instrText xml:space="preserve"> SEQ Figure \* ARABIC </w:instrText>
      </w:r>
      <w:r>
        <w:fldChar w:fldCharType="separate"/>
      </w:r>
      <w:r w:rsidR="00A17329">
        <w:rPr>
          <w:noProof/>
          <w:lang w:val="en-GB"/>
        </w:rPr>
        <w:t>8</w:t>
      </w:r>
      <w:r>
        <w:fldChar w:fldCharType="end"/>
      </w:r>
      <w:r w:rsidR="00706BFB" w:rsidRPr="008E1A4A">
        <w:rPr>
          <w:lang w:val="en-GB"/>
        </w:rPr>
        <w:t>.</w:t>
      </w:r>
      <w:r w:rsidRPr="009C0B08">
        <w:rPr>
          <w:lang w:val="en-GB"/>
        </w:rPr>
        <w:t xml:space="preserve"> </w:t>
      </w:r>
      <w:r w:rsidRPr="00D86938">
        <w:rPr>
          <w:lang w:val="en-GB"/>
        </w:rPr>
        <w:t>Morgan fingerprint</w:t>
      </w:r>
      <w:r w:rsidR="009E2E42">
        <w:rPr>
          <w:lang w:val="en-GB"/>
        </w:rPr>
        <w:t xml:space="preserve"> feature</w:t>
      </w:r>
      <w:r w:rsidRPr="00D86938">
        <w:rPr>
          <w:lang w:val="en-GB"/>
        </w:rPr>
        <w:t xml:space="preserve"> matrix (ECFP6, radius = 3) for the curated dataset. Rows correspond to DrugBank IDs</w:t>
      </w:r>
      <w:r w:rsidR="009E2E42">
        <w:rPr>
          <w:lang w:val="en-GB"/>
        </w:rPr>
        <w:t>;</w:t>
      </w:r>
      <w:r w:rsidRPr="00D86938">
        <w:rPr>
          <w:lang w:val="en-GB"/>
        </w:rPr>
        <w:t xml:space="preserve"> </w:t>
      </w:r>
      <w:r w:rsidR="009E2E42" w:rsidRPr="009E2E42">
        <w:rPr>
          <w:lang w:val="en-GB"/>
        </w:rPr>
        <w:t>columns represent hashed substructure counts</w:t>
      </w:r>
      <w:r w:rsidR="009E2E42">
        <w:rPr>
          <w:lang w:val="en-GB"/>
        </w:rPr>
        <w:t xml:space="preserve">. </w:t>
      </w:r>
      <w:r w:rsidR="009E2E42" w:rsidRPr="009E2E42">
        <w:rPr>
          <w:lang w:val="en-GB"/>
        </w:rPr>
        <w:t>The resulting matrix has dimensions 1368 × 2048 and contains integer count values.</w:t>
      </w:r>
      <w:bookmarkEnd w:id="52"/>
    </w:p>
    <w:p w14:paraId="4F7FD322" w14:textId="7AD6493B" w:rsidR="00260500" w:rsidRDefault="00B663DF" w:rsidP="0033480D">
      <w:pPr>
        <w:pStyle w:val="Heading3"/>
        <w:jc w:val="both"/>
        <w:rPr>
          <w:lang w:val="en-GB" w:eastAsia="en-GB"/>
        </w:rPr>
      </w:pPr>
      <w:bookmarkStart w:id="53" w:name="_Toc228905474"/>
      <w:r w:rsidRPr="00B663DF">
        <w:rPr>
          <w:lang w:val="en-GB" w:eastAsia="en-GB"/>
        </w:rPr>
        <w:t>Molecular Embedding Extraction Using MolE</w:t>
      </w:r>
      <w:bookmarkEnd w:id="53"/>
    </w:p>
    <w:p w14:paraId="0449FD15" w14:textId="326CFCB7" w:rsidR="00260500" w:rsidRPr="00260500" w:rsidRDefault="00260500" w:rsidP="0033480D">
      <w:pPr>
        <w:jc w:val="both"/>
        <w:rPr>
          <w:lang w:val="en-GB" w:eastAsia="en-GB"/>
        </w:rPr>
      </w:pPr>
      <w:r w:rsidRPr="00260500">
        <w:rPr>
          <w:lang w:val="en-GB"/>
        </w:rPr>
        <w:t xml:space="preserve">To complement the fingerprint-based molecular representation, pretrained molecular embeddings were generated using </w:t>
      </w:r>
      <w:r w:rsidRPr="00260500">
        <w:rPr>
          <w:b/>
          <w:bCs/>
          <w:lang w:val="en-GB"/>
        </w:rPr>
        <w:t>MolE (Molecular Embeddings)</w:t>
      </w:r>
      <w:r>
        <w:rPr>
          <w:b/>
          <w:bCs/>
          <w:lang w:val="en-GB"/>
        </w:rPr>
        <w:t xml:space="preserve"> </w:t>
      </w:r>
      <w:sdt>
        <w:sdtPr>
          <w:rPr>
            <w:rFonts w:ascii="Calibri" w:hAnsi="Calibri" w:cs="Calibri"/>
            <w:b/>
            <w:bCs/>
            <w:color w:val="000000"/>
            <w:lang w:val="en-GB"/>
          </w:rPr>
          <w:tag w:val="MENDELEY_CITATION_v3_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"/>
          <w:id w:val="56376127"/>
          <w:placeholder>
            <w:docPart w:val="DefaultPlaceholder_-1854013440"/>
          </w:placeholder>
        </w:sdtPr>
        <w:sdtContent>
          <w:r w:rsidR="0045530B" w:rsidRPr="0045530B">
            <w:rPr>
              <w:rFonts w:ascii="Calibri" w:hAnsi="Calibri" w:cs="Calibri"/>
              <w:b/>
              <w:bCs/>
              <w:color w:val="000000"/>
              <w:lang w:val="en-GB"/>
            </w:rPr>
            <w:t>[41]</w:t>
          </w:r>
        </w:sdtContent>
      </w:sdt>
      <w:r w:rsidRPr="00260500">
        <w:rPr>
          <w:lang w:val="en-GB"/>
        </w:rPr>
        <w:t>, an open-source framework designed to produce static vector representations from SMILES strings.</w:t>
      </w:r>
    </w:p>
    <w:p w14:paraId="7907A9E1" w14:textId="42D3021B" w:rsidR="00260500" w:rsidRDefault="00260500" w:rsidP="0033480D">
      <w:pPr>
        <w:jc w:val="both"/>
        <w:rPr>
          <w:lang w:val="en-GB"/>
        </w:rPr>
      </w:pPr>
      <w:r w:rsidRPr="00260500">
        <w:rPr>
          <w:lang w:val="en-GB"/>
        </w:rPr>
        <w:t xml:space="preserve">MolE was installed </w:t>
      </w:r>
      <w:r>
        <w:rPr>
          <w:lang w:val="en-GB"/>
        </w:rPr>
        <w:t xml:space="preserve">in an isolated virtual environment </w:t>
      </w:r>
      <w:r w:rsidRPr="00260500">
        <w:rPr>
          <w:lang w:val="en-GB"/>
        </w:rPr>
        <w:t>by following the official instructions provided in its public GitHub repository. The environment was configured locally using a standard Python setup. Although the repository provides GPU-enabled execution as the default configuration, the embedding extraction was performed using CPU-only computation</w:t>
      </w:r>
      <w:r>
        <w:rPr>
          <w:lang w:val="en-GB"/>
        </w:rPr>
        <w:t xml:space="preserve"> t</w:t>
      </w:r>
      <w:r w:rsidRPr="00260500">
        <w:rPr>
          <w:lang w:val="en-GB"/>
        </w:rPr>
        <w:t>o ensure compatibility with the available hardware</w:t>
      </w:r>
      <w:r>
        <w:rPr>
          <w:lang w:val="en-GB"/>
        </w:rPr>
        <w:t>.</w:t>
      </w:r>
    </w:p>
    <w:p w14:paraId="10725EEA" w14:textId="316F482A" w:rsidR="00260500" w:rsidRDefault="00260500" w:rsidP="0033480D">
      <w:pPr>
        <w:jc w:val="both"/>
        <w:rPr>
          <w:lang w:val="en-GB" w:eastAsia="en-GB"/>
        </w:rPr>
      </w:pPr>
      <w:r w:rsidRPr="00260500">
        <w:rPr>
          <w:lang w:val="en-GB" w:eastAsia="en-GB"/>
        </w:rPr>
        <w:t xml:space="preserve">After installation, </w:t>
      </w:r>
      <w:r>
        <w:rPr>
          <w:lang w:val="en-GB" w:eastAsia="en-GB"/>
        </w:rPr>
        <w:t xml:space="preserve">a truncated copy of the DrugBank db containing columns ‘id’ and ‘SMILES’, </w:t>
      </w:r>
      <w:r w:rsidRPr="00260500">
        <w:rPr>
          <w:lang w:val="en-GB" w:eastAsia="en-GB"/>
        </w:rPr>
        <w:t>was provided as input to the MolE pipeline. The framework tokenizes each SMILES string, processes it through a pretrained sequence model, and outputs a fixed-length latent representation for each molecule.</w:t>
      </w:r>
    </w:p>
    <w:p w14:paraId="62A06465" w14:textId="585A48EE" w:rsidR="00B663DF" w:rsidRDefault="00B663DF" w:rsidP="0033480D">
      <w:pPr>
        <w:jc w:val="both"/>
        <w:rPr>
          <w:lang w:val="en-GB" w:eastAsia="en-GB"/>
        </w:rPr>
      </w:pPr>
      <w:r w:rsidRPr="00B663DF">
        <w:rPr>
          <w:lang w:val="en-GB" w:eastAsia="en-GB"/>
        </w:rPr>
        <w:t xml:space="preserve">The script generated </w:t>
      </w:r>
      <w:r w:rsidRPr="00A30722">
        <w:rPr>
          <w:lang w:val="en-GB" w:eastAsia="en-GB"/>
        </w:rPr>
        <w:t>a</w:t>
      </w:r>
      <w:r w:rsidR="00D86938" w:rsidRPr="00A30722">
        <w:rPr>
          <w:lang w:val="en-GB" w:eastAsia="en-GB"/>
        </w:rPr>
        <w:t xml:space="preserve"> </w:t>
      </w:r>
      <w:r w:rsidRPr="00A30722">
        <w:rPr>
          <w:lang w:val="en-GB" w:eastAsia="en-GB"/>
        </w:rPr>
        <w:t>.tsv</w:t>
      </w:r>
      <w:r w:rsidRPr="00B663DF">
        <w:rPr>
          <w:lang w:val="en-GB" w:eastAsia="en-GB"/>
        </w:rPr>
        <w:t xml:space="preserve"> file containing the static embeddings as a 1,36</w:t>
      </w:r>
      <w:r w:rsidR="009E2E42">
        <w:rPr>
          <w:lang w:val="en-GB" w:eastAsia="en-GB"/>
        </w:rPr>
        <w:t>8</w:t>
      </w:r>
      <w:r w:rsidRPr="00B663DF">
        <w:rPr>
          <w:lang w:val="en-GB" w:eastAsia="en-GB"/>
        </w:rPr>
        <w:t xml:space="preserve"> × 1,000 table of float64 values, where each row corresponds to a molecule and each column to an embedding dimension (i.e., </w:t>
      </w:r>
      <m:oMath>
        <m:r>
          <w:rPr>
            <w:rFonts w:ascii="Cambria Math" w:hAnsi="Cambria Math"/>
            <w:lang w:val="en-GB" w:eastAsia="en-GB"/>
          </w:rPr>
          <m:t>Z</m:t>
        </m:r>
        <m:r>
          <m:rPr>
            <m:sty m:val="p"/>
          </m:rPr>
          <w:rPr>
            <w:rFonts w:ascii="Cambria Math" w:hAnsi="Cambria Math"/>
            <w:lang w:val="en-GB" w:eastAsia="en-GB"/>
          </w:rPr>
          <m:t>∈</m:t>
        </m:r>
        <m:sSup>
          <m:sSupPr>
            <m:ctrlPr>
              <w:rPr>
                <w:rFonts w:ascii="Cambria Math" w:hAnsi="Cambria Math"/>
                <w:lang w:val="en-GB" w:eastAsia="en-GB"/>
              </w:rPr>
            </m:ctrlPr>
          </m:sSupPr>
          <m:e>
            <m:r>
              <m:rPr>
                <m:scr m:val="double-struck"/>
                <m:sty m:val="p"/>
              </m:rPr>
              <w:rPr>
                <w:rFonts w:ascii="Cambria Math" w:hAnsi="Cambria Math"/>
                <w:lang w:val="en-GB" w:eastAsia="en-GB"/>
              </w:rPr>
              <m:t>R</m:t>
            </m:r>
          </m:e>
          <m:sup>
            <m:r>
              <w:rPr>
                <w:rFonts w:ascii="Cambria Math" w:hAnsi="Cambria Math"/>
                <w:lang w:val="en-GB" w:eastAsia="en-GB"/>
              </w:rPr>
              <m:t>N</m:t>
            </m:r>
            <m:r>
              <m:rPr>
                <m:sty m:val="p"/>
              </m:rPr>
              <w:rPr>
                <w:rFonts w:ascii="Cambria Math" w:hAnsi="Cambria Math"/>
                <w:lang w:val="en-GB" w:eastAsia="en-GB"/>
              </w:rPr>
              <m:t>×</m:t>
            </m:r>
            <m:r>
              <w:rPr>
                <w:rFonts w:ascii="Cambria Math" w:hAnsi="Cambria Math"/>
                <w:lang w:val="en-GB" w:eastAsia="en-GB"/>
              </w:rPr>
              <m:t>d</m:t>
            </m:r>
          </m:sup>
        </m:sSup>
      </m:oMath>
      <w:r w:rsidRPr="00B663DF">
        <w:rPr>
          <w:lang w:val="en-GB" w:eastAsia="en-GB"/>
        </w:rPr>
        <w:t>, with </w:t>
      </w:r>
      <m:oMath>
        <m:r>
          <w:rPr>
            <w:rFonts w:ascii="Cambria Math" w:hAnsi="Cambria Math"/>
            <w:lang w:val="en-GB" w:eastAsia="en-GB"/>
          </w:rPr>
          <m:t>N</m:t>
        </m:r>
        <m:r>
          <m:rPr>
            <m:sty m:val="p"/>
          </m:rPr>
          <w:rPr>
            <w:rFonts w:ascii="Cambria Math" w:hAnsi="Cambria Math"/>
            <w:lang w:val="en-GB" w:eastAsia="en-GB"/>
          </w:rPr>
          <m:t>=1,368</m:t>
        </m:r>
      </m:oMath>
      <w:r w:rsidRPr="00B663DF">
        <w:rPr>
          <w:lang w:val="en-GB" w:eastAsia="en-GB"/>
        </w:rPr>
        <w:t> and </w:t>
      </w:r>
      <m:oMath>
        <m:r>
          <w:rPr>
            <w:rFonts w:ascii="Cambria Math" w:hAnsi="Cambria Math"/>
            <w:lang w:val="en-GB" w:eastAsia="en-GB"/>
          </w:rPr>
          <m:t>d</m:t>
        </m:r>
        <m:r>
          <m:rPr>
            <m:sty m:val="p"/>
          </m:rPr>
          <w:rPr>
            <w:rFonts w:ascii="Cambria Math" w:hAnsi="Cambria Math"/>
            <w:lang w:val="en-GB" w:eastAsia="en-GB"/>
          </w:rPr>
          <m:t>=1,000</m:t>
        </m:r>
      </m:oMath>
      <w:r w:rsidRPr="00B663DF">
        <w:rPr>
          <w:lang w:val="en-GB" w:eastAsia="en-GB"/>
        </w:rPr>
        <w:t>).</w:t>
      </w:r>
    </w:p>
    <w:p w14:paraId="4E6ED23A" w14:textId="77777777" w:rsidR="009C0B08" w:rsidRDefault="001C1A13" w:rsidP="0033480D">
      <w:pPr>
        <w:keepNext/>
        <w:jc w:val="both"/>
      </w:pPr>
      <w:r w:rsidRPr="001C1A13">
        <w:rPr>
          <w:b/>
          <w:bCs/>
          <w:noProof/>
          <w:lang w:eastAsia="en-GB"/>
        </w:rPr>
        <w:drawing>
          <wp:inline distT="0" distB="0" distL="0" distR="0" wp14:anchorId="7CB8F22A" wp14:editId="1F14305A">
            <wp:extent cx="5669915" cy="1491615"/>
            <wp:effectExtent l="0" t="0" r="6985" b="0"/>
            <wp:docPr id="616406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06676" name="Picture 1" descr="A screenshot of a computer&#10;&#10;AI-generated content may be incorrect."/>
                    <pic:cNvPicPr/>
                  </pic:nvPicPr>
                  <pic:blipFill>
                    <a:blip r:embed="rId30"/>
                    <a:stretch>
                      <a:fillRect/>
                    </a:stretch>
                  </pic:blipFill>
                  <pic:spPr>
                    <a:xfrm>
                      <a:off x="0" y="0"/>
                      <a:ext cx="5669915" cy="1491615"/>
                    </a:xfrm>
                    <a:prstGeom prst="rect">
                      <a:avLst/>
                    </a:prstGeom>
                  </pic:spPr>
                </pic:pic>
              </a:graphicData>
            </a:graphic>
          </wp:inline>
        </w:drawing>
      </w:r>
    </w:p>
    <w:p w14:paraId="38D7D770" w14:textId="3E6BB9FF" w:rsidR="00D86938" w:rsidRDefault="009C0B08" w:rsidP="0033480D">
      <w:pPr>
        <w:pStyle w:val="Caption"/>
        <w:jc w:val="both"/>
        <w:rPr>
          <w:lang w:val="en-GB"/>
        </w:rPr>
      </w:pPr>
      <w:bookmarkStart w:id="54" w:name="_Toc233149579"/>
      <w:r w:rsidRPr="009C0B08">
        <w:rPr>
          <w:lang w:val="en-GB"/>
        </w:rPr>
        <w:t xml:space="preserve">Figure </w:t>
      </w:r>
      <w:r>
        <w:fldChar w:fldCharType="begin"/>
      </w:r>
      <w:r w:rsidRPr="009C0B08">
        <w:rPr>
          <w:lang w:val="en-GB"/>
        </w:rPr>
        <w:instrText xml:space="preserve"> SEQ Figure \* ARABIC </w:instrText>
      </w:r>
      <w:r>
        <w:fldChar w:fldCharType="separate"/>
      </w:r>
      <w:r w:rsidR="00A17329">
        <w:rPr>
          <w:noProof/>
          <w:lang w:val="en-GB"/>
        </w:rPr>
        <w:t>9</w:t>
      </w:r>
      <w:r>
        <w:fldChar w:fldCharType="end"/>
      </w:r>
      <w:r w:rsidR="00706BFB" w:rsidRPr="008E1A4A">
        <w:rPr>
          <w:lang w:val="en-GB"/>
        </w:rPr>
        <w:t>.</w:t>
      </w:r>
      <w:r w:rsidRPr="009C0B08">
        <w:rPr>
          <w:lang w:val="en-GB"/>
        </w:rPr>
        <w:t xml:space="preserve"> </w:t>
      </w:r>
      <w:r w:rsidR="009E2E42" w:rsidRPr="009E2E42">
        <w:rPr>
          <w:lang w:val="en-GB"/>
        </w:rPr>
        <w:t>MolE embedding matrix for the curated dataset.</w:t>
      </w:r>
      <w:r w:rsidR="009E2E42">
        <w:rPr>
          <w:lang w:val="en-GB"/>
        </w:rPr>
        <w:t xml:space="preserve"> </w:t>
      </w:r>
      <w:r w:rsidR="009E2E42" w:rsidRPr="009E2E42">
        <w:rPr>
          <w:lang w:val="en-GB"/>
        </w:rPr>
        <w:t>Rows correspond to DrugBank IDs; columns represent pretrained embedding dimensions from the MolE transformer. The resulting matrix has dimensions 1368 × 1000 and contains continuous-valued vectors</w:t>
      </w:r>
      <w:r w:rsidR="009E2E42">
        <w:rPr>
          <w:lang w:val="en-GB"/>
        </w:rPr>
        <w:t>.</w:t>
      </w:r>
      <w:bookmarkEnd w:id="54"/>
    </w:p>
    <w:p w14:paraId="691B8D15" w14:textId="0250F17A" w:rsidR="00E70632" w:rsidRPr="009C0B08" w:rsidRDefault="00E70632" w:rsidP="0033480D">
      <w:pPr>
        <w:pStyle w:val="Heading3"/>
        <w:jc w:val="both"/>
        <w:rPr>
          <w:lang w:val="en-GB" w:eastAsia="en-GB"/>
        </w:rPr>
      </w:pPr>
      <w:bookmarkStart w:id="55" w:name="_Toc228905475"/>
      <w:r w:rsidRPr="00B663DF">
        <w:rPr>
          <w:lang w:val="en-GB" w:eastAsia="en-GB"/>
        </w:rPr>
        <w:t xml:space="preserve">Molecular Embedding Extraction Using </w:t>
      </w:r>
      <w:r>
        <w:rPr>
          <w:lang w:val="en-GB" w:eastAsia="en-GB"/>
        </w:rPr>
        <w:t>ChemBERTa</w:t>
      </w:r>
      <w:bookmarkEnd w:id="55"/>
    </w:p>
    <w:p w14:paraId="3F4E8E24" w14:textId="651E7EBD" w:rsidR="00A30722" w:rsidRPr="00A30722" w:rsidRDefault="00A30722" w:rsidP="0033480D">
      <w:pPr>
        <w:jc w:val="both"/>
        <w:rPr>
          <w:lang w:val="en-GB"/>
        </w:rPr>
      </w:pPr>
      <w:r>
        <w:rPr>
          <w:lang w:val="en-GB"/>
        </w:rPr>
        <w:t>Another set of molecular</w:t>
      </w:r>
      <w:r w:rsidRPr="00A30722">
        <w:rPr>
          <w:lang w:val="en-GB"/>
        </w:rPr>
        <w:t xml:space="preserve"> embeddings were generated using ChemBERTa, a transformer-based language model pretrained on large corpora of SMILES strings. Unlike static fragment-based </w:t>
      </w:r>
      <w:r w:rsidRPr="00A30722">
        <w:rPr>
          <w:lang w:val="en-GB"/>
        </w:rPr>
        <w:lastRenderedPageBreak/>
        <w:t>embeddings, ChemBERTa produces contextualized token representations, allowing the model to capture sequence-dependent chemical information.</w:t>
      </w:r>
    </w:p>
    <w:p w14:paraId="43AFD36B" w14:textId="77777777" w:rsidR="00A30722" w:rsidRPr="00A30722" w:rsidRDefault="00A30722" w:rsidP="0033480D">
      <w:pPr>
        <w:jc w:val="both"/>
        <w:rPr>
          <w:lang w:val="en-GB"/>
        </w:rPr>
      </w:pPr>
      <w:r w:rsidRPr="00A30722">
        <w:rPr>
          <w:lang w:val="en-GB"/>
        </w:rPr>
        <w:t>The implementation was carried out using the HuggingFace transformers library. A pretrained ChemBERTa model and its associated tokenizer were loaded once at module initialization to ensure computational efficiency and deterministic inference. Each SMILES string was first tokenized into subword units compatible with the model’s vocabulary. To prevent truncation of unusually large molecules, the maximum token length was set to 1024, exceeding the default configuration and ensuring preservation of structural information for macrocyclic or highly complex compounds.</w:t>
      </w:r>
    </w:p>
    <w:p w14:paraId="4B4E8FA1" w14:textId="77777777" w:rsidR="00A30722" w:rsidRPr="00A30722" w:rsidRDefault="00A30722" w:rsidP="0033480D">
      <w:pPr>
        <w:jc w:val="both"/>
        <w:rPr>
          <w:lang w:val="en-GB"/>
        </w:rPr>
      </w:pPr>
      <w:r w:rsidRPr="00A30722">
        <w:rPr>
          <w:lang w:val="en-GB"/>
        </w:rPr>
        <w:t>During inference, gradient computation was disabled and the model operated in evaluation mode. The output consists of contextualized token embeddings of dimension 768 for each position in the sequence. To obtain a single fixed-length molecular representation, mean pooling was applied across the token dimension, excluding padding tokens via the attention mask. This procedure yields one embedding vector per molecule.</w:t>
      </w:r>
    </w:p>
    <w:p w14:paraId="1FE8F293" w14:textId="77777777" w:rsidR="00A30722" w:rsidRPr="00A30722" w:rsidRDefault="00A30722" w:rsidP="0033480D">
      <w:pPr>
        <w:jc w:val="both"/>
        <w:rPr>
          <w:lang w:val="en-GB"/>
        </w:rPr>
      </w:pPr>
      <w:r w:rsidRPr="00A30722">
        <w:rPr>
          <w:lang w:val="en-GB"/>
        </w:rPr>
        <w:t>After processing the curated dataset, the resulting embedding matrix was:</w:t>
      </w:r>
    </w:p>
    <w:p w14:paraId="46AEB822" w14:textId="34E673FD" w:rsidR="00A30722" w:rsidRPr="00A30722" w:rsidRDefault="00A30722" w:rsidP="0033480D">
      <w:pPr>
        <w:jc w:val="both"/>
        <w:rPr>
          <w:lang w:val="en-GB"/>
        </w:rPr>
      </w:pPr>
      <m:oMathPara>
        <m:oMath>
          <m:r>
            <w:rPr>
              <w:rFonts w:ascii="Cambria Math" w:hAnsi="Cambria Math"/>
              <w:lang w:val="en-GB"/>
            </w:rPr>
            <m:t>X</m:t>
          </m:r>
          <m:r>
            <m:rPr>
              <m:sty m:val="p"/>
            </m:rPr>
            <w:rPr>
              <w:rFonts w:ascii="Cambria Math" w:hAnsi="Cambria Math"/>
              <w:lang w:val="en-GB"/>
            </w:rPr>
            <m:t>∈</m:t>
          </m:r>
          <m:sSup>
            <m:sSupPr>
              <m:ctrlPr>
                <w:rPr>
                  <w:rFonts w:ascii="Cambria Math" w:hAnsi="Cambria Math"/>
                  <w:lang w:val="en-GB"/>
                </w:rPr>
              </m:ctrlPr>
            </m:sSupPr>
            <m:e>
              <m:r>
                <m:rPr>
                  <m:scr m:val="double-struck"/>
                  <m:sty m:val="p"/>
                </m:rPr>
                <w:rPr>
                  <w:rFonts w:ascii="Cambria Math" w:hAnsi="Cambria Math"/>
                  <w:lang w:val="en-GB"/>
                </w:rPr>
                <m:t>R</m:t>
              </m:r>
            </m:e>
            <m:sup>
              <m:r>
                <m:rPr>
                  <m:sty m:val="p"/>
                </m:rPr>
                <w:rPr>
                  <w:rFonts w:ascii="Cambria Math" w:hAnsi="Cambria Math"/>
                  <w:lang w:val="en-GB"/>
                </w:rPr>
                <m:t>1368×768</m:t>
              </m:r>
            </m:sup>
          </m:sSup>
        </m:oMath>
      </m:oMathPara>
    </w:p>
    <w:p w14:paraId="37DADC2D" w14:textId="1EE3A963" w:rsidR="00A30722" w:rsidRPr="00A30722" w:rsidRDefault="00A30722" w:rsidP="0033480D">
      <w:pPr>
        <w:jc w:val="both"/>
        <w:rPr>
          <w:lang w:val="en-GB"/>
        </w:rPr>
      </w:pPr>
      <w:r w:rsidRPr="00A30722">
        <w:rPr>
          <w:lang w:val="en-GB"/>
        </w:rPr>
        <w:t>where 1,368 corresponds to the number of compounds in the final dataset and 768 represents the hidden dimensionality of the ChemBERTa model. The embeddings were exported as a</w:t>
      </w:r>
      <w:r>
        <w:rPr>
          <w:lang w:val="en-GB"/>
        </w:rPr>
        <w:t xml:space="preserve"> </w:t>
      </w:r>
      <w:r w:rsidRPr="00A30722">
        <w:rPr>
          <w:lang w:val="en-GB"/>
        </w:rPr>
        <w:t>.tsv file structured analogously to previous representations: rows indexed by DrugBank ID and columns labeled from 0 to 767, ensuring compatibility with downstream supervised learning pipelines.</w:t>
      </w:r>
    </w:p>
    <w:p w14:paraId="623D6C6F" w14:textId="77777777" w:rsidR="00A30722" w:rsidRPr="00A30722" w:rsidRDefault="00A30722" w:rsidP="0033480D">
      <w:pPr>
        <w:jc w:val="both"/>
        <w:rPr>
          <w:lang w:val="en-GB"/>
        </w:rPr>
      </w:pPr>
      <w:r w:rsidRPr="00A30722">
        <w:rPr>
          <w:lang w:val="en-GB"/>
        </w:rPr>
        <w:t>To maintain consistency with MolE embeddings and facilitate concatenation or comparative experiments across learned representations, the output vectors were stored in float64 format.</w:t>
      </w:r>
    </w:p>
    <w:p w14:paraId="72B38759" w14:textId="77777777" w:rsidR="007C1C20" w:rsidRDefault="007C1C20" w:rsidP="0033480D">
      <w:pPr>
        <w:keepNext/>
        <w:jc w:val="both"/>
      </w:pPr>
      <w:r w:rsidRPr="007C1C20">
        <w:rPr>
          <w:noProof/>
        </w:rPr>
        <w:drawing>
          <wp:inline distT="0" distB="0" distL="0" distR="0" wp14:anchorId="4DECB097" wp14:editId="443CDEE0">
            <wp:extent cx="5649891" cy="1512394"/>
            <wp:effectExtent l="0" t="0" r="0" b="0"/>
            <wp:docPr id="15133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9636" name=""/>
                    <pic:cNvPicPr/>
                  </pic:nvPicPr>
                  <pic:blipFill rotWithShape="1">
                    <a:blip r:embed="rId31"/>
                    <a:srcRect l="353" t="1091"/>
                    <a:stretch>
                      <a:fillRect/>
                    </a:stretch>
                  </pic:blipFill>
                  <pic:spPr bwMode="auto">
                    <a:xfrm>
                      <a:off x="0" y="0"/>
                      <a:ext cx="5649891" cy="1512394"/>
                    </a:xfrm>
                    <a:prstGeom prst="rect">
                      <a:avLst/>
                    </a:prstGeom>
                    <a:ln>
                      <a:noFill/>
                    </a:ln>
                    <a:extLst>
                      <a:ext uri="{53640926-AAD7-44D8-BBD7-CCE9431645EC}">
                        <a14:shadowObscured xmlns:a14="http://schemas.microsoft.com/office/drawing/2010/main"/>
                      </a:ext>
                    </a:extLst>
                  </pic:spPr>
                </pic:pic>
              </a:graphicData>
            </a:graphic>
          </wp:inline>
        </w:drawing>
      </w:r>
    </w:p>
    <w:p w14:paraId="26935CBC" w14:textId="503A2C9F" w:rsidR="00D566EB" w:rsidRPr="007C1C20" w:rsidRDefault="007C1C20" w:rsidP="0033480D">
      <w:pPr>
        <w:pStyle w:val="Caption"/>
        <w:jc w:val="both"/>
        <w:rPr>
          <w:lang w:val="en-GB"/>
        </w:rPr>
      </w:pPr>
      <w:bookmarkStart w:id="56" w:name="_Toc233149580"/>
      <w:r w:rsidRPr="007C1C20">
        <w:rPr>
          <w:lang w:val="en-GB"/>
        </w:rPr>
        <w:t xml:space="preserve">Figure </w:t>
      </w:r>
      <w:r>
        <w:fldChar w:fldCharType="begin"/>
      </w:r>
      <w:r w:rsidRPr="007C1C20">
        <w:rPr>
          <w:lang w:val="en-GB"/>
        </w:rPr>
        <w:instrText xml:space="preserve"> SEQ Figure \* ARABIC </w:instrText>
      </w:r>
      <w:r>
        <w:fldChar w:fldCharType="separate"/>
      </w:r>
      <w:r w:rsidR="00A17329">
        <w:rPr>
          <w:noProof/>
          <w:lang w:val="en-GB"/>
        </w:rPr>
        <w:t>10</w:t>
      </w:r>
      <w:r>
        <w:fldChar w:fldCharType="end"/>
      </w:r>
      <w:r w:rsidR="00706BFB" w:rsidRPr="008E1A4A">
        <w:rPr>
          <w:lang w:val="en-GB"/>
        </w:rPr>
        <w:t>.</w:t>
      </w:r>
      <w:r w:rsidRPr="007C1C20">
        <w:rPr>
          <w:lang w:val="en-GB"/>
        </w:rPr>
        <w:t xml:space="preserve"> </w:t>
      </w:r>
      <w:r w:rsidR="009E2E42" w:rsidRPr="009E2E42">
        <w:rPr>
          <w:lang w:val="en-GB"/>
        </w:rPr>
        <w:t>ChemBERTa embedding matrix for the curated dataset.</w:t>
      </w:r>
      <w:r w:rsidR="009E2E42">
        <w:rPr>
          <w:lang w:val="en-GB"/>
        </w:rPr>
        <w:t xml:space="preserve"> </w:t>
      </w:r>
      <w:r w:rsidR="009E2E42" w:rsidRPr="009E2E42">
        <w:rPr>
          <w:lang w:val="en-GB"/>
        </w:rPr>
        <w:t>Rows correspond to DrugBank IDs; columns represent pretrained embedding dimensions from the ChemBERTa transformer. The resulting matrix has dimensions 1368 × 768 and contains continuous-valued vectors.</w:t>
      </w:r>
      <w:bookmarkEnd w:id="56"/>
    </w:p>
    <w:p w14:paraId="38A68E36" w14:textId="55D8CC20" w:rsidR="007D3581" w:rsidRDefault="00A30722" w:rsidP="0033480D">
      <w:pPr>
        <w:pStyle w:val="Heading3"/>
        <w:jc w:val="both"/>
        <w:rPr>
          <w:lang w:val="en-GB" w:eastAsia="en-GB"/>
        </w:rPr>
      </w:pPr>
      <w:bookmarkStart w:id="57" w:name="_Toc228905476"/>
      <w:r w:rsidRPr="00B663DF">
        <w:rPr>
          <w:lang w:val="en-GB" w:eastAsia="en-GB"/>
        </w:rPr>
        <w:t xml:space="preserve">Molecular Embedding Extraction Using </w:t>
      </w:r>
      <w:r w:rsidR="00E77F29">
        <w:rPr>
          <w:lang w:val="en-GB" w:eastAsia="en-GB"/>
        </w:rPr>
        <w:t>Author</w:t>
      </w:r>
      <w:r>
        <w:rPr>
          <w:lang w:val="en-GB" w:eastAsia="en-GB"/>
        </w:rPr>
        <w:t>-Trained InChI embedder</w:t>
      </w:r>
      <w:bookmarkEnd w:id="57"/>
    </w:p>
    <w:p w14:paraId="63C317EE" w14:textId="4AB0A50F" w:rsidR="00B34010" w:rsidRPr="00B34010" w:rsidRDefault="00B34010" w:rsidP="0033480D">
      <w:pPr>
        <w:jc w:val="both"/>
        <w:rPr>
          <w:lang w:val="en-GB" w:eastAsia="en-GB"/>
        </w:rPr>
      </w:pPr>
      <w:r w:rsidRPr="00B34010">
        <w:rPr>
          <w:lang w:val="en-GB" w:eastAsia="en-GB"/>
        </w:rPr>
        <w:t>Following the pretraining procedure described in Sec</w:t>
      </w:r>
      <w:r w:rsidR="00C04D05">
        <w:rPr>
          <w:lang w:val="en-GB" w:eastAsia="en-GB"/>
        </w:rPr>
        <w:t xml:space="preserve">tion </w:t>
      </w:r>
      <w:r w:rsidR="00C04D05">
        <w:rPr>
          <w:lang w:val="en-GB" w:eastAsia="en-GB"/>
        </w:rPr>
        <w:fldChar w:fldCharType="begin"/>
      </w:r>
      <w:r w:rsidR="00C04D05">
        <w:rPr>
          <w:lang w:val="en-GB" w:eastAsia="en-GB"/>
        </w:rPr>
        <w:instrText xml:space="preserve"> REF _Ref225619445 \r \h </w:instrText>
      </w:r>
      <w:r w:rsidR="00C04D05">
        <w:rPr>
          <w:lang w:val="en-GB" w:eastAsia="en-GB"/>
        </w:rPr>
      </w:r>
      <w:r w:rsidR="0033480D">
        <w:rPr>
          <w:lang w:val="en-GB" w:eastAsia="en-GB"/>
        </w:rPr>
        <w:instrText xml:space="preserve"> \* MERGEFORMAT </w:instrText>
      </w:r>
      <w:r w:rsidR="00C04D05">
        <w:rPr>
          <w:lang w:val="en-GB" w:eastAsia="en-GB"/>
        </w:rPr>
        <w:fldChar w:fldCharType="separate"/>
      </w:r>
      <w:r w:rsidR="00C04D05">
        <w:rPr>
          <w:lang w:val="en-GB" w:eastAsia="en-GB"/>
        </w:rPr>
        <w:t>7.3.1</w:t>
      </w:r>
      <w:r w:rsidR="00C04D05">
        <w:rPr>
          <w:lang w:val="en-GB" w:eastAsia="en-GB"/>
        </w:rPr>
        <w:fldChar w:fldCharType="end"/>
      </w:r>
      <w:r w:rsidRPr="00B34010">
        <w:rPr>
          <w:lang w:val="en-GB" w:eastAsia="en-GB"/>
        </w:rPr>
        <w:t xml:space="preserve">, the final InChI-based </w:t>
      </w:r>
      <w:r w:rsidR="00BC6CCB">
        <w:rPr>
          <w:lang w:val="en-GB" w:eastAsia="en-GB"/>
        </w:rPr>
        <w:t>MLM</w:t>
      </w:r>
      <w:r w:rsidRPr="00B34010">
        <w:rPr>
          <w:lang w:val="en-GB" w:eastAsia="en-GB"/>
        </w:rPr>
        <w:t xml:space="preserve"> was successfully trained and exported for downstream use as a feature extractor. The training process completed without instability, reaching convergence within the predefined three epochs under the constrained configuration. The final checkpoint was saved together with the learned tokenizer, enabling deterministic and reproducible embedding extraction. </w:t>
      </w:r>
    </w:p>
    <w:p w14:paraId="3A0FDE3E" w14:textId="4E3DD0E4" w:rsidR="00B34010" w:rsidRPr="00B34010" w:rsidRDefault="00B34010" w:rsidP="0033480D">
      <w:pPr>
        <w:jc w:val="both"/>
        <w:rPr>
          <w:lang w:val="en-GB" w:eastAsia="en-GB"/>
        </w:rPr>
      </w:pPr>
      <w:r w:rsidRPr="00B34010">
        <w:rPr>
          <w:lang w:val="en-GB" w:eastAsia="en-GB"/>
        </w:rPr>
        <w:t xml:space="preserve">From a practical standpoint, the most limiting factor during this stage was not model design but hardware capacity. Training was conducted on a </w:t>
      </w:r>
      <w:r w:rsidR="00673B9B">
        <w:rPr>
          <w:lang w:val="en-GB" w:eastAsia="en-GB"/>
        </w:rPr>
        <w:t xml:space="preserve">laptop’s </w:t>
      </w:r>
      <w:r w:rsidRPr="00B34010">
        <w:rPr>
          <w:lang w:val="en-GB" w:eastAsia="en-GB"/>
        </w:rPr>
        <w:t xml:space="preserve">local GPU with 4GB of VRAM, which imposed strict constraints on batch size, sequence length, and overall architectural scale. Techniques </w:t>
      </w:r>
      <w:r w:rsidRPr="00B34010">
        <w:rPr>
          <w:lang w:val="en-GB" w:eastAsia="en-GB"/>
        </w:rPr>
        <w:lastRenderedPageBreak/>
        <w:t>such as mixed-precision training and gradient accumulation were necessary to make the process feasible, effectively trading off training speed for memory efficiency. Despite these optimizations, training remained time-consuming, requiring several hours per epoch and careful monitoring to avoid memory overflows.</w:t>
      </w:r>
    </w:p>
    <w:p w14:paraId="27EDC515" w14:textId="4CF7C93C" w:rsidR="00B34010" w:rsidRPr="00B34010" w:rsidRDefault="00B34010" w:rsidP="0033480D">
      <w:pPr>
        <w:jc w:val="both"/>
        <w:rPr>
          <w:lang w:val="en-GB" w:eastAsia="en-GB"/>
        </w:rPr>
      </w:pPr>
      <w:r w:rsidRPr="00B34010">
        <w:rPr>
          <w:lang w:val="en-GB" w:eastAsia="en-GB"/>
        </w:rPr>
        <w:t>In principle, this workload could have been significantly accelerated using cloud-based GPU instances, where access to higher-memory devices (e.g., 16–24GB VRAM) would allow larger batch sizes, longer sequences, and faster convergence. However, the decision was made to carry out the full training pipeline locally. This choice was motivated by considerations of reproducibility, cost control, and full independence of the experimental setup. By avoiding reliance on external infrastructure, the entire workflow</w:t>
      </w:r>
      <w:r w:rsidR="00673B9B">
        <w:rPr>
          <w:lang w:val="en-GB" w:eastAsia="en-GB"/>
        </w:rPr>
        <w:t>, f</w:t>
      </w:r>
      <w:r w:rsidRPr="00B34010">
        <w:rPr>
          <w:lang w:val="en-GB" w:eastAsia="en-GB"/>
        </w:rPr>
        <w:t>rom data preprocessing to model training and embedding extraction</w:t>
      </w:r>
      <w:r w:rsidR="00673B9B">
        <w:rPr>
          <w:lang w:val="en-GB" w:eastAsia="en-GB"/>
        </w:rPr>
        <w:t xml:space="preserve">, </w:t>
      </w:r>
      <w:r w:rsidRPr="00B34010">
        <w:rPr>
          <w:lang w:val="en-GB" w:eastAsia="en-GB"/>
        </w:rPr>
        <w:t>remains fully portable and reproducible on standard hardware</w:t>
      </w:r>
      <w:r w:rsidR="00673B9B">
        <w:rPr>
          <w:lang w:val="en-GB" w:eastAsia="en-GB"/>
        </w:rPr>
        <w:t>.</w:t>
      </w:r>
    </w:p>
    <w:p w14:paraId="47B8151D" w14:textId="5EAAF56D" w:rsidR="00B34010" w:rsidRDefault="00B34010" w:rsidP="0033480D">
      <w:pPr>
        <w:jc w:val="both"/>
        <w:rPr>
          <w:lang w:val="en-GB" w:eastAsia="en-GB"/>
        </w:rPr>
      </w:pPr>
      <w:r w:rsidRPr="00B34010">
        <w:rPr>
          <w:lang w:val="en-GB" w:eastAsia="en-GB"/>
        </w:rPr>
        <w:t>Once trained, the model was used as a fixed feature extractor. Each molecule</w:t>
      </w:r>
      <w:r w:rsidR="00F67A65">
        <w:rPr>
          <w:lang w:val="en-GB" w:eastAsia="en-GB"/>
        </w:rPr>
        <w:t xml:space="preserve"> from the DrugBank database</w:t>
      </w:r>
      <w:r w:rsidRPr="00B34010">
        <w:rPr>
          <w:lang w:val="en-GB" w:eastAsia="en-GB"/>
        </w:rPr>
        <w:t>, represented as an InChI string, was tokenized using the learned Byte-Pair Encoding tokenizer and processed through the transformer encoder in inference mode. Consistent with the training configuration, sequences were truncated to a maximum length of 512 tokens to ensure compatibility with the learned positional embeddings.</w:t>
      </w:r>
      <w:r w:rsidR="00F67A65">
        <w:rPr>
          <w:lang w:val="en-GB" w:eastAsia="en-GB"/>
        </w:rPr>
        <w:t xml:space="preserve"> </w:t>
      </w:r>
    </w:p>
    <w:p w14:paraId="2256AD22" w14:textId="7CA3FFB1" w:rsidR="003418D8" w:rsidRDefault="003418D8" w:rsidP="0033480D">
      <w:pPr>
        <w:jc w:val="both"/>
      </w:pPr>
      <w:r w:rsidRPr="003418D8">
        <w:rPr>
          <w:lang w:val="en-GB"/>
        </w:rPr>
        <w:t xml:space="preserve">The model produces a sequence of token-level embeddings of dimension 384 for each InChI string. To obtain a single representation per molecule, these token embeddings are averaged using mean pooling, considering only valid (non-padding) tokens. </w:t>
      </w:r>
      <w:r>
        <w:t>Formally:</w:t>
      </w:r>
    </w:p>
    <w:p w14:paraId="49C9953A" w14:textId="6C27847C" w:rsidR="003418D8" w:rsidRPr="003418D8" w:rsidRDefault="00000000" w:rsidP="0033480D">
      <w:pPr>
        <w:jc w:val="both"/>
        <w:rPr>
          <w:lang w:val="en-GB" w:eastAsia="en-GB"/>
        </w:rPr>
      </w:pPr>
      <m:oMathPara>
        <m:oMath>
          <m:sSub>
            <m:sSubPr>
              <m:ctrlPr>
                <w:rPr>
                  <w:rFonts w:ascii="Cambria Math" w:hAnsi="Cambria Math"/>
                  <w:i/>
                  <w:lang w:val="en-GB" w:eastAsia="en-GB"/>
                </w:rPr>
              </m:ctrlPr>
            </m:sSubPr>
            <m:e>
              <m:r>
                <w:rPr>
                  <w:rFonts w:ascii="Cambria Math" w:hAnsi="Cambria Math"/>
                  <w:lang w:val="en-GB" w:eastAsia="en-GB"/>
                </w:rPr>
                <m:t>h</m:t>
              </m:r>
            </m:e>
            <m:sub>
              <m:r>
                <w:rPr>
                  <w:rFonts w:ascii="Cambria Math" w:hAnsi="Cambria Math"/>
                  <w:lang w:val="en-GB" w:eastAsia="en-GB"/>
                </w:rPr>
                <m:t>i</m:t>
              </m:r>
            </m:sub>
          </m:sSub>
          <m:r>
            <w:rPr>
              <w:rFonts w:ascii="Cambria Math" w:hAnsi="Cambria Math"/>
              <w:lang w:val="en-GB" w:eastAsia="en-GB"/>
            </w:rPr>
            <m:t>​=</m:t>
          </m:r>
          <m:f>
            <m:fPr>
              <m:ctrlPr>
                <w:rPr>
                  <w:rFonts w:ascii="Cambria Math" w:hAnsi="Cambria Math"/>
                  <w:i/>
                  <w:lang w:val="en-GB" w:eastAsia="en-GB"/>
                </w:rPr>
              </m:ctrlPr>
            </m:fPr>
            <m:num>
              <m:r>
                <w:rPr>
                  <w:rFonts w:ascii="Cambria Math" w:hAnsi="Cambria Math"/>
                  <w:lang w:val="en-GB" w:eastAsia="en-GB"/>
                </w:rPr>
                <m:t>1</m:t>
              </m:r>
            </m:num>
            <m:den>
              <m:sSub>
                <m:sSubPr>
                  <m:ctrlPr>
                    <w:rPr>
                      <w:rFonts w:ascii="Cambria Math" w:hAnsi="Cambria Math"/>
                      <w:i/>
                      <w:lang w:val="en-GB" w:eastAsia="en-GB"/>
                    </w:rPr>
                  </m:ctrlPr>
                </m:sSubPr>
                <m:e>
                  <m:r>
                    <w:rPr>
                      <w:rFonts w:ascii="Cambria Math" w:hAnsi="Cambria Math"/>
                      <w:lang w:val="en-GB" w:eastAsia="en-GB"/>
                    </w:rPr>
                    <m:t>T</m:t>
                  </m:r>
                </m:e>
                <m:sub>
                  <m:r>
                    <w:rPr>
                      <w:rFonts w:ascii="Cambria Math" w:hAnsi="Cambria Math"/>
                      <w:lang w:val="en-GB" w:eastAsia="en-GB"/>
                    </w:rPr>
                    <m:t>i</m:t>
                  </m:r>
                </m:sub>
              </m:sSub>
            </m:den>
          </m:f>
          <m:nary>
            <m:naryPr>
              <m:chr m:val="∑"/>
              <m:limLoc m:val="undOvr"/>
              <m:ctrlPr>
                <w:rPr>
                  <w:rFonts w:ascii="Cambria Math" w:hAnsi="Cambria Math"/>
                  <w:i/>
                  <w:lang w:val="en-GB" w:eastAsia="en-GB"/>
                </w:rPr>
              </m:ctrlPr>
            </m:naryPr>
            <m:sub>
              <m:r>
                <w:rPr>
                  <w:rFonts w:ascii="Cambria Math" w:hAnsi="Cambria Math"/>
                  <w:lang w:val="en-GB" w:eastAsia="en-GB"/>
                </w:rPr>
                <m:t>j=1</m:t>
              </m:r>
            </m:sub>
            <m:sup>
              <m:sSub>
                <m:sSubPr>
                  <m:ctrlPr>
                    <w:rPr>
                      <w:rFonts w:ascii="Cambria Math" w:hAnsi="Cambria Math"/>
                      <w:i/>
                      <w:lang w:val="en-GB" w:eastAsia="en-GB"/>
                    </w:rPr>
                  </m:ctrlPr>
                </m:sSubPr>
                <m:e>
                  <m:r>
                    <w:rPr>
                      <w:rFonts w:ascii="Cambria Math" w:hAnsi="Cambria Math"/>
                      <w:lang w:val="en-GB" w:eastAsia="en-GB"/>
                    </w:rPr>
                    <m:t>T</m:t>
                  </m:r>
                </m:e>
                <m:sub>
                  <m:r>
                    <w:rPr>
                      <w:rFonts w:ascii="Cambria Math" w:hAnsi="Cambria Math"/>
                      <w:lang w:val="en-GB" w:eastAsia="en-GB"/>
                    </w:rPr>
                    <m:t>i</m:t>
                  </m:r>
                </m:sub>
              </m:sSub>
            </m:sup>
            <m:e>
              <m:sSub>
                <m:sSubPr>
                  <m:ctrlPr>
                    <w:rPr>
                      <w:rFonts w:ascii="Cambria Math" w:hAnsi="Cambria Math"/>
                      <w:i/>
                      <w:lang w:val="en-GB" w:eastAsia="en-GB"/>
                    </w:rPr>
                  </m:ctrlPr>
                </m:sSubPr>
                <m:e>
                  <m:r>
                    <w:rPr>
                      <w:rFonts w:ascii="Cambria Math" w:hAnsi="Cambria Math"/>
                      <w:lang w:val="en-GB" w:eastAsia="en-GB"/>
                    </w:rPr>
                    <m:t>e</m:t>
                  </m:r>
                </m:e>
                <m:sub>
                  <m:r>
                    <w:rPr>
                      <w:rFonts w:ascii="Cambria Math" w:hAnsi="Cambria Math"/>
                      <w:lang w:val="en-GB" w:eastAsia="en-GB"/>
                    </w:rPr>
                    <m:t>j</m:t>
                  </m:r>
                </m:sub>
              </m:sSub>
            </m:e>
          </m:nary>
          <m:r>
            <w:rPr>
              <w:rFonts w:ascii="Cambria Math" w:hAnsi="Cambria Math"/>
              <w:lang w:val="en-GB" w:eastAsia="en-GB"/>
            </w:rPr>
            <m:t>​</m:t>
          </m:r>
        </m:oMath>
      </m:oMathPara>
    </w:p>
    <w:p w14:paraId="57F24FED" w14:textId="307D83D9" w:rsidR="003418D8" w:rsidRPr="003418D8" w:rsidRDefault="003418D8" w:rsidP="0033480D">
      <w:pPr>
        <w:jc w:val="both"/>
        <w:rPr>
          <w:lang w:val="en-GB" w:eastAsia="en-GB"/>
        </w:rPr>
      </w:pPr>
      <w:r w:rsidRPr="003418D8">
        <w:rPr>
          <w:lang w:val="en-GB"/>
        </w:rPr>
        <w:t xml:space="preserve">where </w:t>
      </w:r>
      <m:oMath>
        <m:sSub>
          <m:sSubPr>
            <m:ctrlPr>
              <w:rPr>
                <w:rFonts w:ascii="Cambria Math" w:hAnsi="Cambria Math"/>
              </w:rPr>
            </m:ctrlPr>
          </m:sSubPr>
          <m:e>
            <m:r>
              <m:rPr>
                <m:sty m:val="p"/>
              </m:rPr>
              <w:rPr>
                <w:rFonts w:ascii="Cambria Math" w:hAnsi="Cambria Math"/>
                <w:lang w:val="en-GB"/>
              </w:rPr>
              <m:t>e</m:t>
            </m:r>
          </m:e>
          <m:sub>
            <m:r>
              <w:rPr>
                <w:rFonts w:ascii="Cambria Math" w:hAnsi="Cambria Math"/>
              </w:rPr>
              <m:t>j</m:t>
            </m:r>
          </m:sub>
        </m:sSub>
        <m:r>
          <w:rPr>
            <w:rFonts w:ascii="Cambria Math" w:hAnsi="Cambria Math"/>
            <w:lang w:val="en-GB"/>
          </w:rPr>
          <m:t>∈</m:t>
        </m:r>
        <m:sSup>
          <m:sSupPr>
            <m:ctrlPr>
              <w:rPr>
                <w:rFonts w:ascii="Cambria Math" w:hAnsi="Cambria Math"/>
              </w:rPr>
            </m:ctrlPr>
          </m:sSupPr>
          <m:e>
            <m:r>
              <m:rPr>
                <m:scr m:val="double-struck"/>
                <m:sty m:val="p"/>
              </m:rPr>
              <w:rPr>
                <w:rFonts w:ascii="Cambria Math" w:hAnsi="Cambria Math"/>
                <w:lang w:val="en-GB"/>
              </w:rPr>
              <m:t>R</m:t>
            </m:r>
          </m:e>
          <m:sup>
            <m:r>
              <w:rPr>
                <w:rFonts w:ascii="Cambria Math" w:hAnsi="Cambria Math"/>
                <w:lang w:val="en-GB"/>
              </w:rPr>
              <m:t>384</m:t>
            </m:r>
          </m:sup>
        </m:sSup>
      </m:oMath>
      <w:r w:rsidRPr="003418D8">
        <w:rPr>
          <w:lang w:val="en-GB"/>
        </w:rPr>
        <w:t xml:space="preserve">is the embedding of token </w:t>
      </w:r>
      <m:oMath>
        <m:r>
          <w:rPr>
            <w:rFonts w:ascii="Cambria Math" w:hAnsi="Cambria Math"/>
          </w:rPr>
          <m:t>j</m:t>
        </m:r>
      </m:oMath>
      <w:r w:rsidRPr="003418D8">
        <w:rPr>
          <w:lang w:val="en-GB"/>
        </w:rP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3418D8">
        <w:rPr>
          <w:lang w:val="en-GB"/>
        </w:rPr>
        <w:t xml:space="preserve">is the number of valid tokens in molecule </w:t>
      </w:r>
      <m:oMath>
        <m:r>
          <w:rPr>
            <w:rFonts w:ascii="Cambria Math" w:hAnsi="Cambria Math"/>
          </w:rPr>
          <m:t>i</m:t>
        </m:r>
      </m:oMath>
      <w:r w:rsidRPr="003418D8">
        <w:rPr>
          <w:lang w:val="en-GB"/>
        </w:rPr>
        <w:t xml:space="preserve">. The resulting vector </w:t>
      </w:r>
      <m:oMath>
        <m:sSub>
          <m:sSubPr>
            <m:ctrlPr>
              <w:rPr>
                <w:rFonts w:ascii="Cambria Math" w:hAnsi="Cambria Math"/>
              </w:rPr>
            </m:ctrlPr>
          </m:sSubPr>
          <m:e>
            <m:r>
              <m:rPr>
                <m:sty m:val="p"/>
              </m:rPr>
              <w:rPr>
                <w:rFonts w:ascii="Cambria Math" w:hAnsi="Cambria Math"/>
                <w:lang w:val="en-GB"/>
              </w:rPr>
              <m:t>h</m:t>
            </m:r>
          </m:e>
          <m:sub>
            <m:r>
              <w:rPr>
                <w:rFonts w:ascii="Cambria Math" w:hAnsi="Cambria Math"/>
              </w:rPr>
              <m:t>i</m:t>
            </m:r>
          </m:sub>
        </m:sSub>
        <m:r>
          <w:rPr>
            <w:rFonts w:ascii="Cambria Math" w:hAnsi="Cambria Math"/>
            <w:lang w:val="en-GB"/>
          </w:rPr>
          <m:t>∈</m:t>
        </m:r>
        <m:sSup>
          <m:sSupPr>
            <m:ctrlPr>
              <w:rPr>
                <w:rFonts w:ascii="Cambria Math" w:hAnsi="Cambria Math"/>
              </w:rPr>
            </m:ctrlPr>
          </m:sSupPr>
          <m:e>
            <m:r>
              <m:rPr>
                <m:scr m:val="double-struck"/>
                <m:sty m:val="p"/>
              </m:rPr>
              <w:rPr>
                <w:rFonts w:ascii="Cambria Math" w:hAnsi="Cambria Math"/>
                <w:lang w:val="en-GB"/>
              </w:rPr>
              <m:t>R</m:t>
            </m:r>
          </m:e>
          <m:sup>
            <m:r>
              <w:rPr>
                <w:rFonts w:ascii="Cambria Math" w:hAnsi="Cambria Math"/>
                <w:lang w:val="en-GB"/>
              </w:rPr>
              <m:t>384</m:t>
            </m:r>
          </m:sup>
        </m:sSup>
      </m:oMath>
      <w:r w:rsidRPr="003418D8">
        <w:rPr>
          <w:lang w:val="en-GB"/>
        </w:rPr>
        <w:t>represents the molecule in the embedding space.</w:t>
      </w:r>
    </w:p>
    <w:p w14:paraId="3659DCC3" w14:textId="3938779B" w:rsidR="006F65E6" w:rsidRDefault="00A1247A" w:rsidP="0033480D">
      <w:pPr>
        <w:jc w:val="both"/>
        <w:rPr>
          <w:lang w:val="en-GB" w:eastAsia="en-GB"/>
        </w:rPr>
      </w:pPr>
      <w:r w:rsidRPr="00A1247A">
        <w:rPr>
          <w:lang w:val="en-GB"/>
        </w:rPr>
        <w:t xml:space="preserve">As with the other embedding methods, the resulting vectors were stored in float64 format and exported as a tab-separated values (.tsv) file, with rows indexed by DrugBank ID and columns labeled from 0 to 383. This ensures full compatibility with downstream </w:t>
      </w:r>
      <w:r w:rsidR="004C7B43">
        <w:rPr>
          <w:lang w:val="en-GB"/>
        </w:rPr>
        <w:t>ML</w:t>
      </w:r>
      <w:r w:rsidRPr="00A1247A">
        <w:rPr>
          <w:lang w:val="en-GB"/>
        </w:rPr>
        <w:t xml:space="preserve"> pipelines and enables direct comparison with alternative representations.</w:t>
      </w:r>
    </w:p>
    <w:p w14:paraId="2A94C065" w14:textId="77777777" w:rsidR="0054123E" w:rsidRDefault="007C1C20" w:rsidP="0054123E">
      <w:pPr>
        <w:keepNext/>
      </w:pPr>
      <w:r w:rsidRPr="007C1C20">
        <w:rPr>
          <w:noProof/>
          <w:lang w:val="en-GB" w:eastAsia="en-GB"/>
        </w:rPr>
        <w:drawing>
          <wp:inline distT="0" distB="0" distL="0" distR="0" wp14:anchorId="4E40A97D" wp14:editId="536F49C6">
            <wp:extent cx="5648325" cy="1461235"/>
            <wp:effectExtent l="0" t="0" r="0" b="5715"/>
            <wp:docPr id="19054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9440" name=""/>
                    <pic:cNvPicPr/>
                  </pic:nvPicPr>
                  <pic:blipFill rotWithShape="1">
                    <a:blip r:embed="rId32"/>
                    <a:srcRect l="373" t="1988" r="1"/>
                    <a:stretch>
                      <a:fillRect/>
                    </a:stretch>
                  </pic:blipFill>
                  <pic:spPr bwMode="auto">
                    <a:xfrm>
                      <a:off x="0" y="0"/>
                      <a:ext cx="5648748" cy="1461344"/>
                    </a:xfrm>
                    <a:prstGeom prst="rect">
                      <a:avLst/>
                    </a:prstGeom>
                    <a:ln>
                      <a:noFill/>
                    </a:ln>
                    <a:extLst>
                      <a:ext uri="{53640926-AAD7-44D8-BBD7-CCE9431645EC}">
                        <a14:shadowObscured xmlns:a14="http://schemas.microsoft.com/office/drawing/2010/main"/>
                      </a:ext>
                    </a:extLst>
                  </pic:spPr>
                </pic:pic>
              </a:graphicData>
            </a:graphic>
          </wp:inline>
        </w:drawing>
      </w:r>
    </w:p>
    <w:p w14:paraId="303CD144" w14:textId="7DB056D0" w:rsidR="0089342A" w:rsidRPr="00F67A65" w:rsidRDefault="0054123E" w:rsidP="009E2E42">
      <w:pPr>
        <w:pStyle w:val="Caption"/>
        <w:rPr>
          <w:lang w:val="en-GB" w:eastAsia="en-GB"/>
        </w:rPr>
      </w:pPr>
      <w:bookmarkStart w:id="58" w:name="_Toc233149581"/>
      <w:r w:rsidRPr="00F67A65">
        <w:rPr>
          <w:lang w:val="en-GB"/>
        </w:rPr>
        <w:t xml:space="preserve">Figure </w:t>
      </w:r>
      <w:r>
        <w:fldChar w:fldCharType="begin"/>
      </w:r>
      <w:r w:rsidRPr="00F67A65">
        <w:rPr>
          <w:lang w:val="en-GB"/>
        </w:rPr>
        <w:instrText xml:space="preserve"> SEQ Figure \* ARABIC </w:instrText>
      </w:r>
      <w:r>
        <w:fldChar w:fldCharType="separate"/>
      </w:r>
      <w:r w:rsidR="00A17329">
        <w:rPr>
          <w:noProof/>
          <w:lang w:val="en-GB"/>
        </w:rPr>
        <w:t>11</w:t>
      </w:r>
      <w:r>
        <w:rPr>
          <w:noProof/>
        </w:rPr>
        <w:fldChar w:fldCharType="end"/>
      </w:r>
      <w:r w:rsidR="00706BFB" w:rsidRPr="008E1A4A">
        <w:rPr>
          <w:noProof/>
          <w:lang w:val="en-GB"/>
        </w:rPr>
        <w:t>.</w:t>
      </w:r>
      <w:r w:rsidR="00F67A65">
        <w:rPr>
          <w:noProof/>
          <w:lang w:val="en-GB"/>
        </w:rPr>
        <w:t xml:space="preserve"> </w:t>
      </w:r>
      <w:r w:rsidR="009E2E42" w:rsidRPr="009E2E42">
        <w:rPr>
          <w:noProof/>
          <w:lang w:val="en-GB"/>
        </w:rPr>
        <w:t>InChI-based embedding matrix for the curated dataset.</w:t>
      </w:r>
      <w:r w:rsidR="009E2E42">
        <w:rPr>
          <w:noProof/>
          <w:lang w:val="en-GB"/>
        </w:rPr>
        <w:t xml:space="preserve"> </w:t>
      </w:r>
      <w:r w:rsidR="009E2E42" w:rsidRPr="009E2E42">
        <w:rPr>
          <w:noProof/>
          <w:lang w:val="en-GB"/>
        </w:rPr>
        <w:t>Rows correspond to DrugBank IDs; columns represent embedding dimensions from the author</w:t>
      </w:r>
      <w:r w:rsidR="00310000">
        <w:rPr>
          <w:rFonts w:ascii="Cambria Math" w:hAnsi="Cambria Math" w:cs="Cambria Math"/>
          <w:noProof/>
          <w:lang w:val="en-GB"/>
        </w:rPr>
        <w:t>-</w:t>
      </w:r>
      <w:r w:rsidR="009E2E42" w:rsidRPr="009E2E42">
        <w:rPr>
          <w:noProof/>
          <w:lang w:val="en-GB"/>
        </w:rPr>
        <w:t xml:space="preserve">trained InChI transformer. The resulting matrix has dimensions 1368 </w:t>
      </w:r>
      <w:r w:rsidR="009E2E42" w:rsidRPr="009E2E42">
        <w:rPr>
          <w:rFonts w:ascii="Calibri" w:hAnsi="Calibri" w:cs="Calibri"/>
          <w:noProof/>
          <w:lang w:val="en-GB"/>
        </w:rPr>
        <w:t>×</w:t>
      </w:r>
      <w:r w:rsidR="009E2E42" w:rsidRPr="009E2E42">
        <w:rPr>
          <w:noProof/>
          <w:lang w:val="en-GB"/>
        </w:rPr>
        <w:t xml:space="preserve"> 384 and contains continuous-valued vectors</w:t>
      </w:r>
      <w:r w:rsidR="009E2E42">
        <w:rPr>
          <w:noProof/>
          <w:lang w:val="en-GB"/>
        </w:rPr>
        <w:t>.</w:t>
      </w:r>
      <w:bookmarkEnd w:id="58"/>
    </w:p>
    <w:p w14:paraId="630F4F18" w14:textId="1E84DDCB" w:rsidR="004C7B43" w:rsidRPr="004C7B43" w:rsidRDefault="00580775" w:rsidP="004C7B43">
      <w:pPr>
        <w:pStyle w:val="Heading2"/>
        <w:rPr>
          <w:lang w:val="en-GB" w:eastAsia="en-GB"/>
        </w:rPr>
      </w:pPr>
      <w:bookmarkStart w:id="59" w:name="_Toc228905477"/>
      <w:r>
        <w:rPr>
          <w:lang w:val="en-GB" w:eastAsia="en-GB"/>
        </w:rPr>
        <w:lastRenderedPageBreak/>
        <w:t>Feature</w:t>
      </w:r>
      <w:r w:rsidR="008554AC">
        <w:rPr>
          <w:lang w:val="en-GB" w:eastAsia="en-GB"/>
        </w:rPr>
        <w:t xml:space="preserve"> Selection</w:t>
      </w:r>
      <w:bookmarkEnd w:id="59"/>
    </w:p>
    <w:p w14:paraId="676824B9" w14:textId="25D71D27" w:rsidR="004C7B43" w:rsidRPr="004C7B43" w:rsidRDefault="004C7B43" w:rsidP="004C7B43">
      <w:pPr>
        <w:rPr>
          <w:lang w:val="en-GB" w:eastAsia="en-GB"/>
        </w:rPr>
      </w:pPr>
      <w:r w:rsidRPr="004C7B43">
        <w:rPr>
          <w:lang w:val="en-GB" w:eastAsia="en-GB"/>
        </w:rPr>
        <w:t>To ensure a fair and interpretable comparison between molecular representations, no explicit feature</w:t>
      </w:r>
      <w:r w:rsidR="0033480D">
        <w:rPr>
          <w:lang w:val="en-GB" w:eastAsia="en-GB"/>
        </w:rPr>
        <w:t>-</w:t>
      </w:r>
      <w:r w:rsidRPr="004C7B43">
        <w:rPr>
          <w:lang w:val="en-GB" w:eastAsia="en-GB"/>
        </w:rPr>
        <w:t>selection procedure was applied prior to model training. All molecular descriptors generated during the representation stage were retained in their complete form and used directly as inputs to the predictive models. This decision was made to ensure that performance differences could be attributed primarily to the representations themselves rather than to additional featur</w:t>
      </w:r>
      <w:r>
        <w:rPr>
          <w:lang w:val="en-GB" w:eastAsia="en-GB"/>
        </w:rPr>
        <w:t>e-</w:t>
      </w:r>
      <w:r w:rsidRPr="004C7B43">
        <w:rPr>
          <w:lang w:val="en-GB" w:eastAsia="en-GB"/>
        </w:rPr>
        <w:t>engineering choices.</w:t>
      </w:r>
    </w:p>
    <w:p w14:paraId="6E91820C" w14:textId="5FB6E329" w:rsidR="004C7B43" w:rsidRPr="00B6761F" w:rsidRDefault="004C7B43" w:rsidP="004C7B43">
      <w:pPr>
        <w:rPr>
          <w:color w:val="EE0000"/>
          <w:lang w:val="en-GB" w:eastAsia="en-GB"/>
        </w:rPr>
      </w:pPr>
      <w:r w:rsidRPr="004C7B43">
        <w:rPr>
          <w:lang w:val="en-GB" w:eastAsia="en-GB"/>
        </w:rPr>
        <w:t>Consequently, no filter</w:t>
      </w:r>
      <w:r>
        <w:rPr>
          <w:lang w:val="en-GB" w:eastAsia="en-GB"/>
        </w:rPr>
        <w:t>-</w:t>
      </w:r>
      <w:r w:rsidRPr="004C7B43">
        <w:rPr>
          <w:lang w:val="en-GB" w:eastAsia="en-GB"/>
        </w:rPr>
        <w:t>based methods (e.g., variance or correlation filtering</w:t>
      </w:r>
      <w:r w:rsidR="0033480D">
        <w:rPr>
          <w:lang w:val="en-GB" w:eastAsia="en-GB"/>
        </w:rPr>
        <w:t>)</w:t>
      </w:r>
      <w:r>
        <w:rPr>
          <w:lang w:val="en-GB" w:eastAsia="en-GB"/>
        </w:rPr>
        <w:t xml:space="preserve"> </w:t>
      </w:r>
      <w:r w:rsidRPr="004C7B43">
        <w:rPr>
          <w:lang w:val="en-GB" w:eastAsia="en-GB"/>
        </w:rPr>
        <w:t>or dimensionality</w:t>
      </w:r>
      <w:r w:rsidR="00C2693A">
        <w:rPr>
          <w:lang w:val="en-GB" w:eastAsia="en-GB"/>
        </w:rPr>
        <w:t>-</w:t>
      </w:r>
      <w:r w:rsidRPr="004C7B43">
        <w:rPr>
          <w:lang w:val="en-GB" w:eastAsia="en-GB"/>
        </w:rPr>
        <w:t>reduction techniques such as Principal Component Analysis were employed. Likewise, no feature scaling or normalization was incorporated as part of the feature</w:t>
      </w:r>
      <w:r>
        <w:rPr>
          <w:lang w:val="en-GB" w:eastAsia="en-GB"/>
        </w:rPr>
        <w:t>-</w:t>
      </w:r>
      <w:r w:rsidRPr="004C7B43">
        <w:rPr>
          <w:lang w:val="en-GB" w:eastAsia="en-GB"/>
        </w:rPr>
        <w:t>selection stage</w:t>
      </w:r>
      <w:r w:rsidR="00D42001">
        <w:rPr>
          <w:lang w:val="en-GB" w:eastAsia="en-GB"/>
        </w:rPr>
        <w:t xml:space="preserve">, although </w:t>
      </w:r>
      <w:r w:rsidR="00D42001" w:rsidRPr="004C7B43">
        <w:rPr>
          <w:lang w:val="en-GB" w:eastAsia="en-GB"/>
        </w:rPr>
        <w:t>it</w:t>
      </w:r>
      <w:r w:rsidR="00D42001" w:rsidRPr="004C7B43">
        <w:rPr>
          <w:lang w:val="en-GB" w:eastAsia="en-GB"/>
        </w:rPr>
        <w:t xml:space="preserve"> is important to note that some of the evaluated algorithms incorporate mechanisms that can implicitly reduce the influence of less informative variables during training. </w:t>
      </w:r>
      <w:r w:rsidR="00D42001">
        <w:rPr>
          <w:color w:val="EE0000"/>
          <w:lang w:val="en-GB" w:eastAsia="en-GB"/>
        </w:rPr>
        <w:t>Specifically</w:t>
      </w:r>
      <w:r w:rsidR="00D42001" w:rsidRPr="00D42001">
        <w:rPr>
          <w:color w:val="EE0000"/>
          <w:lang w:val="en-GB" w:eastAsia="en-GB"/>
        </w:rPr>
        <w:t xml:space="preserve">, LR may perform coefficient shrinkage through </w:t>
      </w:r>
      <w:r w:rsidR="00D42001">
        <w:rPr>
          <w:color w:val="EE0000"/>
          <w:lang w:val="en-GB" w:eastAsia="en-GB"/>
        </w:rPr>
        <w:t xml:space="preserve">L1 (Lasso) and L2 (Ridge) </w:t>
      </w:r>
      <w:r w:rsidR="00BC7AFC" w:rsidRPr="00D42001">
        <w:rPr>
          <w:color w:val="EE0000"/>
          <w:lang w:val="en-GB" w:eastAsia="en-GB"/>
        </w:rPr>
        <w:t>regularization,</w:t>
      </w:r>
      <w:r w:rsidR="00BC7AFC">
        <w:rPr>
          <w:color w:val="EE0000"/>
          <w:lang w:val="en-GB" w:eastAsia="en-GB"/>
        </w:rPr>
        <w:t xml:space="preserve"> but these </w:t>
      </w:r>
      <w:r w:rsidR="00BC7AFC" w:rsidRPr="00BC7AFC">
        <w:rPr>
          <w:color w:val="EE0000"/>
          <w:lang w:val="en-GB" w:eastAsia="en-GB"/>
        </w:rPr>
        <w:t>processes occur as part of model fitting and were not considered a separate feature-selection stage within the benchmark</w:t>
      </w:r>
      <w:r w:rsidR="00D42001">
        <w:rPr>
          <w:color w:val="EE0000"/>
          <w:lang w:val="en-GB" w:eastAsia="en-GB"/>
        </w:rPr>
        <w:t xml:space="preserve">. </w:t>
      </w:r>
      <w:r w:rsidR="00BC7AFC">
        <w:rPr>
          <w:color w:val="EE0000"/>
          <w:lang w:val="en-GB" w:eastAsia="en-GB"/>
        </w:rPr>
        <w:t xml:space="preserve">Meanwhile, </w:t>
      </w:r>
      <w:r w:rsidR="00D42001" w:rsidRPr="00D42001">
        <w:rPr>
          <w:color w:val="EE0000"/>
          <w:lang w:val="en-GB" w:eastAsia="en-GB"/>
        </w:rPr>
        <w:t>RF and XGBoost naturally prioritize informative features when constructing decision trees</w:t>
      </w:r>
      <w:r w:rsidR="00BC7AFC">
        <w:rPr>
          <w:color w:val="EE0000"/>
          <w:lang w:val="en-GB" w:eastAsia="en-GB"/>
        </w:rPr>
        <w:t xml:space="preserve"> but again, this is</w:t>
      </w:r>
      <w:r w:rsidR="00BC7AFC" w:rsidRPr="00BC7AFC">
        <w:rPr>
          <w:color w:val="EE0000"/>
          <w:lang w:val="en-GB" w:eastAsia="en-GB"/>
        </w:rPr>
        <w:t xml:space="preserve"> not considered a separate feature-selection stag</w:t>
      </w:r>
      <w:r w:rsidR="00BC7AFC">
        <w:rPr>
          <w:color w:val="EE0000"/>
          <w:lang w:val="en-GB" w:eastAsia="en-GB"/>
        </w:rPr>
        <w:t xml:space="preserve">e </w:t>
      </w:r>
      <w:r w:rsidR="00BC7AFC">
        <w:rPr>
          <w:i/>
          <w:iCs/>
          <w:color w:val="EE0000"/>
          <w:lang w:val="en-GB" w:eastAsia="en-GB"/>
        </w:rPr>
        <w:t>per se.</w:t>
      </w:r>
    </w:p>
    <w:p w14:paraId="5857C9DC" w14:textId="0D4E1867" w:rsidR="004C7B43" w:rsidRPr="004C7B43" w:rsidRDefault="004C7B43" w:rsidP="004C7B43">
      <w:pPr>
        <w:rPr>
          <w:lang w:val="en-GB" w:eastAsia="en-GB"/>
        </w:rPr>
      </w:pPr>
      <w:r w:rsidRPr="004C7B43">
        <w:rPr>
          <w:lang w:val="en-GB" w:eastAsia="en-GB"/>
        </w:rPr>
        <w:t>For the Morgan fingerprint representation, all 2,048 count</w:t>
      </w:r>
      <w:r w:rsidR="0033480D">
        <w:rPr>
          <w:lang w:val="en-GB" w:eastAsia="en-GB"/>
        </w:rPr>
        <w:t>-</w:t>
      </w:r>
      <w:r w:rsidRPr="004C7B43">
        <w:rPr>
          <w:lang w:val="en-GB" w:eastAsia="en-GB"/>
        </w:rPr>
        <w:t>based ECFP6 features were retained. Such</w:t>
      </w:r>
      <w:r w:rsidR="00B6761F">
        <w:rPr>
          <w:lang w:val="en-GB" w:eastAsia="en-GB"/>
        </w:rPr>
        <w:t xml:space="preserve"> sparse, high-dimensional </w:t>
      </w:r>
      <w:r w:rsidRPr="004C7B43">
        <w:rPr>
          <w:lang w:val="en-GB" w:eastAsia="en-GB"/>
        </w:rPr>
        <w:t>descriptor spaces are routinely used in cheminformatics and can be handled directly by both linear and tree</w:t>
      </w:r>
      <w:r>
        <w:rPr>
          <w:lang w:val="en-GB" w:eastAsia="en-GB"/>
        </w:rPr>
        <w:t>-</w:t>
      </w:r>
      <w:r w:rsidRPr="004C7B43">
        <w:rPr>
          <w:lang w:val="en-GB" w:eastAsia="en-GB"/>
        </w:rPr>
        <w:t xml:space="preserve">based </w:t>
      </w:r>
      <w:r>
        <w:rPr>
          <w:lang w:val="en-GB" w:eastAsia="en-GB"/>
        </w:rPr>
        <w:t>ML</w:t>
      </w:r>
      <w:r w:rsidRPr="004C7B43">
        <w:rPr>
          <w:lang w:val="en-GB" w:eastAsia="en-GB"/>
        </w:rPr>
        <w:t xml:space="preserve"> algorithms</w:t>
      </w:r>
      <w:r w:rsidR="00B6761F">
        <w:rPr>
          <w:lang w:val="en-GB" w:eastAsia="en-GB"/>
        </w:rPr>
        <w:t xml:space="preserve">, so no specific feature selection mechanism </w:t>
      </w:r>
      <w:proofErr w:type="gramStart"/>
      <w:r w:rsidR="00B6761F">
        <w:rPr>
          <w:lang w:val="en-GB" w:eastAsia="en-GB"/>
        </w:rPr>
        <w:t>was considered to be</w:t>
      </w:r>
      <w:proofErr w:type="gramEnd"/>
      <w:r w:rsidR="00B6761F">
        <w:rPr>
          <w:lang w:val="en-GB" w:eastAsia="en-GB"/>
        </w:rPr>
        <w:t xml:space="preserve"> required.</w:t>
      </w:r>
    </w:p>
    <w:p w14:paraId="5272E69B" w14:textId="377BB0DC" w:rsidR="004C7B43" w:rsidRPr="004C7B43" w:rsidRDefault="004C7B43" w:rsidP="004C7B43">
      <w:pPr>
        <w:rPr>
          <w:lang w:val="en-GB" w:eastAsia="en-GB"/>
        </w:rPr>
      </w:pPr>
      <w:r w:rsidRPr="004C7B43">
        <w:rPr>
          <w:lang w:val="en-GB" w:eastAsia="en-GB"/>
        </w:rPr>
        <w:t>For the embedding</w:t>
      </w:r>
      <w:r w:rsidR="0033480D">
        <w:rPr>
          <w:lang w:val="en-GB" w:eastAsia="en-GB"/>
        </w:rPr>
        <w:t>-</w:t>
      </w:r>
      <w:r w:rsidRPr="004C7B43">
        <w:rPr>
          <w:lang w:val="en-GB" w:eastAsia="en-GB"/>
        </w:rPr>
        <w:t>based representations, the complete latent vectors produced by each encoder were preserved without modification. Unlike handcrafted fingerprints, these representations already constitute compressed feature spaces learned during pretraining</w:t>
      </w:r>
      <w:r w:rsidR="00B6761F">
        <w:rPr>
          <w:lang w:val="en-GB" w:eastAsia="en-GB"/>
        </w:rPr>
        <w:t xml:space="preserve"> so a</w:t>
      </w:r>
      <w:r w:rsidRPr="004C7B43">
        <w:rPr>
          <w:lang w:val="en-GB" w:eastAsia="en-GB"/>
        </w:rPr>
        <w:t xml:space="preserve">pplying additional dimensionality reduction could </w:t>
      </w:r>
      <w:r w:rsidR="00B6761F">
        <w:rPr>
          <w:lang w:val="en-GB" w:eastAsia="en-GB"/>
        </w:rPr>
        <w:t xml:space="preserve">inadvertently </w:t>
      </w:r>
      <w:r w:rsidRPr="004C7B43">
        <w:rPr>
          <w:lang w:val="en-GB" w:eastAsia="en-GB"/>
        </w:rPr>
        <w:t>remove information already encoded by the embedding models hinder</w:t>
      </w:r>
      <w:r w:rsidR="00B6761F">
        <w:rPr>
          <w:lang w:val="en-GB" w:eastAsia="en-GB"/>
        </w:rPr>
        <w:t>ing</w:t>
      </w:r>
      <w:r w:rsidRPr="004C7B43">
        <w:rPr>
          <w:lang w:val="en-GB" w:eastAsia="en-GB"/>
        </w:rPr>
        <w:t xml:space="preserve"> a fair assessment of their representational capacity.</w:t>
      </w:r>
    </w:p>
    <w:p w14:paraId="3BF0D082" w14:textId="0F9632D5" w:rsidR="004C7B43" w:rsidRPr="004C7B43" w:rsidRDefault="004C7B43" w:rsidP="004C7B43">
      <w:pPr>
        <w:rPr>
          <w:lang w:val="en-GB" w:eastAsia="en-GB"/>
        </w:rPr>
      </w:pPr>
      <w:r w:rsidRPr="004C7B43">
        <w:rPr>
          <w:lang w:val="en-GB" w:eastAsia="en-GB"/>
        </w:rPr>
        <w:t>Overall, all representation</w:t>
      </w:r>
      <w:r w:rsidR="00D42001">
        <w:rPr>
          <w:lang w:val="en-GB" w:eastAsia="en-GB"/>
        </w:rPr>
        <w:t>-</w:t>
      </w:r>
      <w:r w:rsidRPr="004C7B43">
        <w:rPr>
          <w:lang w:val="en-GB" w:eastAsia="en-GB"/>
        </w:rPr>
        <w:t>model combinations were trained using the complete feature spaces generated during preprocessing. This approach ensured methodological consistency across the benchmark and allowed the comparison to focus on the predictive value of the molecular representation</w:t>
      </w:r>
      <w:r w:rsidR="00B6761F">
        <w:rPr>
          <w:lang w:val="en-GB" w:eastAsia="en-GB"/>
        </w:rPr>
        <w:t>s</w:t>
      </w:r>
      <w:r w:rsidRPr="004C7B43">
        <w:rPr>
          <w:lang w:val="en-GB" w:eastAsia="en-GB"/>
        </w:rPr>
        <w:t>.</w:t>
      </w:r>
    </w:p>
    <w:p w14:paraId="6F611A9F" w14:textId="12DB1F54" w:rsidR="001B2FBD" w:rsidRPr="001B2FBD" w:rsidRDefault="00580775" w:rsidP="001B2FBD">
      <w:pPr>
        <w:pStyle w:val="Heading2"/>
        <w:rPr>
          <w:lang w:val="en-GB" w:eastAsia="en-GB"/>
        </w:rPr>
      </w:pPr>
      <w:bookmarkStart w:id="60" w:name="_Toc228905478"/>
      <w:r>
        <w:rPr>
          <w:lang w:val="en-GB" w:eastAsia="en-GB"/>
        </w:rPr>
        <w:t>Data</w:t>
      </w:r>
      <w:r w:rsidR="008554AC">
        <w:rPr>
          <w:lang w:val="en-GB" w:eastAsia="en-GB"/>
        </w:rPr>
        <w:t xml:space="preserve"> Splitting</w:t>
      </w:r>
      <w:bookmarkEnd w:id="60"/>
    </w:p>
    <w:p w14:paraId="7B473254" w14:textId="77777777" w:rsidR="001B2FBD" w:rsidRPr="001B2FBD" w:rsidRDefault="001B2FBD" w:rsidP="001B2FBD">
      <w:pPr>
        <w:rPr>
          <w:lang w:val="en-GB" w:eastAsia="en-GB"/>
        </w:rPr>
      </w:pPr>
      <w:r w:rsidRPr="001B2FBD">
        <w:rPr>
          <w:lang w:val="en-GB" w:eastAsia="en-GB"/>
        </w:rPr>
        <w:t xml:space="preserve">To ensure a fair comparison between molecular representations and machine-learning algorithms, all experiments were conducted using a fixed benchmark partitioning strategy. Since the objective of this work was to evaluate the effect of different molecular representations and predictive models, it was essential that every experiment be trained and evaluated on </w:t>
      </w:r>
      <w:proofErr w:type="gramStart"/>
      <w:r w:rsidRPr="001B2FBD">
        <w:rPr>
          <w:lang w:val="en-GB" w:eastAsia="en-GB"/>
        </w:rPr>
        <w:t>exactly the same</w:t>
      </w:r>
      <w:proofErr w:type="gramEnd"/>
      <w:r w:rsidRPr="001B2FBD">
        <w:rPr>
          <w:lang w:val="en-GB" w:eastAsia="en-GB"/>
        </w:rPr>
        <w:t xml:space="preserve"> molecules. Consequently, the data splits were generated once and subsequently reused throughout the entire study.</w:t>
      </w:r>
    </w:p>
    <w:p w14:paraId="7562C85C" w14:textId="77777777" w:rsidR="001B2FBD" w:rsidRPr="001B2FBD" w:rsidRDefault="001B2FBD" w:rsidP="001B2FBD">
      <w:pPr>
        <w:rPr>
          <w:lang w:val="en-GB" w:eastAsia="en-GB"/>
        </w:rPr>
      </w:pPr>
    </w:p>
    <w:p w14:paraId="69AD5766" w14:textId="77777777" w:rsidR="001B2FBD" w:rsidRPr="001B2FBD" w:rsidRDefault="001B2FBD" w:rsidP="001B2FBD">
      <w:pPr>
        <w:rPr>
          <w:lang w:val="en-GB" w:eastAsia="en-GB"/>
        </w:rPr>
      </w:pPr>
      <w:r w:rsidRPr="001B2FBD">
        <w:rPr>
          <w:lang w:val="en-GB" w:eastAsia="en-GB"/>
        </w:rPr>
        <w:t xml:space="preserve">The curated dataset was divided into an 80% training set and a 20% independent test set using iterative multilabel stratification through the `MultilabelStratifiedShuffleSplit` algorithm. Unlike conventional stratification methods, this approach attempts to preserve the distribution of all CYP </w:t>
      </w:r>
      <w:r w:rsidRPr="001B2FBD">
        <w:rPr>
          <w:lang w:val="en-GB" w:eastAsia="en-GB"/>
        </w:rPr>
        <w:lastRenderedPageBreak/>
        <w:t>labels simultaneously, which is particularly important in multi-label problems where a single molecule may be associated with multiple isoenzymes. The resulting test set remained completely isolated during model selection and hyperparameter optimisation and was only used for the final performance assessment.</w:t>
      </w:r>
    </w:p>
    <w:p w14:paraId="39FEC623" w14:textId="77777777" w:rsidR="001B2FBD" w:rsidRPr="001B2FBD" w:rsidRDefault="001B2FBD" w:rsidP="001B2FBD">
      <w:pPr>
        <w:rPr>
          <w:lang w:val="en-GB" w:eastAsia="en-GB"/>
        </w:rPr>
      </w:pPr>
    </w:p>
    <w:p w14:paraId="7E03FDA2" w14:textId="77777777" w:rsidR="001B2FBD" w:rsidRPr="001B2FBD" w:rsidRDefault="001B2FBD" w:rsidP="001B2FBD">
      <w:pPr>
        <w:rPr>
          <w:lang w:val="en-GB" w:eastAsia="en-GB"/>
        </w:rPr>
      </w:pPr>
      <w:r w:rsidRPr="001B2FBD">
        <w:rPr>
          <w:lang w:val="en-GB" w:eastAsia="en-GB"/>
        </w:rPr>
        <w:t xml:space="preserve">Cross-validation was performed exclusively within the training partition. A three-fold iterative multilabel stratified scheme was generated using `MultilabelStratifiedKFold`, ensuring that each fold retained a label distribution </w:t>
      </w:r>
      <w:proofErr w:type="gramStart"/>
      <w:r w:rsidRPr="001B2FBD">
        <w:rPr>
          <w:lang w:val="en-GB" w:eastAsia="en-GB"/>
        </w:rPr>
        <w:t>similar to</w:t>
      </w:r>
      <w:proofErr w:type="gramEnd"/>
      <w:r w:rsidRPr="001B2FBD">
        <w:rPr>
          <w:lang w:val="en-GB" w:eastAsia="en-GB"/>
        </w:rPr>
        <w:t xml:space="preserve"> that of the complete training set. To improve the stability of the evaluation process, an additional validation step was incorporated during fold generation. Candidate random seeds were iteratively tested until every validation fold contained at least ten positive examples for each included CYP isoform. This threshold was selected to reduce the risk of highly unstable MCC estimates caused by extremely sparse validation subsets. Similarly, CYP classes with fewer than five positive examples in either the training or test partitions were excluded from the benchmark, as performance estimates based on such limited numbers become unreliable and difficult to interpret.</w:t>
      </w:r>
    </w:p>
    <w:p w14:paraId="7A2636A5" w14:textId="77777777" w:rsidR="001B2FBD" w:rsidRPr="001B2FBD" w:rsidRDefault="001B2FBD" w:rsidP="001B2FBD">
      <w:pPr>
        <w:rPr>
          <w:lang w:val="en-GB" w:eastAsia="en-GB"/>
        </w:rPr>
      </w:pPr>
    </w:p>
    <w:p w14:paraId="270B4F74" w14:textId="77777777" w:rsidR="001B2FBD" w:rsidRPr="001B2FBD" w:rsidRDefault="001B2FBD" w:rsidP="001B2FBD">
      <w:pPr>
        <w:rPr>
          <w:lang w:val="en-GB" w:eastAsia="en-GB"/>
        </w:rPr>
      </w:pPr>
      <w:r w:rsidRPr="001B2FBD">
        <w:rPr>
          <w:lang w:val="en-GB" w:eastAsia="en-GB"/>
        </w:rPr>
        <w:t xml:space="preserve">The split generation process used the Morgan fingerprint dataset as a reference because it contained the complete set of molecules included in the study. However, the resulting train/test partitions and cross-validation folds were defined exclusively by molecule identifiers and were therefore independent of any </w:t>
      </w:r>
      <w:proofErr w:type="gramStart"/>
      <w:r w:rsidRPr="001B2FBD">
        <w:rPr>
          <w:lang w:val="en-GB" w:eastAsia="en-GB"/>
        </w:rPr>
        <w:t>particular representation</w:t>
      </w:r>
      <w:proofErr w:type="gramEnd"/>
      <w:r w:rsidRPr="001B2FBD">
        <w:rPr>
          <w:lang w:val="en-GB" w:eastAsia="en-GB"/>
        </w:rPr>
        <w:t>. The same partitions could consequently be applied without modification to the ECFP6 fingerprints, MolE embeddings, ChemBERTa embeddings, and the author-trained InChI embeddings.</w:t>
      </w:r>
    </w:p>
    <w:p w14:paraId="77F3E430" w14:textId="77777777" w:rsidR="001B2FBD" w:rsidRPr="001B2FBD" w:rsidRDefault="001B2FBD" w:rsidP="001B2FBD">
      <w:pPr>
        <w:rPr>
          <w:lang w:val="en-GB" w:eastAsia="en-GB"/>
        </w:rPr>
      </w:pPr>
    </w:p>
    <w:p w14:paraId="6285F77A" w14:textId="77777777" w:rsidR="001B2FBD" w:rsidRPr="001B2FBD" w:rsidRDefault="001B2FBD" w:rsidP="001B2FBD">
      <w:pPr>
        <w:rPr>
          <w:lang w:val="en-GB" w:eastAsia="en-GB"/>
        </w:rPr>
      </w:pPr>
      <w:r w:rsidRPr="001B2FBD">
        <w:rPr>
          <w:lang w:val="en-GB" w:eastAsia="en-GB"/>
        </w:rPr>
        <w:t>Once generated, the train/test partitions, cross-validation folds, and list of included CYP isoforms were frozen and stored for subsequent reuse. All representation–model combinations, including the Majority Predictor, Logistic Regression, Random Forest, and XGBoost pipelines, loaded the same predefined molecule identifiers and fold assignments. This eliminated variability arising from repeated random partitioning and ensured that any observed differences in performance reflected the representations and learning algorithms themselves rather than differences in the underlying data splits.</w:t>
      </w:r>
    </w:p>
    <w:p w14:paraId="4873EED8" w14:textId="77777777" w:rsidR="001B2FBD" w:rsidRPr="001B2FBD" w:rsidRDefault="001B2FBD" w:rsidP="001B2FBD">
      <w:pPr>
        <w:rPr>
          <w:lang w:val="en-GB" w:eastAsia="en-GB"/>
        </w:rPr>
      </w:pPr>
    </w:p>
    <w:p w14:paraId="5E1AA380" w14:textId="229EA10C" w:rsidR="001B2FBD" w:rsidRPr="001B2FBD" w:rsidRDefault="001B2FBD" w:rsidP="001B2FBD">
      <w:pPr>
        <w:rPr>
          <w:lang w:val="en-GB" w:eastAsia="en-GB"/>
        </w:rPr>
      </w:pPr>
      <w:r w:rsidRPr="001B2FBD">
        <w:rPr>
          <w:lang w:val="en-GB" w:eastAsia="en-GB"/>
        </w:rPr>
        <w:t>To further support reproducibility, the splitting procedure was implemented as a dedicated and reusable component of the benchmark pipeline. The generated partitions were saved in the `benchmark_</w:t>
      </w:r>
      <w:proofErr w:type="gramStart"/>
      <w:r w:rsidRPr="001B2FBD">
        <w:rPr>
          <w:lang w:val="en-GB" w:eastAsia="en-GB"/>
        </w:rPr>
        <w:t>splits.joblib</w:t>
      </w:r>
      <w:proofErr w:type="gramEnd"/>
      <w:r w:rsidRPr="001B2FBD">
        <w:rPr>
          <w:lang w:val="en-GB" w:eastAsia="en-GB"/>
        </w:rPr>
        <w:t>` file and subsequently loaded by all training scripts rather than being regenerated independently. A human-readable export of the same information is provided in Annex X, allowing the complete benchmark partitioning scheme to be inspected and reproduced.</w:t>
      </w:r>
    </w:p>
    <w:p w14:paraId="394D2765" w14:textId="351AA938" w:rsidR="008554AC" w:rsidRDefault="00580775" w:rsidP="00580775">
      <w:pPr>
        <w:pStyle w:val="Heading2"/>
        <w:rPr>
          <w:lang w:val="en-GB" w:eastAsia="en-GB"/>
        </w:rPr>
      </w:pPr>
      <w:bookmarkStart w:id="61" w:name="_Toc228905479"/>
      <w:r>
        <w:rPr>
          <w:lang w:val="en-GB" w:eastAsia="en-GB"/>
        </w:rPr>
        <w:lastRenderedPageBreak/>
        <w:t>Model Training</w:t>
      </w:r>
      <w:bookmarkEnd w:id="61"/>
    </w:p>
    <w:p w14:paraId="11D08AD9" w14:textId="439D6387" w:rsidR="00580775" w:rsidRDefault="00580775" w:rsidP="00580775">
      <w:pPr>
        <w:pStyle w:val="Heading2"/>
        <w:rPr>
          <w:lang w:val="en-GB" w:eastAsia="en-GB"/>
        </w:rPr>
      </w:pPr>
      <w:bookmarkStart w:id="62" w:name="_Toc228905480"/>
      <w:r>
        <w:rPr>
          <w:lang w:val="en-GB" w:eastAsia="en-GB"/>
        </w:rPr>
        <w:t>Model Evaluation and Validation</w:t>
      </w:r>
      <w:bookmarkEnd w:id="62"/>
      <w:r>
        <w:rPr>
          <w:lang w:val="en-GB" w:eastAsia="en-GB"/>
        </w:rPr>
        <w:t xml:space="preserve"> </w:t>
      </w:r>
    </w:p>
    <w:p w14:paraId="204A1F5D" w14:textId="6223A353" w:rsidR="00580775" w:rsidRDefault="00580775" w:rsidP="00580775">
      <w:pPr>
        <w:pStyle w:val="Heading2"/>
        <w:rPr>
          <w:lang w:val="en-GB" w:eastAsia="en-GB"/>
        </w:rPr>
      </w:pPr>
      <w:bookmarkStart w:id="63" w:name="_Toc228905481"/>
      <w:r>
        <w:rPr>
          <w:lang w:val="en-GB" w:eastAsia="en-GB"/>
        </w:rPr>
        <w:t>Comparative Analysis</w:t>
      </w:r>
      <w:bookmarkEnd w:id="63"/>
    </w:p>
    <w:p w14:paraId="2FDD92B0" w14:textId="6E960153" w:rsidR="00580775" w:rsidRPr="00580775" w:rsidRDefault="00580775" w:rsidP="00580775">
      <w:pPr>
        <w:pStyle w:val="Heading1"/>
        <w:rPr>
          <w:lang w:val="en-GB" w:eastAsia="en-GB"/>
        </w:rPr>
      </w:pPr>
      <w:bookmarkStart w:id="64" w:name="_Toc228905482"/>
      <w:r>
        <w:rPr>
          <w:lang w:val="en-GB" w:eastAsia="en-GB"/>
        </w:rPr>
        <w:t>Conclusions</w:t>
      </w:r>
      <w:bookmarkEnd w:id="64"/>
    </w:p>
    <w:p w14:paraId="43C15A1A" w14:textId="03084EE4" w:rsidR="005F33DB" w:rsidRDefault="005F33DB" w:rsidP="001818A1">
      <w:pPr>
        <w:pStyle w:val="Heading1"/>
        <w:jc w:val="both"/>
        <w:rPr>
          <w:lang w:val="en-GB" w:eastAsia="en-GB"/>
        </w:rPr>
      </w:pPr>
      <w:bookmarkStart w:id="65" w:name="_Toc228905483"/>
      <w:r>
        <w:rPr>
          <w:lang w:val="en-GB" w:eastAsia="en-GB"/>
        </w:rPr>
        <w:t>REFERENCES</w:t>
      </w:r>
      <w:bookmarkEnd w:id="65"/>
    </w:p>
    <w:sdt>
      <w:sdtPr>
        <w:rPr>
          <w:rFonts w:ascii="Calibri" w:hAnsi="Calibri" w:cs="Calibri"/>
          <w:color w:val="000000"/>
          <w:lang w:val="en-GB"/>
        </w:rPr>
        <w:tag w:val="MENDELEY_BIBLIOGRAPHY"/>
        <w:id w:val="489300583"/>
        <w:placeholder>
          <w:docPart w:val="DefaultPlaceholder_-1854013440"/>
        </w:placeholder>
      </w:sdtPr>
      <w:sdtContent>
        <w:p w14:paraId="42258697" w14:textId="77777777" w:rsidR="002F5D12" w:rsidRPr="002F5D12" w:rsidRDefault="002F5D12">
          <w:pPr>
            <w:autoSpaceDE w:val="0"/>
            <w:autoSpaceDN w:val="0"/>
            <w:ind w:hanging="640"/>
            <w:divId w:val="209848151"/>
            <w:rPr>
              <w:rFonts w:ascii="Calibri" w:eastAsia="Times New Roman" w:hAnsi="Calibri" w:cs="Calibri"/>
              <w:color w:val="000000"/>
              <w:szCs w:val="24"/>
              <w:lang w:val="en-GB"/>
            </w:rPr>
          </w:pPr>
          <w:r w:rsidRPr="002F5D12">
            <w:rPr>
              <w:rFonts w:ascii="Calibri" w:eastAsia="Times New Roman" w:hAnsi="Calibri" w:cs="Calibri"/>
              <w:color w:val="000000"/>
              <w:lang w:val="en-GB"/>
            </w:rPr>
            <w:t>[1]</w:t>
          </w:r>
          <w:r w:rsidRPr="002F5D12">
            <w:rPr>
              <w:rFonts w:ascii="Calibri" w:eastAsia="Times New Roman" w:hAnsi="Calibri" w:cs="Calibri"/>
              <w:color w:val="000000"/>
              <w:lang w:val="en-GB"/>
            </w:rPr>
            <w:tab/>
            <w:t>N. ul Amin Mohsin, M. Farrukh, S. Shahzadi, and M. Irfan, “Drug Metabolism: Phase I and Phase II Metabolic Pathways,” 2024. doi: 10.5772/intechopen.112854.</w:t>
          </w:r>
        </w:p>
        <w:p w14:paraId="34A91E35" w14:textId="77777777" w:rsidR="002F5D12" w:rsidRPr="002F5D12" w:rsidRDefault="002F5D12">
          <w:pPr>
            <w:autoSpaceDE w:val="0"/>
            <w:autoSpaceDN w:val="0"/>
            <w:ind w:hanging="640"/>
            <w:divId w:val="1724327714"/>
            <w:rPr>
              <w:rFonts w:ascii="Calibri" w:eastAsia="Times New Roman" w:hAnsi="Calibri" w:cs="Calibri"/>
              <w:color w:val="000000"/>
              <w:lang w:val="en-GB"/>
            </w:rPr>
          </w:pPr>
          <w:r w:rsidRPr="002F5D12">
            <w:rPr>
              <w:rFonts w:ascii="Calibri" w:eastAsia="Times New Roman" w:hAnsi="Calibri" w:cs="Calibri"/>
              <w:color w:val="000000"/>
              <w:lang w:val="en-GB"/>
            </w:rPr>
            <w:t>[2]</w:t>
          </w:r>
          <w:r w:rsidRPr="002F5D12">
            <w:rPr>
              <w:rFonts w:ascii="Calibri" w:eastAsia="Times New Roman" w:hAnsi="Calibri" w:cs="Calibri"/>
              <w:color w:val="000000"/>
              <w:lang w:val="en-GB"/>
            </w:rPr>
            <w:tab/>
            <w:t xml:space="preserve">I. J. Onakpoya, C. J. Heneghan, and J. K. Aronson, “Post-marketing withdrawal of 462 medicinal products because of adverse drug reactions: a systematic review of the world literature,” </w:t>
          </w:r>
          <w:r w:rsidRPr="002F5D12">
            <w:rPr>
              <w:rFonts w:ascii="Calibri" w:eastAsia="Times New Roman" w:hAnsi="Calibri" w:cs="Calibri"/>
              <w:i/>
              <w:iCs/>
              <w:color w:val="000000"/>
              <w:lang w:val="en-GB"/>
            </w:rPr>
            <w:t>BMC Med.</w:t>
          </w:r>
          <w:r w:rsidRPr="002F5D12">
            <w:rPr>
              <w:rFonts w:ascii="Calibri" w:eastAsia="Times New Roman" w:hAnsi="Calibri" w:cs="Calibri"/>
              <w:color w:val="000000"/>
              <w:lang w:val="en-GB"/>
            </w:rPr>
            <w:t>, vol. 14, no. 1, p. 10, Dec. 2016, doi: 10.1186/s12916-016-0553-2.</w:t>
          </w:r>
        </w:p>
        <w:p w14:paraId="56F89871" w14:textId="77777777" w:rsidR="002F5D12" w:rsidRPr="002F5D12" w:rsidRDefault="002F5D12">
          <w:pPr>
            <w:autoSpaceDE w:val="0"/>
            <w:autoSpaceDN w:val="0"/>
            <w:ind w:hanging="640"/>
            <w:divId w:val="1990405569"/>
            <w:rPr>
              <w:rFonts w:ascii="Calibri" w:eastAsia="Times New Roman" w:hAnsi="Calibri" w:cs="Calibri"/>
              <w:color w:val="000000"/>
              <w:lang w:val="en-GB"/>
            </w:rPr>
          </w:pPr>
          <w:r w:rsidRPr="002F5D12">
            <w:rPr>
              <w:rFonts w:ascii="Calibri" w:eastAsia="Times New Roman" w:hAnsi="Calibri" w:cs="Calibri"/>
              <w:color w:val="000000"/>
              <w:lang w:val="en-GB"/>
            </w:rPr>
            <w:t>[3]</w:t>
          </w:r>
          <w:r w:rsidRPr="002F5D12">
            <w:rPr>
              <w:rFonts w:ascii="Calibri" w:eastAsia="Times New Roman" w:hAnsi="Calibri" w:cs="Calibri"/>
              <w:color w:val="000000"/>
              <w:lang w:val="en-GB"/>
            </w:rPr>
            <w:tab/>
            <w:t xml:space="preserve">S. Alqahtani, “In silico ADME-Tox modeling: progress and prospects,” </w:t>
          </w:r>
          <w:r w:rsidRPr="002F5D12">
            <w:rPr>
              <w:rFonts w:ascii="Calibri" w:eastAsia="Times New Roman" w:hAnsi="Calibri" w:cs="Calibri"/>
              <w:i/>
              <w:iCs/>
              <w:color w:val="000000"/>
              <w:lang w:val="en-GB"/>
            </w:rPr>
            <w:t>Expert Opin. Drug Metab. Toxicol.</w:t>
          </w:r>
          <w:r w:rsidRPr="002F5D12">
            <w:rPr>
              <w:rFonts w:ascii="Calibri" w:eastAsia="Times New Roman" w:hAnsi="Calibri" w:cs="Calibri"/>
              <w:color w:val="000000"/>
              <w:lang w:val="en-GB"/>
            </w:rPr>
            <w:t>, vol. 13, no. 11, pp. 1147–1158, Nov. 2017, doi: 10.1080/17425255.2017.1389897.</w:t>
          </w:r>
        </w:p>
        <w:p w14:paraId="19FD01F1" w14:textId="77777777" w:rsidR="002F5D12" w:rsidRPr="002F5D12" w:rsidRDefault="002F5D12">
          <w:pPr>
            <w:autoSpaceDE w:val="0"/>
            <w:autoSpaceDN w:val="0"/>
            <w:ind w:hanging="640"/>
            <w:divId w:val="809791181"/>
            <w:rPr>
              <w:rFonts w:ascii="Calibri" w:eastAsia="Times New Roman" w:hAnsi="Calibri" w:cs="Calibri"/>
              <w:color w:val="000000"/>
              <w:lang w:val="en-GB"/>
            </w:rPr>
          </w:pPr>
          <w:r w:rsidRPr="002F5D12">
            <w:rPr>
              <w:rFonts w:ascii="Calibri" w:eastAsia="Times New Roman" w:hAnsi="Calibri" w:cs="Calibri"/>
              <w:color w:val="000000"/>
              <w:lang w:val="en-GB"/>
            </w:rPr>
            <w:t>[4]</w:t>
          </w:r>
          <w:r w:rsidRPr="002F5D12">
            <w:rPr>
              <w:rFonts w:ascii="Calibri" w:eastAsia="Times New Roman" w:hAnsi="Calibri" w:cs="Calibri"/>
              <w:color w:val="000000"/>
              <w:lang w:val="en-GB"/>
            </w:rPr>
            <w:tab/>
            <w:t xml:space="preserve">M. Öeren, P. A. Hunt, C. E. Wharrick, H. Tabatabaei Ghomi, and M. D. Segall, “Predicting routes of phase I and II metabolism based on quantum mechanics and machine learning,” </w:t>
          </w:r>
          <w:r w:rsidRPr="002F5D12">
            <w:rPr>
              <w:rFonts w:ascii="Calibri" w:eastAsia="Times New Roman" w:hAnsi="Calibri" w:cs="Calibri"/>
              <w:i/>
              <w:iCs/>
              <w:color w:val="000000"/>
              <w:lang w:val="en-GB"/>
            </w:rPr>
            <w:t>Xenobiotica</w:t>
          </w:r>
          <w:r w:rsidRPr="002F5D12">
            <w:rPr>
              <w:rFonts w:ascii="Calibri" w:eastAsia="Times New Roman" w:hAnsi="Calibri" w:cs="Calibri"/>
              <w:color w:val="000000"/>
              <w:lang w:val="en-GB"/>
            </w:rPr>
            <w:t>, vol. 54, no. 7, pp. 379–393, Aug. 2024, doi: 10.1080/00498254.2023.2284251.</w:t>
          </w:r>
        </w:p>
        <w:p w14:paraId="1A403AB1" w14:textId="77777777" w:rsidR="002F5D12" w:rsidRPr="002F5D12" w:rsidRDefault="002F5D12">
          <w:pPr>
            <w:autoSpaceDE w:val="0"/>
            <w:autoSpaceDN w:val="0"/>
            <w:ind w:hanging="640"/>
            <w:divId w:val="828596035"/>
            <w:rPr>
              <w:rFonts w:ascii="Calibri" w:eastAsia="Times New Roman" w:hAnsi="Calibri" w:cs="Calibri"/>
              <w:color w:val="000000"/>
              <w:lang w:val="en-GB"/>
            </w:rPr>
          </w:pPr>
          <w:r w:rsidRPr="002F5D12">
            <w:rPr>
              <w:rFonts w:ascii="Calibri" w:eastAsia="Times New Roman" w:hAnsi="Calibri" w:cs="Calibri"/>
              <w:color w:val="000000"/>
              <w:lang w:val="en-GB"/>
            </w:rPr>
            <w:t>[5]</w:t>
          </w:r>
          <w:r w:rsidRPr="002F5D12">
            <w:rPr>
              <w:rFonts w:ascii="Calibri" w:eastAsia="Times New Roman" w:hAnsi="Calibri" w:cs="Calibri"/>
              <w:color w:val="000000"/>
              <w:lang w:val="en-GB"/>
            </w:rPr>
            <w:tab/>
            <w:t xml:space="preserve">G. Cruciani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“Decoding phase I &amp; II human drug metabolism using the prediction tool MetaSite for chemists, medicinal chemists, and metID experts.”</w:t>
          </w:r>
        </w:p>
        <w:p w14:paraId="2D185E5C" w14:textId="77777777" w:rsidR="002F5D12" w:rsidRPr="002F5D12" w:rsidRDefault="002F5D12">
          <w:pPr>
            <w:autoSpaceDE w:val="0"/>
            <w:autoSpaceDN w:val="0"/>
            <w:ind w:hanging="640"/>
            <w:divId w:val="1473863094"/>
            <w:rPr>
              <w:rFonts w:ascii="Calibri" w:eastAsia="Times New Roman" w:hAnsi="Calibri" w:cs="Calibri"/>
              <w:color w:val="000000"/>
              <w:lang w:val="en-GB"/>
            </w:rPr>
          </w:pPr>
          <w:r w:rsidRPr="002F5D12">
            <w:rPr>
              <w:rFonts w:ascii="Calibri" w:eastAsia="Times New Roman" w:hAnsi="Calibri" w:cs="Calibri"/>
              <w:color w:val="000000"/>
              <w:lang w:val="en-GB"/>
            </w:rPr>
            <w:t>[6]</w:t>
          </w:r>
          <w:r w:rsidRPr="002F5D12">
            <w:rPr>
              <w:rFonts w:ascii="Calibri" w:eastAsia="Times New Roman" w:hAnsi="Calibri" w:cs="Calibri"/>
              <w:color w:val="000000"/>
              <w:lang w:val="en-GB"/>
            </w:rPr>
            <w:tab/>
            <w:t xml:space="preserve">M. Holmer, C. de Bruyn Kops, C. Stork, and J. Kirchmair, “CYPstrate: A Set of Machine Learning Models for the Accurate Classification of Cytochrome P450 Enzyme Substrates and Non-Substrates,” </w:t>
          </w:r>
          <w:r w:rsidRPr="002F5D12">
            <w:rPr>
              <w:rFonts w:ascii="Calibri" w:eastAsia="Times New Roman" w:hAnsi="Calibri" w:cs="Calibri"/>
              <w:i/>
              <w:iCs/>
              <w:color w:val="000000"/>
              <w:lang w:val="en-GB"/>
            </w:rPr>
            <w:t>Molecules</w:t>
          </w:r>
          <w:r w:rsidRPr="002F5D12">
            <w:rPr>
              <w:rFonts w:ascii="Calibri" w:eastAsia="Times New Roman" w:hAnsi="Calibri" w:cs="Calibri"/>
              <w:color w:val="000000"/>
              <w:lang w:val="en-GB"/>
            </w:rPr>
            <w:t>, vol. 26, no. 15, p. 4678, Aug. 2021, doi: 10.3390/molecules26154678.</w:t>
          </w:r>
        </w:p>
        <w:p w14:paraId="1AE8C2E5" w14:textId="77777777" w:rsidR="002F5D12" w:rsidRPr="002F5D12" w:rsidRDefault="002F5D12">
          <w:pPr>
            <w:autoSpaceDE w:val="0"/>
            <w:autoSpaceDN w:val="0"/>
            <w:ind w:hanging="640"/>
            <w:divId w:val="314460100"/>
            <w:rPr>
              <w:rFonts w:ascii="Calibri" w:eastAsia="Times New Roman" w:hAnsi="Calibri" w:cs="Calibri"/>
              <w:color w:val="000000"/>
              <w:lang w:val="en-GB"/>
            </w:rPr>
          </w:pPr>
          <w:r w:rsidRPr="002F5D12">
            <w:rPr>
              <w:rFonts w:ascii="Calibri" w:eastAsia="Times New Roman" w:hAnsi="Calibri" w:cs="Calibri"/>
              <w:color w:val="000000"/>
              <w:lang w:val="en-GB"/>
            </w:rPr>
            <w:t>[7]</w:t>
          </w:r>
          <w:r w:rsidRPr="002F5D12">
            <w:rPr>
              <w:rFonts w:ascii="Calibri" w:eastAsia="Times New Roman" w:hAnsi="Calibri" w:cs="Calibri"/>
              <w:color w:val="000000"/>
              <w:lang w:val="en-GB"/>
            </w:rPr>
            <w:tab/>
            <w:t xml:space="preserve">S. Tian, Y. Djoumbou-Feunang, R. Greiner, and D. S. Wishart, “CypReact: A Software Tool for in Silico Reactant Prediction for Human Cytochrome P450 Enzymes,” </w:t>
          </w:r>
          <w:r w:rsidRPr="002F5D12">
            <w:rPr>
              <w:rFonts w:ascii="Calibri" w:eastAsia="Times New Roman" w:hAnsi="Calibri" w:cs="Calibri"/>
              <w:i/>
              <w:iCs/>
              <w:color w:val="000000"/>
              <w:lang w:val="en-GB"/>
            </w:rPr>
            <w:t>J. Chem. Inf. Model.</w:t>
          </w:r>
          <w:r w:rsidRPr="002F5D12">
            <w:rPr>
              <w:rFonts w:ascii="Calibri" w:eastAsia="Times New Roman" w:hAnsi="Calibri" w:cs="Calibri"/>
              <w:color w:val="000000"/>
              <w:lang w:val="en-GB"/>
            </w:rPr>
            <w:t>, vol. 58, no. 6, pp. 1282–1291, 2018, doi: 10.1021/acs.jcim.8b00035.</w:t>
          </w:r>
        </w:p>
        <w:p w14:paraId="6E898C00" w14:textId="77777777" w:rsidR="002F5D12" w:rsidRPr="002F5D12" w:rsidRDefault="002F5D12">
          <w:pPr>
            <w:autoSpaceDE w:val="0"/>
            <w:autoSpaceDN w:val="0"/>
            <w:ind w:hanging="640"/>
            <w:divId w:val="527565407"/>
            <w:rPr>
              <w:rFonts w:ascii="Calibri" w:eastAsia="Times New Roman" w:hAnsi="Calibri" w:cs="Calibri"/>
              <w:color w:val="000000"/>
              <w:lang w:val="en-GB"/>
            </w:rPr>
          </w:pPr>
          <w:r w:rsidRPr="002F5D12">
            <w:rPr>
              <w:rFonts w:ascii="Calibri" w:eastAsia="Times New Roman" w:hAnsi="Calibri" w:cs="Calibri"/>
              <w:color w:val="000000"/>
              <w:lang w:val="en-GB"/>
            </w:rPr>
            <w:t>[8]</w:t>
          </w:r>
          <w:r w:rsidRPr="002F5D12">
            <w:rPr>
              <w:rFonts w:ascii="Calibri" w:eastAsia="Times New Roman" w:hAnsi="Calibri" w:cs="Calibri"/>
              <w:color w:val="000000"/>
              <w:lang w:val="en-GB"/>
            </w:rPr>
            <w:tab/>
            <w:t xml:space="preserve">J. Chang, X. Fan, and B. Tian, “DeepP450: Predicting Human P450 Activities of Small Molecules by Integrating Pretrained Protein Language Model and Molecular Representation,” </w:t>
          </w:r>
          <w:r w:rsidRPr="002F5D12">
            <w:rPr>
              <w:rFonts w:ascii="Calibri" w:eastAsia="Times New Roman" w:hAnsi="Calibri" w:cs="Calibri"/>
              <w:i/>
              <w:iCs/>
              <w:color w:val="000000"/>
              <w:lang w:val="en-GB"/>
            </w:rPr>
            <w:t>J. Chem. Inf. Model.</w:t>
          </w:r>
          <w:r w:rsidRPr="002F5D12">
            <w:rPr>
              <w:rFonts w:ascii="Calibri" w:eastAsia="Times New Roman" w:hAnsi="Calibri" w:cs="Calibri"/>
              <w:color w:val="000000"/>
              <w:lang w:val="en-GB"/>
            </w:rPr>
            <w:t>, vol. 64, no. 8, pp. 3149–3160, 2024, doi: 10.1021/acs.jcim.4c00115.</w:t>
          </w:r>
        </w:p>
        <w:p w14:paraId="2DCCE0C6" w14:textId="77777777" w:rsidR="002F5D12" w:rsidRPr="002F5D12" w:rsidRDefault="002F5D12">
          <w:pPr>
            <w:autoSpaceDE w:val="0"/>
            <w:autoSpaceDN w:val="0"/>
            <w:ind w:hanging="640"/>
            <w:divId w:val="549150813"/>
            <w:rPr>
              <w:rFonts w:ascii="Calibri" w:eastAsia="Times New Roman" w:hAnsi="Calibri" w:cs="Calibri"/>
              <w:color w:val="000000"/>
              <w:lang w:val="en-GB"/>
            </w:rPr>
          </w:pPr>
          <w:r w:rsidRPr="002F5D12">
            <w:rPr>
              <w:rFonts w:ascii="Calibri" w:eastAsia="Times New Roman" w:hAnsi="Calibri" w:cs="Calibri"/>
              <w:color w:val="000000"/>
              <w:lang w:val="en-GB"/>
            </w:rPr>
            <w:t>[9]</w:t>
          </w:r>
          <w:r w:rsidRPr="002F5D12">
            <w:rPr>
              <w:rFonts w:ascii="Calibri" w:eastAsia="Times New Roman" w:hAnsi="Calibri" w:cs="Calibri"/>
              <w:color w:val="000000"/>
              <w:lang w:val="en-GB"/>
            </w:rPr>
            <w:tab/>
            <w:t xml:space="preserve">L. Fu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“ADMETlab 3.0: an updated comprehensive online ADMET prediction platform enhanced with broader coverage, improved performance, API functionality and decision support,” </w:t>
          </w:r>
          <w:r w:rsidRPr="002F5D12">
            <w:rPr>
              <w:rFonts w:ascii="Calibri" w:eastAsia="Times New Roman" w:hAnsi="Calibri" w:cs="Calibri"/>
              <w:i/>
              <w:iCs/>
              <w:color w:val="000000"/>
              <w:lang w:val="en-GB"/>
            </w:rPr>
            <w:t>Nucleic Acids Res.</w:t>
          </w:r>
          <w:r w:rsidRPr="002F5D12">
            <w:rPr>
              <w:rFonts w:ascii="Calibri" w:eastAsia="Times New Roman" w:hAnsi="Calibri" w:cs="Calibri"/>
              <w:color w:val="000000"/>
              <w:lang w:val="en-GB"/>
            </w:rPr>
            <w:t>, vol. 52, no. W1, pp. W422–W431, Jul. 2024, doi: 10.1093/nar/gkae236.</w:t>
          </w:r>
        </w:p>
        <w:p w14:paraId="27D7E0AD" w14:textId="77777777" w:rsidR="002F5D12" w:rsidRPr="002F5D12" w:rsidRDefault="002F5D12">
          <w:pPr>
            <w:autoSpaceDE w:val="0"/>
            <w:autoSpaceDN w:val="0"/>
            <w:ind w:hanging="640"/>
            <w:divId w:val="1898513207"/>
            <w:rPr>
              <w:rFonts w:ascii="Calibri" w:eastAsia="Times New Roman" w:hAnsi="Calibri" w:cs="Calibri"/>
              <w:color w:val="000000"/>
              <w:lang w:val="en-GB"/>
            </w:rPr>
          </w:pPr>
          <w:r w:rsidRPr="002F5D12">
            <w:rPr>
              <w:rFonts w:ascii="Calibri" w:eastAsia="Times New Roman" w:hAnsi="Calibri" w:cs="Calibri"/>
              <w:color w:val="000000"/>
              <w:lang w:val="en-GB"/>
            </w:rPr>
            <w:lastRenderedPageBreak/>
            <w:t>[10]</w:t>
          </w:r>
          <w:r w:rsidRPr="002F5D12">
            <w:rPr>
              <w:rFonts w:ascii="Calibri" w:eastAsia="Times New Roman" w:hAnsi="Calibri" w:cs="Calibri"/>
              <w:color w:val="000000"/>
              <w:lang w:val="en-GB"/>
            </w:rPr>
            <w:tab/>
            <w:t xml:space="preserve">H. L. Morgan, “The Generation of a Unique Machine Description for Chemical Structures-A Technique Developed at Chemical Abstracts Service.,” </w:t>
          </w:r>
          <w:r w:rsidRPr="002F5D12">
            <w:rPr>
              <w:rFonts w:ascii="Calibri" w:eastAsia="Times New Roman" w:hAnsi="Calibri" w:cs="Calibri"/>
              <w:i/>
              <w:iCs/>
              <w:color w:val="000000"/>
              <w:lang w:val="en-GB"/>
            </w:rPr>
            <w:t>J. Chem. Doc.</w:t>
          </w:r>
          <w:r w:rsidRPr="002F5D12">
            <w:rPr>
              <w:rFonts w:ascii="Calibri" w:eastAsia="Times New Roman" w:hAnsi="Calibri" w:cs="Calibri"/>
              <w:color w:val="000000"/>
              <w:lang w:val="en-GB"/>
            </w:rPr>
            <w:t>, vol. 5, no. 2, pp. 107–113, May 1965, doi: 10.1021/c160017a018.</w:t>
          </w:r>
        </w:p>
        <w:p w14:paraId="1FD31109" w14:textId="77777777" w:rsidR="002F5D12" w:rsidRPr="002F5D12" w:rsidRDefault="002F5D12">
          <w:pPr>
            <w:autoSpaceDE w:val="0"/>
            <w:autoSpaceDN w:val="0"/>
            <w:ind w:hanging="640"/>
            <w:divId w:val="1993557082"/>
            <w:rPr>
              <w:rFonts w:ascii="Calibri" w:eastAsia="Times New Roman" w:hAnsi="Calibri" w:cs="Calibri"/>
              <w:color w:val="000000"/>
              <w:lang w:val="en-GB"/>
            </w:rPr>
          </w:pPr>
          <w:r w:rsidRPr="002F5D12">
            <w:rPr>
              <w:rFonts w:ascii="Calibri" w:eastAsia="Times New Roman" w:hAnsi="Calibri" w:cs="Calibri"/>
              <w:color w:val="000000"/>
              <w:lang w:val="en-GB"/>
            </w:rPr>
            <w:t>[11]</w:t>
          </w:r>
          <w:r w:rsidRPr="002F5D12">
            <w:rPr>
              <w:rFonts w:ascii="Calibri" w:eastAsia="Times New Roman" w:hAnsi="Calibri" w:cs="Calibri"/>
              <w:color w:val="000000"/>
              <w:lang w:val="en-GB"/>
            </w:rPr>
            <w:tab/>
            <w:t xml:space="preserve">S. Jaeger, S. Fulle, and S. Turk, “Mol2vec: Unsupervised Machine Learning Approach with Chemical Intuition,” </w:t>
          </w:r>
          <w:r w:rsidRPr="002F5D12">
            <w:rPr>
              <w:rFonts w:ascii="Calibri" w:eastAsia="Times New Roman" w:hAnsi="Calibri" w:cs="Calibri"/>
              <w:i/>
              <w:iCs/>
              <w:color w:val="000000"/>
              <w:lang w:val="en-GB"/>
            </w:rPr>
            <w:t>J. Chem. Inf. Model.</w:t>
          </w:r>
          <w:r w:rsidRPr="002F5D12">
            <w:rPr>
              <w:rFonts w:ascii="Calibri" w:eastAsia="Times New Roman" w:hAnsi="Calibri" w:cs="Calibri"/>
              <w:color w:val="000000"/>
              <w:lang w:val="en-GB"/>
            </w:rPr>
            <w:t>, vol. 58, no. 1, pp. 27–35, Jan. 2018, doi: 10.1021/acs.jcim.7b00616.</w:t>
          </w:r>
        </w:p>
        <w:p w14:paraId="7F4144FB" w14:textId="77777777" w:rsidR="002F5D12" w:rsidRPr="002F5D12" w:rsidRDefault="002F5D12">
          <w:pPr>
            <w:autoSpaceDE w:val="0"/>
            <w:autoSpaceDN w:val="0"/>
            <w:ind w:hanging="640"/>
            <w:divId w:val="926883094"/>
            <w:rPr>
              <w:rFonts w:ascii="Calibri" w:eastAsia="Times New Roman" w:hAnsi="Calibri" w:cs="Calibri"/>
              <w:color w:val="000000"/>
              <w:lang w:val="en-GB"/>
            </w:rPr>
          </w:pPr>
          <w:r w:rsidRPr="002F5D12">
            <w:rPr>
              <w:rFonts w:ascii="Calibri" w:eastAsia="Times New Roman" w:hAnsi="Calibri" w:cs="Calibri"/>
              <w:color w:val="000000"/>
              <w:lang w:val="en-GB"/>
            </w:rPr>
            <w:t>[12]</w:t>
          </w:r>
          <w:r w:rsidRPr="002F5D12">
            <w:rPr>
              <w:rFonts w:ascii="Calibri" w:eastAsia="Times New Roman" w:hAnsi="Calibri" w:cs="Calibri"/>
              <w:color w:val="000000"/>
              <w:lang w:val="en-GB"/>
            </w:rPr>
            <w:tab/>
            <w:t xml:space="preserve">S. Chithrananda, G. Grand, and B. Ramsundar, “ChemBERTa: Large-Scale Self-Supervised Pretraining for Molecular Property Prediction,” </w:t>
          </w:r>
          <w:r w:rsidRPr="002F5D12">
            <w:rPr>
              <w:rFonts w:ascii="Calibri" w:eastAsia="Times New Roman" w:hAnsi="Calibri" w:cs="Calibri"/>
              <w:i/>
              <w:iCs/>
              <w:color w:val="000000"/>
              <w:lang w:val="en-GB"/>
            </w:rPr>
            <w:t>arXiv e-prints</w:t>
          </w:r>
          <w:r w:rsidRPr="002F5D12">
            <w:rPr>
              <w:rFonts w:ascii="Calibri" w:eastAsia="Times New Roman" w:hAnsi="Calibri" w:cs="Calibri"/>
              <w:color w:val="000000"/>
              <w:lang w:val="en-GB"/>
            </w:rPr>
            <w:t>, p. arXiv:2010.09885, Oct. 2020, doi: 10.48550/arXiv.2010.09885.</w:t>
          </w:r>
        </w:p>
        <w:p w14:paraId="060052AA" w14:textId="77777777" w:rsidR="002F5D12" w:rsidRPr="002F5D12" w:rsidRDefault="002F5D12">
          <w:pPr>
            <w:autoSpaceDE w:val="0"/>
            <w:autoSpaceDN w:val="0"/>
            <w:ind w:hanging="640"/>
            <w:divId w:val="995956417"/>
            <w:rPr>
              <w:rFonts w:ascii="Calibri" w:eastAsia="Times New Roman" w:hAnsi="Calibri" w:cs="Calibri"/>
              <w:color w:val="000000"/>
              <w:lang w:val="en-GB"/>
            </w:rPr>
          </w:pPr>
          <w:r w:rsidRPr="002F5D12">
            <w:rPr>
              <w:rFonts w:ascii="Calibri" w:eastAsia="Times New Roman" w:hAnsi="Calibri" w:cs="Calibri"/>
              <w:color w:val="000000"/>
              <w:lang w:val="en-GB"/>
            </w:rPr>
            <w:t>[13]</w:t>
          </w:r>
          <w:r w:rsidRPr="002F5D12">
            <w:rPr>
              <w:rFonts w:ascii="Calibri" w:eastAsia="Times New Roman" w:hAnsi="Calibri" w:cs="Calibri"/>
              <w:color w:val="000000"/>
              <w:lang w:val="en-GB"/>
            </w:rPr>
            <w:tab/>
            <w:t xml:space="preserve">T. Li and Y. Pei, “MOLE: Modular Learning FramEwork via Mutual Information Maximization,” </w:t>
          </w:r>
          <w:r w:rsidRPr="002F5D12">
            <w:rPr>
              <w:rFonts w:ascii="Calibri" w:eastAsia="Times New Roman" w:hAnsi="Calibri" w:cs="Calibri"/>
              <w:i/>
              <w:iCs/>
              <w:color w:val="000000"/>
              <w:lang w:val="en-GB"/>
            </w:rPr>
            <w:t>ArXiv</w:t>
          </w:r>
          <w:r w:rsidRPr="002F5D12">
            <w:rPr>
              <w:rFonts w:ascii="Calibri" w:eastAsia="Times New Roman" w:hAnsi="Calibri" w:cs="Calibri"/>
              <w:color w:val="000000"/>
              <w:lang w:val="en-GB"/>
            </w:rPr>
            <w:t>, vol. abs/2308.07772, 2023, [Online]. Available: https://api.semanticscholar.org/CorpusID:260899882</w:t>
          </w:r>
        </w:p>
        <w:p w14:paraId="556FF270" w14:textId="77777777" w:rsidR="002F5D12" w:rsidRPr="002F5D12" w:rsidRDefault="002F5D12">
          <w:pPr>
            <w:autoSpaceDE w:val="0"/>
            <w:autoSpaceDN w:val="0"/>
            <w:ind w:hanging="640"/>
            <w:divId w:val="2073849253"/>
            <w:rPr>
              <w:rFonts w:ascii="Calibri" w:eastAsia="Times New Roman" w:hAnsi="Calibri" w:cs="Calibri"/>
              <w:color w:val="000000"/>
              <w:lang w:val="en-GB"/>
            </w:rPr>
          </w:pPr>
          <w:r w:rsidRPr="002F5D12">
            <w:rPr>
              <w:rFonts w:ascii="Calibri" w:eastAsia="Times New Roman" w:hAnsi="Calibri" w:cs="Calibri"/>
              <w:color w:val="000000"/>
              <w:lang w:val="en-GB"/>
            </w:rPr>
            <w:t>[14]</w:t>
          </w:r>
          <w:r w:rsidRPr="002F5D12">
            <w:rPr>
              <w:rFonts w:ascii="Calibri" w:eastAsia="Times New Roman" w:hAnsi="Calibri" w:cs="Calibri"/>
              <w:color w:val="000000"/>
              <w:lang w:val="en-GB"/>
            </w:rPr>
            <w:tab/>
            <w:t>“RDKit: Open-source cheminformatics.,” https://www.rdkit.org.</w:t>
          </w:r>
        </w:p>
        <w:p w14:paraId="42B492BF" w14:textId="77777777" w:rsidR="002F5D12" w:rsidRPr="002F5D12" w:rsidRDefault="002F5D12">
          <w:pPr>
            <w:autoSpaceDE w:val="0"/>
            <w:autoSpaceDN w:val="0"/>
            <w:ind w:hanging="640"/>
            <w:divId w:val="563493450"/>
            <w:rPr>
              <w:rFonts w:ascii="Calibri" w:eastAsia="Times New Roman" w:hAnsi="Calibri" w:cs="Calibri"/>
              <w:color w:val="000000"/>
              <w:lang w:val="en-GB"/>
            </w:rPr>
          </w:pPr>
          <w:r w:rsidRPr="002F5D12">
            <w:rPr>
              <w:rFonts w:ascii="Calibri" w:eastAsia="Times New Roman" w:hAnsi="Calibri" w:cs="Calibri"/>
              <w:color w:val="000000"/>
              <w:lang w:val="en-GB"/>
            </w:rPr>
            <w:t>[15]</w:t>
          </w:r>
          <w:r w:rsidRPr="002F5D12">
            <w:rPr>
              <w:rFonts w:ascii="Calibri" w:eastAsia="Times New Roman" w:hAnsi="Calibri" w:cs="Calibri"/>
              <w:color w:val="000000"/>
              <w:lang w:val="en-GB"/>
            </w:rPr>
            <w:tab/>
            <w:t xml:space="preserve">D. Rogers and M. Hahn, “Extended-Connectivity Fingerprints,” </w:t>
          </w:r>
          <w:r w:rsidRPr="002F5D12">
            <w:rPr>
              <w:rFonts w:ascii="Calibri" w:eastAsia="Times New Roman" w:hAnsi="Calibri" w:cs="Calibri"/>
              <w:i/>
              <w:iCs/>
              <w:color w:val="000000"/>
              <w:lang w:val="en-GB"/>
            </w:rPr>
            <w:t>J. Chem. Inf. Model.</w:t>
          </w:r>
          <w:r w:rsidRPr="002F5D12">
            <w:rPr>
              <w:rFonts w:ascii="Calibri" w:eastAsia="Times New Roman" w:hAnsi="Calibri" w:cs="Calibri"/>
              <w:color w:val="000000"/>
              <w:lang w:val="en-GB"/>
            </w:rPr>
            <w:t>, vol. 50, no. 5, pp. 742–754, 2010, doi: 10.1021/ci100050t.</w:t>
          </w:r>
        </w:p>
        <w:p w14:paraId="246E7DFC" w14:textId="77777777" w:rsidR="002F5D12" w:rsidRPr="002F5D12" w:rsidRDefault="002F5D12">
          <w:pPr>
            <w:autoSpaceDE w:val="0"/>
            <w:autoSpaceDN w:val="0"/>
            <w:ind w:hanging="640"/>
            <w:divId w:val="469517942"/>
            <w:rPr>
              <w:rFonts w:ascii="Calibri" w:eastAsia="Times New Roman" w:hAnsi="Calibri" w:cs="Calibri"/>
              <w:color w:val="000000"/>
              <w:lang w:val="en-GB"/>
            </w:rPr>
          </w:pPr>
          <w:r w:rsidRPr="002F5D12">
            <w:rPr>
              <w:rFonts w:ascii="Calibri" w:eastAsia="Times New Roman" w:hAnsi="Calibri" w:cs="Calibri"/>
              <w:color w:val="000000"/>
              <w:lang w:val="en-GB"/>
            </w:rPr>
            <w:t>[16]</w:t>
          </w:r>
          <w:r w:rsidRPr="002F5D12">
            <w:rPr>
              <w:rFonts w:ascii="Calibri" w:eastAsia="Times New Roman" w:hAnsi="Calibri" w:cs="Calibri"/>
              <w:color w:val="000000"/>
              <w:lang w:val="en-GB"/>
            </w:rPr>
            <w:tab/>
            <w:t xml:space="preserve">O. K. Alhmoudi, M. Thameem, A. Elkamel, and A. A. AlHammadi, “Low-Compute repurposing of an English transformer into a molecular encoder: A two-stage SELFIES adaptation of RoBERTa,” </w:t>
          </w:r>
          <w:r w:rsidRPr="002F5D12">
            <w:rPr>
              <w:rFonts w:ascii="Calibri" w:eastAsia="Times New Roman" w:hAnsi="Calibri" w:cs="Calibri"/>
              <w:i/>
              <w:iCs/>
              <w:color w:val="000000"/>
              <w:lang w:val="en-GB"/>
            </w:rPr>
            <w:t>Results in Engineering</w:t>
          </w:r>
          <w:r w:rsidRPr="002F5D12">
            <w:rPr>
              <w:rFonts w:ascii="Calibri" w:eastAsia="Times New Roman" w:hAnsi="Calibri" w:cs="Calibri"/>
              <w:color w:val="000000"/>
              <w:lang w:val="en-GB"/>
            </w:rPr>
            <w:t>, vol. 28, p. 108390, Dec. 2025, doi: 10.1016/j.rineng.2025.108390.</w:t>
          </w:r>
        </w:p>
        <w:p w14:paraId="3DE3E2CC" w14:textId="77777777" w:rsidR="002F5D12" w:rsidRPr="002F5D12" w:rsidRDefault="002F5D12">
          <w:pPr>
            <w:autoSpaceDE w:val="0"/>
            <w:autoSpaceDN w:val="0"/>
            <w:ind w:hanging="640"/>
            <w:divId w:val="986281382"/>
            <w:rPr>
              <w:rFonts w:ascii="Calibri" w:eastAsia="Times New Roman" w:hAnsi="Calibri" w:cs="Calibri"/>
              <w:color w:val="000000"/>
              <w:lang w:val="en-GB"/>
            </w:rPr>
          </w:pPr>
          <w:r w:rsidRPr="002F5D12">
            <w:rPr>
              <w:rFonts w:ascii="Calibri" w:eastAsia="Times New Roman" w:hAnsi="Calibri" w:cs="Calibri"/>
              <w:color w:val="000000"/>
              <w:lang w:val="en-GB"/>
            </w:rPr>
            <w:t>[17]</w:t>
          </w:r>
          <w:r w:rsidRPr="002F5D12">
            <w:rPr>
              <w:rFonts w:ascii="Calibri" w:eastAsia="Times New Roman" w:hAnsi="Calibri" w:cs="Calibri"/>
              <w:color w:val="000000"/>
              <w:lang w:val="en-GB"/>
            </w:rPr>
            <w:tab/>
            <w:t xml:space="preserve">J. Devlin, M.-W. Chang, K. Lee, and K. Toutanova, “BERT: Pre-training of Deep Bidirectional Transformers for Language Understanding,” in </w:t>
          </w:r>
          <w:r w:rsidRPr="002F5D12">
            <w:rPr>
              <w:rFonts w:ascii="Calibri" w:eastAsia="Times New Roman" w:hAnsi="Calibri" w:cs="Calibri"/>
              <w:i/>
              <w:iCs/>
              <w:color w:val="000000"/>
              <w:lang w:val="en-GB"/>
            </w:rPr>
            <w:t>North American Chapter of the Association for Computational Linguistics</w:t>
          </w:r>
          <w:r w:rsidRPr="002F5D12">
            <w:rPr>
              <w:rFonts w:ascii="Calibri" w:eastAsia="Times New Roman" w:hAnsi="Calibri" w:cs="Calibri"/>
              <w:color w:val="000000"/>
              <w:lang w:val="en-GB"/>
            </w:rPr>
            <w:t>, 2019. [Online]. Available: https://api.semanticscholar.org/CorpusID:52967399</w:t>
          </w:r>
        </w:p>
        <w:p w14:paraId="6A807310" w14:textId="77777777" w:rsidR="002F5D12" w:rsidRPr="002F5D12" w:rsidRDefault="002F5D12">
          <w:pPr>
            <w:autoSpaceDE w:val="0"/>
            <w:autoSpaceDN w:val="0"/>
            <w:ind w:hanging="640"/>
            <w:divId w:val="1242642661"/>
            <w:rPr>
              <w:rFonts w:ascii="Calibri" w:eastAsia="Times New Roman" w:hAnsi="Calibri" w:cs="Calibri"/>
              <w:color w:val="000000"/>
              <w:lang w:val="en-GB"/>
            </w:rPr>
          </w:pPr>
          <w:r w:rsidRPr="002F5D12">
            <w:rPr>
              <w:rFonts w:ascii="Calibri" w:eastAsia="Times New Roman" w:hAnsi="Calibri" w:cs="Calibri"/>
              <w:color w:val="000000"/>
              <w:lang w:val="en-GB"/>
            </w:rPr>
            <w:t>[18]</w:t>
          </w:r>
          <w:r w:rsidRPr="002F5D12">
            <w:rPr>
              <w:rFonts w:ascii="Calibri" w:eastAsia="Times New Roman" w:hAnsi="Calibri" w:cs="Calibri"/>
              <w:color w:val="000000"/>
              <w:lang w:val="en-GB"/>
            </w:rPr>
            <w:tab/>
            <w:t xml:space="preserve">Y. Liu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“RoBERTa: A Robustly Optimized BERT Pretraining Approach,” </w:t>
          </w:r>
          <w:r w:rsidRPr="002F5D12">
            <w:rPr>
              <w:rFonts w:ascii="Calibri" w:eastAsia="Times New Roman" w:hAnsi="Calibri" w:cs="Calibri"/>
              <w:i/>
              <w:iCs/>
              <w:color w:val="000000"/>
              <w:lang w:val="en-GB"/>
            </w:rPr>
            <w:t>ArXiv</w:t>
          </w:r>
          <w:r w:rsidRPr="002F5D12">
            <w:rPr>
              <w:rFonts w:ascii="Calibri" w:eastAsia="Times New Roman" w:hAnsi="Calibri" w:cs="Calibri"/>
              <w:color w:val="000000"/>
              <w:lang w:val="en-GB"/>
            </w:rPr>
            <w:t>, vol. abs/1907.11692, 2019, [Online]. Available: https://api.semanticscholar.org/CorpusID:198953378</w:t>
          </w:r>
        </w:p>
        <w:p w14:paraId="5CCB2D8A" w14:textId="77777777" w:rsidR="002F5D12" w:rsidRPr="002F5D12" w:rsidRDefault="002F5D12">
          <w:pPr>
            <w:autoSpaceDE w:val="0"/>
            <w:autoSpaceDN w:val="0"/>
            <w:ind w:hanging="640"/>
            <w:divId w:val="316228204"/>
            <w:rPr>
              <w:rFonts w:ascii="Calibri" w:eastAsia="Times New Roman" w:hAnsi="Calibri" w:cs="Calibri"/>
              <w:color w:val="000000"/>
              <w:lang w:val="en-GB"/>
            </w:rPr>
          </w:pPr>
          <w:r w:rsidRPr="002F5D12">
            <w:rPr>
              <w:rFonts w:ascii="Calibri" w:eastAsia="Times New Roman" w:hAnsi="Calibri" w:cs="Calibri"/>
              <w:color w:val="000000"/>
              <w:lang w:val="en-GB"/>
            </w:rPr>
            <w:t>[19]</w:t>
          </w:r>
          <w:r w:rsidRPr="002F5D12">
            <w:rPr>
              <w:rFonts w:ascii="Calibri" w:eastAsia="Times New Roman" w:hAnsi="Calibri" w:cs="Calibri"/>
              <w:color w:val="000000"/>
              <w:lang w:val="en-GB"/>
            </w:rPr>
            <w:tab/>
            <w:t xml:space="preserve">R. Sennrich, B. Haddow, and A. Birch, “Neural Machine Translation of Rare Words with Subword Units,” </w:t>
          </w:r>
          <w:r w:rsidRPr="002F5D12">
            <w:rPr>
              <w:rFonts w:ascii="Calibri" w:eastAsia="Times New Roman" w:hAnsi="Calibri" w:cs="Calibri"/>
              <w:i/>
              <w:iCs/>
              <w:color w:val="000000"/>
              <w:lang w:val="en-GB"/>
            </w:rPr>
            <w:t>ArXiv</w:t>
          </w:r>
          <w:r w:rsidRPr="002F5D12">
            <w:rPr>
              <w:rFonts w:ascii="Calibri" w:eastAsia="Times New Roman" w:hAnsi="Calibri" w:cs="Calibri"/>
              <w:color w:val="000000"/>
              <w:lang w:val="en-GB"/>
            </w:rPr>
            <w:t>, vol. abs/1508.07909, 2015, [Online]. Available: https://api.semanticscholar.org/CorpusID:1114678</w:t>
          </w:r>
        </w:p>
        <w:p w14:paraId="799EE337" w14:textId="77777777" w:rsidR="002F5D12" w:rsidRPr="002F5D12" w:rsidRDefault="002F5D12">
          <w:pPr>
            <w:autoSpaceDE w:val="0"/>
            <w:autoSpaceDN w:val="0"/>
            <w:ind w:hanging="640"/>
            <w:divId w:val="1451587190"/>
            <w:rPr>
              <w:rFonts w:ascii="Calibri" w:eastAsia="Times New Roman" w:hAnsi="Calibri" w:cs="Calibri"/>
              <w:color w:val="000000"/>
              <w:lang w:val="en-GB"/>
            </w:rPr>
          </w:pPr>
          <w:r w:rsidRPr="002F5D12">
            <w:rPr>
              <w:rFonts w:ascii="Calibri" w:eastAsia="Times New Roman" w:hAnsi="Calibri" w:cs="Calibri"/>
              <w:color w:val="000000"/>
              <w:lang w:val="en-GB"/>
            </w:rPr>
            <w:t>[20]</w:t>
          </w:r>
          <w:r w:rsidRPr="002F5D12">
            <w:rPr>
              <w:rFonts w:ascii="Calibri" w:eastAsia="Times New Roman" w:hAnsi="Calibri" w:cs="Calibri"/>
              <w:color w:val="000000"/>
              <w:lang w:val="en-GB"/>
            </w:rPr>
            <w:tab/>
            <w:t xml:space="preserve">S. R. Heller, A. McNaught, I. Pletnev, S. Stein, and D. Tchekhovskoi, “InChI, the IUPAC International Chemical Identifier,” </w:t>
          </w:r>
          <w:r w:rsidRPr="002F5D12">
            <w:rPr>
              <w:rFonts w:ascii="Calibri" w:eastAsia="Times New Roman" w:hAnsi="Calibri" w:cs="Calibri"/>
              <w:i/>
              <w:iCs/>
              <w:color w:val="000000"/>
              <w:lang w:val="en-GB"/>
            </w:rPr>
            <w:t>J. Cheminform.</w:t>
          </w:r>
          <w:r w:rsidRPr="002F5D12">
            <w:rPr>
              <w:rFonts w:ascii="Calibri" w:eastAsia="Times New Roman" w:hAnsi="Calibri" w:cs="Calibri"/>
              <w:color w:val="000000"/>
              <w:lang w:val="en-GB"/>
            </w:rPr>
            <w:t>, vol. 7, no. 1, p. 23, Dec. 2015, doi: 10.1186/s13321-015-0068-4.</w:t>
          </w:r>
        </w:p>
        <w:p w14:paraId="5F7FBE3F" w14:textId="77777777" w:rsidR="002F5D12" w:rsidRPr="002F5D12" w:rsidRDefault="002F5D12">
          <w:pPr>
            <w:autoSpaceDE w:val="0"/>
            <w:autoSpaceDN w:val="0"/>
            <w:ind w:hanging="640"/>
            <w:divId w:val="1803617494"/>
            <w:rPr>
              <w:rFonts w:ascii="Calibri" w:eastAsia="Times New Roman" w:hAnsi="Calibri" w:cs="Calibri"/>
              <w:color w:val="000000"/>
              <w:lang w:val="en-GB"/>
            </w:rPr>
          </w:pPr>
          <w:r w:rsidRPr="002F5D12">
            <w:rPr>
              <w:rFonts w:ascii="Calibri" w:eastAsia="Times New Roman" w:hAnsi="Calibri" w:cs="Calibri"/>
              <w:color w:val="000000"/>
              <w:lang w:val="en-GB"/>
            </w:rPr>
            <w:t>[21]</w:t>
          </w:r>
          <w:r w:rsidRPr="002F5D12">
            <w:rPr>
              <w:rFonts w:ascii="Calibri" w:eastAsia="Times New Roman" w:hAnsi="Calibri" w:cs="Calibri"/>
              <w:color w:val="000000"/>
              <w:lang w:val="en-GB"/>
            </w:rPr>
            <w:tab/>
            <w:t xml:space="preserve">I. Loshchilov and F. Hutter, “SGDR: Stochastic Gradient Descent with Warm Restarts,” </w:t>
          </w:r>
          <w:r w:rsidRPr="002F5D12">
            <w:rPr>
              <w:rFonts w:ascii="Calibri" w:eastAsia="Times New Roman" w:hAnsi="Calibri" w:cs="Calibri"/>
              <w:i/>
              <w:iCs/>
              <w:color w:val="000000"/>
              <w:lang w:val="en-GB"/>
            </w:rPr>
            <w:t>arXiv: Learning</w:t>
          </w:r>
          <w:r w:rsidRPr="002F5D12">
            <w:rPr>
              <w:rFonts w:ascii="Calibri" w:eastAsia="Times New Roman" w:hAnsi="Calibri" w:cs="Calibri"/>
              <w:color w:val="000000"/>
              <w:lang w:val="en-GB"/>
            </w:rPr>
            <w:t>, 2016, [Online]. Available: https://api.semanticscholar.org/CorpusID:14337532</w:t>
          </w:r>
        </w:p>
        <w:p w14:paraId="42B26E19" w14:textId="77777777" w:rsidR="002F5D12" w:rsidRPr="002F5D12" w:rsidRDefault="002F5D12">
          <w:pPr>
            <w:autoSpaceDE w:val="0"/>
            <w:autoSpaceDN w:val="0"/>
            <w:ind w:hanging="640"/>
            <w:divId w:val="1837186039"/>
            <w:rPr>
              <w:rFonts w:ascii="Calibri" w:eastAsia="Times New Roman" w:hAnsi="Calibri" w:cs="Calibri"/>
              <w:color w:val="000000"/>
              <w:lang w:val="en-GB"/>
            </w:rPr>
          </w:pPr>
          <w:r w:rsidRPr="002F5D12">
            <w:rPr>
              <w:rFonts w:ascii="Calibri" w:eastAsia="Times New Roman" w:hAnsi="Calibri" w:cs="Calibri"/>
              <w:color w:val="000000"/>
              <w:lang w:val="en-GB"/>
            </w:rPr>
            <w:t>[22]</w:t>
          </w:r>
          <w:r w:rsidRPr="002F5D12">
            <w:rPr>
              <w:rFonts w:ascii="Calibri" w:eastAsia="Times New Roman" w:hAnsi="Calibri" w:cs="Calibri"/>
              <w:color w:val="000000"/>
              <w:lang w:val="en-GB"/>
            </w:rPr>
            <w:tab/>
            <w:t xml:space="preserve">N. S. Keskar, D. Mudigere, J. Nocedal, M. Smelyanskiy, and P. T. P. Tang, “On Large-Batch Training for Deep Learning: Generalization Gap and Sharp Minima,” </w:t>
          </w:r>
          <w:r w:rsidRPr="002F5D12">
            <w:rPr>
              <w:rFonts w:ascii="Calibri" w:eastAsia="Times New Roman" w:hAnsi="Calibri" w:cs="Calibri"/>
              <w:i/>
              <w:iCs/>
              <w:color w:val="000000"/>
              <w:lang w:val="en-GB"/>
            </w:rPr>
            <w:t>ArXiv</w:t>
          </w:r>
          <w:r w:rsidRPr="002F5D12">
            <w:rPr>
              <w:rFonts w:ascii="Calibri" w:eastAsia="Times New Roman" w:hAnsi="Calibri" w:cs="Calibri"/>
              <w:color w:val="000000"/>
              <w:lang w:val="en-GB"/>
            </w:rPr>
            <w:t>, vol. abs/1609.04836, 2016, [Online]. Available: https://api.semanticscholar.org/CorpusID:5834589</w:t>
          </w:r>
        </w:p>
        <w:p w14:paraId="52368E8C" w14:textId="77777777" w:rsidR="002F5D12" w:rsidRPr="002F5D12" w:rsidRDefault="002F5D12">
          <w:pPr>
            <w:autoSpaceDE w:val="0"/>
            <w:autoSpaceDN w:val="0"/>
            <w:ind w:hanging="640"/>
            <w:divId w:val="2030256626"/>
            <w:rPr>
              <w:rFonts w:ascii="Calibri" w:eastAsia="Times New Roman" w:hAnsi="Calibri" w:cs="Calibri"/>
              <w:color w:val="000000"/>
              <w:lang w:val="en-GB"/>
            </w:rPr>
          </w:pPr>
          <w:r w:rsidRPr="002F5D12">
            <w:rPr>
              <w:rFonts w:ascii="Calibri" w:eastAsia="Times New Roman" w:hAnsi="Calibri" w:cs="Calibri"/>
              <w:color w:val="000000"/>
              <w:lang w:val="en-GB"/>
            </w:rPr>
            <w:lastRenderedPageBreak/>
            <w:t>[23]</w:t>
          </w:r>
          <w:r w:rsidRPr="002F5D12">
            <w:rPr>
              <w:rFonts w:ascii="Calibri" w:eastAsia="Times New Roman" w:hAnsi="Calibri" w:cs="Calibri"/>
              <w:color w:val="000000"/>
              <w:lang w:val="en-GB"/>
            </w:rPr>
            <w:tab/>
            <w:t xml:space="preserve">P. Micikevicius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“Mixed Precision Training,” </w:t>
          </w:r>
          <w:r w:rsidRPr="002F5D12">
            <w:rPr>
              <w:rFonts w:ascii="Calibri" w:eastAsia="Times New Roman" w:hAnsi="Calibri" w:cs="Calibri"/>
              <w:i/>
              <w:iCs/>
              <w:color w:val="000000"/>
              <w:lang w:val="en-GB"/>
            </w:rPr>
            <w:t>ArXiv</w:t>
          </w:r>
          <w:r w:rsidRPr="002F5D12">
            <w:rPr>
              <w:rFonts w:ascii="Calibri" w:eastAsia="Times New Roman" w:hAnsi="Calibri" w:cs="Calibri"/>
              <w:color w:val="000000"/>
              <w:lang w:val="en-GB"/>
            </w:rPr>
            <w:t>, vol. abs/1710.03740, 2017, [Online]. Available: https://api.semanticscholar.org/CorpusID:3297437</w:t>
          </w:r>
        </w:p>
        <w:p w14:paraId="1207660E" w14:textId="77777777" w:rsidR="002F5D12" w:rsidRPr="002F5D12" w:rsidRDefault="002F5D12">
          <w:pPr>
            <w:autoSpaceDE w:val="0"/>
            <w:autoSpaceDN w:val="0"/>
            <w:ind w:hanging="640"/>
            <w:divId w:val="1109546889"/>
            <w:rPr>
              <w:rFonts w:ascii="Calibri" w:eastAsia="Times New Roman" w:hAnsi="Calibri" w:cs="Calibri"/>
              <w:color w:val="000000"/>
              <w:lang w:val="en-GB"/>
            </w:rPr>
          </w:pPr>
          <w:r w:rsidRPr="002F5D12">
            <w:rPr>
              <w:rFonts w:ascii="Calibri" w:eastAsia="Times New Roman" w:hAnsi="Calibri" w:cs="Calibri"/>
              <w:color w:val="000000"/>
              <w:lang w:val="en-GB"/>
            </w:rPr>
            <w:t>[24]</w:t>
          </w:r>
          <w:r w:rsidRPr="002F5D12">
            <w:rPr>
              <w:rFonts w:ascii="Calibri" w:eastAsia="Times New Roman" w:hAnsi="Calibri" w:cs="Calibri"/>
              <w:color w:val="000000"/>
              <w:lang w:val="en-GB"/>
            </w:rPr>
            <w:tab/>
            <w:t xml:space="preserve">M.-L. Zhang and Z.-H. Zhou, “A Review on Multi-Label Learning Algorithms,” </w:t>
          </w:r>
          <w:r w:rsidRPr="002F5D12">
            <w:rPr>
              <w:rFonts w:ascii="Calibri" w:eastAsia="Times New Roman" w:hAnsi="Calibri" w:cs="Calibri"/>
              <w:i/>
              <w:iCs/>
              <w:color w:val="000000"/>
              <w:lang w:val="en-GB"/>
            </w:rPr>
            <w:t>IEEE Trans. Knowl. Data Eng.</w:t>
          </w:r>
          <w:r w:rsidRPr="002F5D12">
            <w:rPr>
              <w:rFonts w:ascii="Calibri" w:eastAsia="Times New Roman" w:hAnsi="Calibri" w:cs="Calibri"/>
              <w:color w:val="000000"/>
              <w:lang w:val="en-GB"/>
            </w:rPr>
            <w:t>, vol. 26, no. 8, pp. 1819–1837, 2014, doi: 10.1109/TKDE.2013.39.</w:t>
          </w:r>
        </w:p>
        <w:p w14:paraId="40E2EEB8" w14:textId="77777777" w:rsidR="002F5D12" w:rsidRPr="002F5D12" w:rsidRDefault="002F5D12">
          <w:pPr>
            <w:autoSpaceDE w:val="0"/>
            <w:autoSpaceDN w:val="0"/>
            <w:ind w:hanging="640"/>
            <w:divId w:val="527723878"/>
            <w:rPr>
              <w:rFonts w:ascii="Calibri" w:eastAsia="Times New Roman" w:hAnsi="Calibri" w:cs="Calibri"/>
              <w:color w:val="000000"/>
              <w:lang w:val="en-GB"/>
            </w:rPr>
          </w:pPr>
          <w:r w:rsidRPr="002F5D12">
            <w:rPr>
              <w:rFonts w:ascii="Calibri" w:eastAsia="Times New Roman" w:hAnsi="Calibri" w:cs="Calibri"/>
              <w:color w:val="000000"/>
              <w:lang w:val="en-GB"/>
            </w:rPr>
            <w:t>[25]</w:t>
          </w:r>
          <w:r w:rsidRPr="002F5D12">
            <w:rPr>
              <w:rFonts w:ascii="Calibri" w:eastAsia="Times New Roman" w:hAnsi="Calibri" w:cs="Calibri"/>
              <w:color w:val="000000"/>
              <w:lang w:val="en-GB"/>
            </w:rPr>
            <w:tab/>
            <w:t xml:space="preserve">G. Tsoumakas and I. Katakis, “Multi-Label Classification,” </w:t>
          </w:r>
          <w:r w:rsidRPr="002F5D12">
            <w:rPr>
              <w:rFonts w:ascii="Calibri" w:eastAsia="Times New Roman" w:hAnsi="Calibri" w:cs="Calibri"/>
              <w:i/>
              <w:iCs/>
              <w:color w:val="000000"/>
              <w:lang w:val="en-GB"/>
            </w:rPr>
            <w:t>International Journal of Data Warehousing and Mining</w:t>
          </w:r>
          <w:r w:rsidRPr="002F5D12">
            <w:rPr>
              <w:rFonts w:ascii="Calibri" w:eastAsia="Times New Roman" w:hAnsi="Calibri" w:cs="Calibri"/>
              <w:color w:val="000000"/>
              <w:lang w:val="en-GB"/>
            </w:rPr>
            <w:t>, vol. 3, no. 3, pp. 1–13, Jul. 2007, doi: 10.4018/jdwm.2007070101.</w:t>
          </w:r>
        </w:p>
        <w:p w14:paraId="5CECD532" w14:textId="77777777" w:rsidR="002F5D12" w:rsidRPr="002F5D12" w:rsidRDefault="002F5D12">
          <w:pPr>
            <w:autoSpaceDE w:val="0"/>
            <w:autoSpaceDN w:val="0"/>
            <w:ind w:hanging="640"/>
            <w:divId w:val="1526555302"/>
            <w:rPr>
              <w:rFonts w:ascii="Calibri" w:eastAsia="Times New Roman" w:hAnsi="Calibri" w:cs="Calibri"/>
              <w:color w:val="000000"/>
              <w:lang w:val="en-GB"/>
            </w:rPr>
          </w:pPr>
          <w:r w:rsidRPr="002F5D12">
            <w:rPr>
              <w:rFonts w:ascii="Calibri" w:eastAsia="Times New Roman" w:hAnsi="Calibri" w:cs="Calibri"/>
              <w:color w:val="000000"/>
              <w:lang w:val="en-GB"/>
            </w:rPr>
            <w:t>[26]</w:t>
          </w:r>
          <w:r w:rsidRPr="002F5D12">
            <w:rPr>
              <w:rFonts w:ascii="Calibri" w:eastAsia="Times New Roman" w:hAnsi="Calibri" w:cs="Calibri"/>
              <w:color w:val="000000"/>
              <w:lang w:val="en-GB"/>
            </w:rPr>
            <w:tab/>
            <w:t xml:space="preserve">Z. Wu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“MoleculeNet: a benchmark for molecular machine learning,” </w:t>
          </w:r>
          <w:r w:rsidRPr="002F5D12">
            <w:rPr>
              <w:rFonts w:ascii="Calibri" w:eastAsia="Times New Roman" w:hAnsi="Calibri" w:cs="Calibri"/>
              <w:i/>
              <w:iCs/>
              <w:color w:val="000000"/>
              <w:lang w:val="en-GB"/>
            </w:rPr>
            <w:t>Chem. Sci.</w:t>
          </w:r>
          <w:r w:rsidRPr="002F5D12">
            <w:rPr>
              <w:rFonts w:ascii="Calibri" w:eastAsia="Times New Roman" w:hAnsi="Calibri" w:cs="Calibri"/>
              <w:color w:val="000000"/>
              <w:lang w:val="en-GB"/>
            </w:rPr>
            <w:t>, vol. 9, no. 2, pp. 513–530, 2018, doi: 10.1039/C7SC02664A.</w:t>
          </w:r>
        </w:p>
        <w:p w14:paraId="04BBBC87" w14:textId="77777777" w:rsidR="002F5D12" w:rsidRPr="002F5D12" w:rsidRDefault="002F5D12">
          <w:pPr>
            <w:autoSpaceDE w:val="0"/>
            <w:autoSpaceDN w:val="0"/>
            <w:ind w:hanging="640"/>
            <w:divId w:val="2024165265"/>
            <w:rPr>
              <w:rFonts w:ascii="Calibri" w:eastAsia="Times New Roman" w:hAnsi="Calibri" w:cs="Calibri"/>
              <w:color w:val="000000"/>
              <w:lang w:val="en-GB"/>
            </w:rPr>
          </w:pPr>
          <w:r w:rsidRPr="002F5D12">
            <w:rPr>
              <w:rFonts w:ascii="Calibri" w:eastAsia="Times New Roman" w:hAnsi="Calibri" w:cs="Calibri"/>
              <w:color w:val="000000"/>
              <w:lang w:val="en-GB"/>
            </w:rPr>
            <w:t>[27]</w:t>
          </w:r>
          <w:r w:rsidRPr="002F5D12">
            <w:rPr>
              <w:rFonts w:ascii="Calibri" w:eastAsia="Times New Roman" w:hAnsi="Calibri" w:cs="Calibri"/>
              <w:color w:val="000000"/>
              <w:lang w:val="en-GB"/>
            </w:rPr>
            <w:tab/>
            <w:t xml:space="preserve">A. Mayr, G. Klambauer, T. Unterthiner, and S. Hochreiter, “DeepTox: Toxicity Prediction using Deep Learning,” </w:t>
          </w:r>
          <w:r w:rsidRPr="002F5D12">
            <w:rPr>
              <w:rFonts w:ascii="Calibri" w:eastAsia="Times New Roman" w:hAnsi="Calibri" w:cs="Calibri"/>
              <w:i/>
              <w:iCs/>
              <w:color w:val="000000"/>
              <w:lang w:val="en-GB"/>
            </w:rPr>
            <w:t>Front. Environ. Sci.</w:t>
          </w:r>
          <w:r w:rsidRPr="002F5D12">
            <w:rPr>
              <w:rFonts w:ascii="Calibri" w:eastAsia="Times New Roman" w:hAnsi="Calibri" w:cs="Calibri"/>
              <w:color w:val="000000"/>
              <w:lang w:val="en-GB"/>
            </w:rPr>
            <w:t>, vol. 3, Feb. 2016, doi: 10.3389/fenvs.2015.00080.</w:t>
          </w:r>
        </w:p>
        <w:p w14:paraId="313C46F5" w14:textId="77777777" w:rsidR="002F5D12" w:rsidRPr="002F5D12" w:rsidRDefault="002F5D12">
          <w:pPr>
            <w:autoSpaceDE w:val="0"/>
            <w:autoSpaceDN w:val="0"/>
            <w:ind w:hanging="640"/>
            <w:divId w:val="193274086"/>
            <w:rPr>
              <w:rFonts w:ascii="Calibri" w:eastAsia="Times New Roman" w:hAnsi="Calibri" w:cs="Calibri"/>
              <w:color w:val="000000"/>
              <w:lang w:val="en-GB"/>
            </w:rPr>
          </w:pPr>
          <w:r w:rsidRPr="002F5D12">
            <w:rPr>
              <w:rFonts w:ascii="Calibri" w:eastAsia="Times New Roman" w:hAnsi="Calibri" w:cs="Calibri"/>
              <w:color w:val="000000"/>
              <w:lang w:val="en-GB"/>
            </w:rPr>
            <w:t>[28]</w:t>
          </w:r>
          <w:r w:rsidRPr="002F5D12">
            <w:rPr>
              <w:rFonts w:ascii="Calibri" w:eastAsia="Times New Roman" w:hAnsi="Calibri" w:cs="Calibri"/>
              <w:color w:val="000000"/>
              <w:lang w:val="en-GB"/>
            </w:rPr>
            <w:tab/>
            <w:t xml:space="preserve">R. Tibshirani, “Regression Shrinkage and Selection via the Lasso,” </w:t>
          </w:r>
          <w:r w:rsidRPr="002F5D12">
            <w:rPr>
              <w:rFonts w:ascii="Calibri" w:eastAsia="Times New Roman" w:hAnsi="Calibri" w:cs="Calibri"/>
              <w:i/>
              <w:iCs/>
              <w:color w:val="000000"/>
              <w:lang w:val="en-GB"/>
            </w:rPr>
            <w:t>Journal of the Royal Statistical Society. Series B (Methodological)</w:t>
          </w:r>
          <w:r w:rsidRPr="002F5D12">
            <w:rPr>
              <w:rFonts w:ascii="Calibri" w:eastAsia="Times New Roman" w:hAnsi="Calibri" w:cs="Calibri"/>
              <w:color w:val="000000"/>
              <w:lang w:val="en-GB"/>
            </w:rPr>
            <w:t>, vol. 58, no. 1, pp. 267–288, 1996, [Online]. Available: http://www.jstor.org/stable/2346178</w:t>
          </w:r>
        </w:p>
        <w:p w14:paraId="707AFC84" w14:textId="77777777" w:rsidR="002F5D12" w:rsidRPr="002F5D12" w:rsidRDefault="002F5D12">
          <w:pPr>
            <w:autoSpaceDE w:val="0"/>
            <w:autoSpaceDN w:val="0"/>
            <w:ind w:hanging="640"/>
            <w:divId w:val="1352226471"/>
            <w:rPr>
              <w:rFonts w:ascii="Calibri" w:eastAsia="Times New Roman" w:hAnsi="Calibri" w:cs="Calibri"/>
              <w:color w:val="000000"/>
              <w:lang w:val="en-GB"/>
            </w:rPr>
          </w:pPr>
          <w:r w:rsidRPr="002F5D12">
            <w:rPr>
              <w:rFonts w:ascii="Calibri" w:eastAsia="Times New Roman" w:hAnsi="Calibri" w:cs="Calibri"/>
              <w:color w:val="000000"/>
              <w:lang w:val="en-GB"/>
            </w:rPr>
            <w:t>[29]</w:t>
          </w:r>
          <w:r w:rsidRPr="002F5D12">
            <w:rPr>
              <w:rFonts w:ascii="Calibri" w:eastAsia="Times New Roman" w:hAnsi="Calibri" w:cs="Calibri"/>
              <w:color w:val="000000"/>
              <w:lang w:val="en-GB"/>
            </w:rPr>
            <w:tab/>
            <w:t xml:space="preserve">A. E. Hoerl and R. W. Kennard, “Ridge Regression: Biased Estimation for Nonorthogonal Problems,” </w:t>
          </w:r>
          <w:r w:rsidRPr="002F5D12">
            <w:rPr>
              <w:rFonts w:ascii="Calibri" w:eastAsia="Times New Roman" w:hAnsi="Calibri" w:cs="Calibri"/>
              <w:i/>
              <w:iCs/>
              <w:color w:val="000000"/>
              <w:lang w:val="en-GB"/>
            </w:rPr>
            <w:t>Technometrics</w:t>
          </w:r>
          <w:r w:rsidRPr="002F5D12">
            <w:rPr>
              <w:rFonts w:ascii="Calibri" w:eastAsia="Times New Roman" w:hAnsi="Calibri" w:cs="Calibri"/>
              <w:color w:val="000000"/>
              <w:lang w:val="en-GB"/>
            </w:rPr>
            <w:t>, vol. 12, no. 1, p. 55, Feb. 1970, doi: 10.2307/1267351.</w:t>
          </w:r>
        </w:p>
        <w:p w14:paraId="39365A27" w14:textId="77777777" w:rsidR="002F5D12" w:rsidRPr="002F5D12" w:rsidRDefault="002F5D12">
          <w:pPr>
            <w:autoSpaceDE w:val="0"/>
            <w:autoSpaceDN w:val="0"/>
            <w:ind w:hanging="640"/>
            <w:divId w:val="1352679187"/>
            <w:rPr>
              <w:rFonts w:ascii="Calibri" w:eastAsia="Times New Roman" w:hAnsi="Calibri" w:cs="Calibri"/>
              <w:color w:val="000000"/>
              <w:lang w:val="en-GB"/>
            </w:rPr>
          </w:pPr>
          <w:r w:rsidRPr="002F5D12">
            <w:rPr>
              <w:rFonts w:ascii="Calibri" w:eastAsia="Times New Roman" w:hAnsi="Calibri" w:cs="Calibri"/>
              <w:color w:val="000000"/>
              <w:lang w:val="en-GB"/>
            </w:rPr>
            <w:t>[30]</w:t>
          </w:r>
          <w:r w:rsidRPr="002F5D12">
            <w:rPr>
              <w:rFonts w:ascii="Calibri" w:eastAsia="Times New Roman" w:hAnsi="Calibri" w:cs="Calibri"/>
              <w:color w:val="000000"/>
              <w:lang w:val="en-GB"/>
            </w:rPr>
            <w:tab/>
            <w:t xml:space="preserve">L. Breiman, “Random Forests,” </w:t>
          </w:r>
          <w:r w:rsidRPr="002F5D12">
            <w:rPr>
              <w:rFonts w:ascii="Calibri" w:eastAsia="Times New Roman" w:hAnsi="Calibri" w:cs="Calibri"/>
              <w:i/>
              <w:iCs/>
              <w:color w:val="000000"/>
              <w:lang w:val="en-GB"/>
            </w:rPr>
            <w:t>Mach. Learn.</w:t>
          </w:r>
          <w:r w:rsidRPr="002F5D12">
            <w:rPr>
              <w:rFonts w:ascii="Calibri" w:eastAsia="Times New Roman" w:hAnsi="Calibri" w:cs="Calibri"/>
              <w:color w:val="000000"/>
              <w:lang w:val="en-GB"/>
            </w:rPr>
            <w:t>, vol. 45, no. 1, pp. 5–32, Oct. 2001, doi: 10.1023/A:1010933404324.</w:t>
          </w:r>
        </w:p>
        <w:p w14:paraId="752D49EE" w14:textId="77777777" w:rsidR="002F5D12" w:rsidRPr="002F5D12" w:rsidRDefault="002F5D12">
          <w:pPr>
            <w:autoSpaceDE w:val="0"/>
            <w:autoSpaceDN w:val="0"/>
            <w:ind w:hanging="640"/>
            <w:divId w:val="2073037886"/>
            <w:rPr>
              <w:rFonts w:ascii="Calibri" w:eastAsia="Times New Roman" w:hAnsi="Calibri" w:cs="Calibri"/>
              <w:color w:val="000000"/>
              <w:lang w:val="en-GB"/>
            </w:rPr>
          </w:pPr>
          <w:r w:rsidRPr="002F5D12">
            <w:rPr>
              <w:rFonts w:ascii="Calibri" w:eastAsia="Times New Roman" w:hAnsi="Calibri" w:cs="Calibri"/>
              <w:color w:val="000000"/>
              <w:lang w:val="en-GB"/>
            </w:rPr>
            <w:t>[31]</w:t>
          </w:r>
          <w:r w:rsidRPr="002F5D12">
            <w:rPr>
              <w:rFonts w:ascii="Calibri" w:eastAsia="Times New Roman" w:hAnsi="Calibri" w:cs="Calibri"/>
              <w:color w:val="000000"/>
              <w:lang w:val="en-GB"/>
            </w:rPr>
            <w:tab/>
            <w:t xml:space="preserve">A. Mayr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“Large-scale comparison of machine learning methods for drug target prediction on ChEMBL,” </w:t>
          </w:r>
          <w:r w:rsidRPr="002F5D12">
            <w:rPr>
              <w:rFonts w:ascii="Calibri" w:eastAsia="Times New Roman" w:hAnsi="Calibri" w:cs="Calibri"/>
              <w:i/>
              <w:iCs/>
              <w:color w:val="000000"/>
              <w:lang w:val="en-GB"/>
            </w:rPr>
            <w:t>Chem. Sci.</w:t>
          </w:r>
          <w:r w:rsidRPr="002F5D12">
            <w:rPr>
              <w:rFonts w:ascii="Calibri" w:eastAsia="Times New Roman" w:hAnsi="Calibri" w:cs="Calibri"/>
              <w:color w:val="000000"/>
              <w:lang w:val="en-GB"/>
            </w:rPr>
            <w:t>, vol. 9, no. 24, pp. 5441–5451, 2018, doi: 10.1039/C8SC00148K.</w:t>
          </w:r>
        </w:p>
        <w:p w14:paraId="657A1F67" w14:textId="77777777" w:rsidR="002F5D12" w:rsidRPr="002F5D12" w:rsidRDefault="002F5D12">
          <w:pPr>
            <w:autoSpaceDE w:val="0"/>
            <w:autoSpaceDN w:val="0"/>
            <w:ind w:hanging="640"/>
            <w:divId w:val="770784378"/>
            <w:rPr>
              <w:rFonts w:ascii="Calibri" w:eastAsia="Times New Roman" w:hAnsi="Calibri" w:cs="Calibri"/>
              <w:color w:val="000000"/>
              <w:lang w:val="en-GB"/>
            </w:rPr>
          </w:pPr>
          <w:r w:rsidRPr="002F5D12">
            <w:rPr>
              <w:rFonts w:ascii="Calibri" w:eastAsia="Times New Roman" w:hAnsi="Calibri" w:cs="Calibri"/>
              <w:color w:val="000000"/>
              <w:lang w:val="en-GB"/>
            </w:rPr>
            <w:t>[32]</w:t>
          </w:r>
          <w:r w:rsidRPr="002F5D12">
            <w:rPr>
              <w:rFonts w:ascii="Calibri" w:eastAsia="Times New Roman" w:hAnsi="Calibri" w:cs="Calibri"/>
              <w:color w:val="000000"/>
              <w:lang w:val="en-GB"/>
            </w:rPr>
            <w:tab/>
            <w:t xml:space="preserve">T. Chen and C. Guestrin, “XGBoost: A Scalable Tree Boosting System,” in </w:t>
          </w:r>
          <w:r w:rsidRPr="002F5D12">
            <w:rPr>
              <w:rFonts w:ascii="Calibri" w:eastAsia="Times New Roman" w:hAnsi="Calibri" w:cs="Calibri"/>
              <w:i/>
              <w:iCs/>
              <w:color w:val="000000"/>
              <w:lang w:val="en-GB"/>
            </w:rPr>
            <w:t>Proceedings of the 22nd ACM SIGKDD International Conference on Knowledge Discovery and Data Mining</w:t>
          </w:r>
          <w:r w:rsidRPr="002F5D12">
            <w:rPr>
              <w:rFonts w:ascii="Calibri" w:eastAsia="Times New Roman" w:hAnsi="Calibri" w:cs="Calibri"/>
              <w:color w:val="000000"/>
              <w:lang w:val="en-GB"/>
            </w:rPr>
            <w:t>, in KDD ’16. New York, NY, USA: Association for Computing Machinery, 2016, pp. 785–794. doi: 10.1145/2939672.2939785.</w:t>
          </w:r>
        </w:p>
        <w:p w14:paraId="19139AA5" w14:textId="77777777" w:rsidR="002F5D12" w:rsidRPr="002F5D12" w:rsidRDefault="002F5D12">
          <w:pPr>
            <w:autoSpaceDE w:val="0"/>
            <w:autoSpaceDN w:val="0"/>
            <w:ind w:hanging="640"/>
            <w:divId w:val="535654153"/>
            <w:rPr>
              <w:rFonts w:ascii="Calibri" w:eastAsia="Times New Roman" w:hAnsi="Calibri" w:cs="Calibri"/>
              <w:color w:val="000000"/>
              <w:lang w:val="en-GB"/>
            </w:rPr>
          </w:pPr>
          <w:r w:rsidRPr="002F5D12">
            <w:rPr>
              <w:rFonts w:ascii="Calibri" w:eastAsia="Times New Roman" w:hAnsi="Calibri" w:cs="Calibri"/>
              <w:color w:val="000000"/>
              <w:lang w:val="en-GB"/>
            </w:rPr>
            <w:t>[33]</w:t>
          </w:r>
          <w:r w:rsidRPr="002F5D12">
            <w:rPr>
              <w:rFonts w:ascii="Calibri" w:eastAsia="Times New Roman" w:hAnsi="Calibri" w:cs="Calibri"/>
              <w:color w:val="000000"/>
              <w:lang w:val="en-GB"/>
            </w:rPr>
            <w:tab/>
            <w:t xml:space="preserve">C. Emoto, N. Murayama, A. Rostami-Hodjegan, and H. Yamazaki, “Methodologies for Investigating Drug Metabolism at the Early Drug Discovery Stage: Prediction of Hepatic Drug Clearance and P450 Contribution,” </w:t>
          </w:r>
          <w:r w:rsidRPr="002F5D12">
            <w:rPr>
              <w:rFonts w:ascii="Calibri" w:eastAsia="Times New Roman" w:hAnsi="Calibri" w:cs="Calibri"/>
              <w:i/>
              <w:iCs/>
              <w:color w:val="000000"/>
              <w:lang w:val="en-GB"/>
            </w:rPr>
            <w:t>Curr. Drug Metab.</w:t>
          </w:r>
          <w:r w:rsidRPr="002F5D12">
            <w:rPr>
              <w:rFonts w:ascii="Calibri" w:eastAsia="Times New Roman" w:hAnsi="Calibri" w:cs="Calibri"/>
              <w:color w:val="000000"/>
              <w:lang w:val="en-GB"/>
            </w:rPr>
            <w:t>, vol. 11, no. 8, pp. 678–685, Oct. 2010, doi: 10.2174/138920010794233503.</w:t>
          </w:r>
        </w:p>
        <w:p w14:paraId="202078D2" w14:textId="77777777" w:rsidR="002F5D12" w:rsidRPr="002F5D12" w:rsidRDefault="002F5D12">
          <w:pPr>
            <w:autoSpaceDE w:val="0"/>
            <w:autoSpaceDN w:val="0"/>
            <w:ind w:hanging="640"/>
            <w:divId w:val="16278381"/>
            <w:rPr>
              <w:rFonts w:ascii="Calibri" w:eastAsia="Times New Roman" w:hAnsi="Calibri" w:cs="Calibri"/>
              <w:color w:val="000000"/>
              <w:lang w:val="en-GB"/>
            </w:rPr>
          </w:pPr>
          <w:r w:rsidRPr="002F5D12">
            <w:rPr>
              <w:rFonts w:ascii="Calibri" w:eastAsia="Times New Roman" w:hAnsi="Calibri" w:cs="Calibri"/>
              <w:color w:val="000000"/>
              <w:lang w:val="en-GB"/>
            </w:rPr>
            <w:t>[34]</w:t>
          </w:r>
          <w:r w:rsidRPr="002F5D12">
            <w:rPr>
              <w:rFonts w:ascii="Calibri" w:eastAsia="Times New Roman" w:hAnsi="Calibri" w:cs="Calibri"/>
              <w:color w:val="000000"/>
              <w:lang w:val="en-GB"/>
            </w:rPr>
            <w:tab/>
            <w:t xml:space="preserve">D. Chicco and G. Jurman, “The advantages of the Matthews correlation coefficient (MCC) over F1 score and accuracy in binary classification evaluation,” </w:t>
          </w:r>
          <w:r w:rsidRPr="002F5D12">
            <w:rPr>
              <w:rFonts w:ascii="Calibri" w:eastAsia="Times New Roman" w:hAnsi="Calibri" w:cs="Calibri"/>
              <w:i/>
              <w:iCs/>
              <w:color w:val="000000"/>
              <w:lang w:val="en-GB"/>
            </w:rPr>
            <w:t>BMC Genomics</w:t>
          </w:r>
          <w:r w:rsidRPr="002F5D12">
            <w:rPr>
              <w:rFonts w:ascii="Calibri" w:eastAsia="Times New Roman" w:hAnsi="Calibri" w:cs="Calibri"/>
              <w:color w:val="000000"/>
              <w:lang w:val="en-GB"/>
            </w:rPr>
            <w:t>, vol. 21, no. 1, p. 6, Dec. 2020, doi: 10.1186/s12864-019-6413-7.</w:t>
          </w:r>
        </w:p>
        <w:p w14:paraId="18C7D1B4" w14:textId="77777777" w:rsidR="002F5D12" w:rsidRPr="002F5D12" w:rsidRDefault="002F5D12">
          <w:pPr>
            <w:autoSpaceDE w:val="0"/>
            <w:autoSpaceDN w:val="0"/>
            <w:ind w:hanging="640"/>
            <w:divId w:val="430707093"/>
            <w:rPr>
              <w:rFonts w:ascii="Calibri" w:eastAsia="Times New Roman" w:hAnsi="Calibri" w:cs="Calibri"/>
              <w:color w:val="000000"/>
              <w:lang w:val="en-GB"/>
            </w:rPr>
          </w:pPr>
          <w:r w:rsidRPr="002F5D12">
            <w:rPr>
              <w:rFonts w:ascii="Calibri" w:eastAsia="Times New Roman" w:hAnsi="Calibri" w:cs="Calibri"/>
              <w:color w:val="000000"/>
              <w:lang w:val="en-GB"/>
            </w:rPr>
            <w:t>[35]</w:t>
          </w:r>
          <w:r w:rsidRPr="002F5D12">
            <w:rPr>
              <w:rFonts w:ascii="Calibri" w:eastAsia="Times New Roman" w:hAnsi="Calibri" w:cs="Calibri"/>
              <w:color w:val="000000"/>
              <w:lang w:val="en-GB"/>
            </w:rPr>
            <w:tab/>
            <w:t xml:space="preserve">S. Adhikari, S.-L. Normand, J. Bloom, D. Shahian, and S. Rose, “Revisiting performance metrics for prediction with rare outcomes,” </w:t>
          </w:r>
          <w:r w:rsidRPr="002F5D12">
            <w:rPr>
              <w:rFonts w:ascii="Calibri" w:eastAsia="Times New Roman" w:hAnsi="Calibri" w:cs="Calibri"/>
              <w:i/>
              <w:iCs/>
              <w:color w:val="000000"/>
              <w:lang w:val="en-GB"/>
            </w:rPr>
            <w:t>Stat. Methods Med. Res.</w:t>
          </w:r>
          <w:r w:rsidRPr="002F5D12">
            <w:rPr>
              <w:rFonts w:ascii="Calibri" w:eastAsia="Times New Roman" w:hAnsi="Calibri" w:cs="Calibri"/>
              <w:color w:val="000000"/>
              <w:lang w:val="en-GB"/>
            </w:rPr>
            <w:t>, vol. 30, no. 10, pp. 2352–2366, Oct. 2021, doi: 10.1177/09622802211038754.</w:t>
          </w:r>
        </w:p>
        <w:p w14:paraId="44C4AFD2" w14:textId="77777777" w:rsidR="002F5D12" w:rsidRPr="002F5D12" w:rsidRDefault="002F5D12">
          <w:pPr>
            <w:autoSpaceDE w:val="0"/>
            <w:autoSpaceDN w:val="0"/>
            <w:ind w:hanging="640"/>
            <w:divId w:val="1139148742"/>
            <w:rPr>
              <w:rFonts w:ascii="Calibri" w:eastAsia="Times New Roman" w:hAnsi="Calibri" w:cs="Calibri"/>
              <w:color w:val="000000"/>
              <w:lang w:val="en-GB"/>
            </w:rPr>
          </w:pPr>
          <w:r w:rsidRPr="002F5D12">
            <w:rPr>
              <w:rFonts w:ascii="Calibri" w:eastAsia="Times New Roman" w:hAnsi="Calibri" w:cs="Calibri"/>
              <w:color w:val="000000"/>
              <w:lang w:val="en-GB"/>
            </w:rPr>
            <w:t>[36]</w:t>
          </w:r>
          <w:r w:rsidRPr="002F5D12">
            <w:rPr>
              <w:rFonts w:ascii="Calibri" w:eastAsia="Times New Roman" w:hAnsi="Calibri" w:cs="Calibri"/>
              <w:color w:val="000000"/>
              <w:lang w:val="en-GB"/>
            </w:rPr>
            <w:tab/>
            <w:t xml:space="preserve">G. Wu and J. Zhu, “Multi-label classification: do hamming loss and subset accuracy really conflict with each </w:t>
          </w:r>
          <w:proofErr w:type="gramStart"/>
          <w:r w:rsidRPr="002F5D12">
            <w:rPr>
              <w:rFonts w:ascii="Calibri" w:eastAsia="Times New Roman" w:hAnsi="Calibri" w:cs="Calibri"/>
              <w:color w:val="000000"/>
              <w:lang w:val="en-GB"/>
            </w:rPr>
            <w:t>other?,</w:t>
          </w:r>
          <w:proofErr w:type="gramEnd"/>
          <w:r w:rsidRPr="002F5D12">
            <w:rPr>
              <w:rFonts w:ascii="Calibri" w:eastAsia="Times New Roman" w:hAnsi="Calibri" w:cs="Calibri"/>
              <w:color w:val="000000"/>
              <w:lang w:val="en-GB"/>
            </w:rPr>
            <w:t xml:space="preserve">” </w:t>
          </w:r>
          <w:r w:rsidRPr="002F5D12">
            <w:rPr>
              <w:rFonts w:ascii="Calibri" w:eastAsia="Times New Roman" w:hAnsi="Calibri" w:cs="Calibri"/>
              <w:i/>
              <w:iCs/>
              <w:color w:val="000000"/>
              <w:lang w:val="en-GB"/>
            </w:rPr>
            <w:t>Adv. Neural Inf. Process. Syst.</w:t>
          </w:r>
          <w:r w:rsidRPr="002F5D12">
            <w:rPr>
              <w:rFonts w:ascii="Calibri" w:eastAsia="Times New Roman" w:hAnsi="Calibri" w:cs="Calibri"/>
              <w:color w:val="000000"/>
              <w:lang w:val="en-GB"/>
            </w:rPr>
            <w:t>, vol. 33, pp. 3130–3140, 2020.</w:t>
          </w:r>
        </w:p>
        <w:p w14:paraId="4899E56D" w14:textId="77777777" w:rsidR="002F5D12" w:rsidRPr="002F5D12" w:rsidRDefault="002F5D12">
          <w:pPr>
            <w:autoSpaceDE w:val="0"/>
            <w:autoSpaceDN w:val="0"/>
            <w:ind w:hanging="640"/>
            <w:divId w:val="461584621"/>
            <w:rPr>
              <w:rFonts w:ascii="Calibri" w:eastAsia="Times New Roman" w:hAnsi="Calibri" w:cs="Calibri"/>
              <w:color w:val="000000"/>
              <w:lang w:val="en-GB"/>
            </w:rPr>
          </w:pPr>
          <w:r w:rsidRPr="002F5D12">
            <w:rPr>
              <w:rFonts w:ascii="Calibri" w:eastAsia="Times New Roman" w:hAnsi="Calibri" w:cs="Calibri"/>
              <w:color w:val="000000"/>
              <w:lang w:val="en-GB"/>
            </w:rPr>
            <w:lastRenderedPageBreak/>
            <w:t>[37]</w:t>
          </w:r>
          <w:r w:rsidRPr="002F5D12">
            <w:rPr>
              <w:rFonts w:ascii="Calibri" w:eastAsia="Times New Roman" w:hAnsi="Calibri" w:cs="Calibri"/>
              <w:color w:val="000000"/>
              <w:lang w:val="en-GB"/>
            </w:rPr>
            <w:tab/>
            <w:t xml:space="preserve">A. Luque, A. Carrasco, A. Martín, and A. de las Heras, “The impact of class imbalance in classification performance metrics based on the binary confusion matrix,” </w:t>
          </w:r>
          <w:r w:rsidRPr="002F5D12">
            <w:rPr>
              <w:rFonts w:ascii="Calibri" w:eastAsia="Times New Roman" w:hAnsi="Calibri" w:cs="Calibri"/>
              <w:i/>
              <w:iCs/>
              <w:color w:val="000000"/>
              <w:lang w:val="en-GB"/>
            </w:rPr>
            <w:t>Pattern Recognit.</w:t>
          </w:r>
          <w:r w:rsidRPr="002F5D12">
            <w:rPr>
              <w:rFonts w:ascii="Calibri" w:eastAsia="Times New Roman" w:hAnsi="Calibri" w:cs="Calibri"/>
              <w:color w:val="000000"/>
              <w:lang w:val="en-GB"/>
            </w:rPr>
            <w:t>, vol. 91, pp. 216–231, Jul. 2019, doi: 10.1016/j.patcog.2019.02.023.</w:t>
          </w:r>
        </w:p>
        <w:p w14:paraId="53037424" w14:textId="77777777" w:rsidR="002F5D12" w:rsidRPr="002F5D12" w:rsidRDefault="002F5D12">
          <w:pPr>
            <w:autoSpaceDE w:val="0"/>
            <w:autoSpaceDN w:val="0"/>
            <w:ind w:hanging="640"/>
            <w:divId w:val="506753586"/>
            <w:rPr>
              <w:rFonts w:ascii="Calibri" w:eastAsia="Times New Roman" w:hAnsi="Calibri" w:cs="Calibri"/>
              <w:color w:val="000000"/>
              <w:lang w:val="en-GB"/>
            </w:rPr>
          </w:pPr>
          <w:r w:rsidRPr="002F5D12">
            <w:rPr>
              <w:rFonts w:ascii="Calibri" w:eastAsia="Times New Roman" w:hAnsi="Calibri" w:cs="Calibri"/>
              <w:color w:val="000000"/>
              <w:lang w:val="en-GB"/>
            </w:rPr>
            <w:t>[38]</w:t>
          </w:r>
          <w:r w:rsidRPr="002F5D12">
            <w:rPr>
              <w:rFonts w:ascii="Calibri" w:eastAsia="Times New Roman" w:hAnsi="Calibri" w:cs="Calibri"/>
              <w:color w:val="000000"/>
              <w:lang w:val="en-GB"/>
            </w:rPr>
            <w:tab/>
            <w:t>Sgt. Peppers, “Drug Design with Small Molecule SMILES,” https://www.kaggle.com/datasets/art3mis/chembl22.</w:t>
          </w:r>
        </w:p>
        <w:p w14:paraId="468B7859" w14:textId="77777777" w:rsidR="002F5D12" w:rsidRPr="002F5D12" w:rsidRDefault="002F5D12">
          <w:pPr>
            <w:autoSpaceDE w:val="0"/>
            <w:autoSpaceDN w:val="0"/>
            <w:ind w:hanging="640"/>
            <w:divId w:val="635184871"/>
            <w:rPr>
              <w:rFonts w:ascii="Calibri" w:eastAsia="Times New Roman" w:hAnsi="Calibri" w:cs="Calibri"/>
              <w:color w:val="000000"/>
              <w:lang w:val="en-GB"/>
            </w:rPr>
          </w:pPr>
          <w:r w:rsidRPr="002F5D12">
            <w:rPr>
              <w:rFonts w:ascii="Calibri" w:eastAsia="Times New Roman" w:hAnsi="Calibri" w:cs="Calibri"/>
              <w:color w:val="000000"/>
              <w:lang w:val="en-GB"/>
            </w:rPr>
            <w:t>[39]</w:t>
          </w:r>
          <w:r w:rsidRPr="002F5D12">
            <w:rPr>
              <w:rFonts w:ascii="Calibri" w:eastAsia="Times New Roman" w:hAnsi="Calibri" w:cs="Calibri"/>
              <w:color w:val="000000"/>
              <w:lang w:val="en-GB"/>
            </w:rPr>
            <w:tab/>
            <w:t xml:space="preserve">C. Knox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“DrugBank 6.0: the DrugBank Knowledgebase for 2024,” </w:t>
          </w:r>
          <w:r w:rsidRPr="002F5D12">
            <w:rPr>
              <w:rFonts w:ascii="Calibri" w:eastAsia="Times New Roman" w:hAnsi="Calibri" w:cs="Calibri"/>
              <w:i/>
              <w:iCs/>
              <w:color w:val="000000"/>
              <w:lang w:val="en-GB"/>
            </w:rPr>
            <w:t>Nucleic Acids Res.</w:t>
          </w:r>
          <w:r w:rsidRPr="002F5D12">
            <w:rPr>
              <w:rFonts w:ascii="Calibri" w:eastAsia="Times New Roman" w:hAnsi="Calibri" w:cs="Calibri"/>
              <w:color w:val="000000"/>
              <w:lang w:val="en-GB"/>
            </w:rPr>
            <w:t>, vol. 52, no. D1, pp. D1265–D1275, Jan. 2024, doi: 10.1093/nar/gkad976.</w:t>
          </w:r>
        </w:p>
        <w:p w14:paraId="6F94BE0E" w14:textId="77777777" w:rsidR="002F5D12" w:rsidRPr="002F5D12" w:rsidRDefault="002F5D12">
          <w:pPr>
            <w:autoSpaceDE w:val="0"/>
            <w:autoSpaceDN w:val="0"/>
            <w:ind w:hanging="640"/>
            <w:divId w:val="2063216324"/>
            <w:rPr>
              <w:rFonts w:ascii="Calibri" w:eastAsia="Times New Roman" w:hAnsi="Calibri" w:cs="Calibri"/>
              <w:color w:val="000000"/>
              <w:lang w:val="en-GB"/>
            </w:rPr>
          </w:pPr>
          <w:r w:rsidRPr="002F5D12">
            <w:rPr>
              <w:rFonts w:ascii="Calibri" w:eastAsia="Times New Roman" w:hAnsi="Calibri" w:cs="Calibri"/>
              <w:color w:val="000000"/>
              <w:lang w:val="en-GB"/>
            </w:rPr>
            <w:t>[40]</w:t>
          </w:r>
          <w:r w:rsidRPr="002F5D12">
            <w:rPr>
              <w:rFonts w:ascii="Calibri" w:eastAsia="Times New Roman" w:hAnsi="Calibri" w:cs="Calibri"/>
              <w:color w:val="000000"/>
              <w:lang w:val="en-GB"/>
            </w:rPr>
            <w:tab/>
            <w:t xml:space="preserve">A. Gaulton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“The ChEMBL database in 2017,” </w:t>
          </w:r>
          <w:r w:rsidRPr="002F5D12">
            <w:rPr>
              <w:rFonts w:ascii="Calibri" w:eastAsia="Times New Roman" w:hAnsi="Calibri" w:cs="Calibri"/>
              <w:i/>
              <w:iCs/>
              <w:color w:val="000000"/>
              <w:lang w:val="en-GB"/>
            </w:rPr>
            <w:t>Nucleic Acids Res.</w:t>
          </w:r>
          <w:r w:rsidRPr="002F5D12">
            <w:rPr>
              <w:rFonts w:ascii="Calibri" w:eastAsia="Times New Roman" w:hAnsi="Calibri" w:cs="Calibri"/>
              <w:color w:val="000000"/>
              <w:lang w:val="en-GB"/>
            </w:rPr>
            <w:t>, vol. 45, no. D1, pp. D945–D954, Jan. 2017, doi: 10.1093/nar/gkw1074.</w:t>
          </w:r>
        </w:p>
        <w:p w14:paraId="384C031E" w14:textId="77777777" w:rsidR="002F5D12" w:rsidRPr="002F5D12" w:rsidRDefault="002F5D12">
          <w:pPr>
            <w:autoSpaceDE w:val="0"/>
            <w:autoSpaceDN w:val="0"/>
            <w:ind w:hanging="640"/>
            <w:divId w:val="1501655186"/>
            <w:rPr>
              <w:rFonts w:ascii="Calibri" w:eastAsia="Times New Roman" w:hAnsi="Calibri" w:cs="Calibri"/>
              <w:color w:val="000000"/>
            </w:rPr>
          </w:pPr>
          <w:r w:rsidRPr="002F5D12">
            <w:rPr>
              <w:rFonts w:ascii="Calibri" w:eastAsia="Times New Roman" w:hAnsi="Calibri" w:cs="Calibri"/>
              <w:color w:val="000000"/>
              <w:lang w:val="en-GB"/>
            </w:rPr>
            <w:t>[41]</w:t>
          </w:r>
          <w:r w:rsidRPr="002F5D12">
            <w:rPr>
              <w:rFonts w:ascii="Calibri" w:eastAsia="Times New Roman" w:hAnsi="Calibri" w:cs="Calibri"/>
              <w:color w:val="000000"/>
              <w:lang w:val="en-GB"/>
            </w:rPr>
            <w:tab/>
            <w:t xml:space="preserve">R. Olayo-Alarcon </w:t>
          </w:r>
          <w:r w:rsidRPr="002F5D12">
            <w:rPr>
              <w:rFonts w:ascii="Calibri" w:eastAsia="Times New Roman" w:hAnsi="Calibri" w:cs="Calibri"/>
              <w:i/>
              <w:iCs/>
              <w:color w:val="000000"/>
              <w:lang w:val="en-GB"/>
            </w:rPr>
            <w:t>et al.</w:t>
          </w:r>
          <w:r w:rsidRPr="002F5D12">
            <w:rPr>
              <w:rFonts w:ascii="Calibri" w:eastAsia="Times New Roman" w:hAnsi="Calibri" w:cs="Calibri"/>
              <w:color w:val="000000"/>
              <w:lang w:val="en-GB"/>
            </w:rPr>
            <w:t xml:space="preserve">, “Pre-trained molecular representations enable antimicrobial discovery,” </w:t>
          </w:r>
          <w:r w:rsidRPr="002F5D12">
            <w:rPr>
              <w:rFonts w:ascii="Calibri" w:eastAsia="Times New Roman" w:hAnsi="Calibri" w:cs="Calibri"/>
              <w:i/>
              <w:iCs/>
              <w:color w:val="000000"/>
              <w:lang w:val="en-GB"/>
            </w:rPr>
            <w:t xml:space="preserve">Nat. </w:t>
          </w:r>
          <w:r w:rsidRPr="002F5D12">
            <w:rPr>
              <w:rFonts w:ascii="Calibri" w:eastAsia="Times New Roman" w:hAnsi="Calibri" w:cs="Calibri"/>
              <w:i/>
              <w:iCs/>
              <w:color w:val="000000"/>
            </w:rPr>
            <w:t>Commun.</w:t>
          </w:r>
          <w:r w:rsidRPr="002F5D12">
            <w:rPr>
              <w:rFonts w:ascii="Calibri" w:eastAsia="Times New Roman" w:hAnsi="Calibri" w:cs="Calibri"/>
              <w:color w:val="000000"/>
            </w:rPr>
            <w:t>, vol. 16, no. 1, p. 3420, Apr. 2025, doi: 10.1038/s41467-025-58804-4.</w:t>
          </w:r>
        </w:p>
        <w:p w14:paraId="6B4B63F7" w14:textId="57205C41" w:rsidR="006220EE" w:rsidRDefault="002F5D12" w:rsidP="00A30722">
          <w:pPr>
            <w:jc w:val="both"/>
            <w:rPr>
              <w:rFonts w:ascii="Calibri" w:hAnsi="Calibri" w:cs="Calibri"/>
              <w:color w:val="000000"/>
              <w:lang w:val="en-GB"/>
            </w:rPr>
          </w:pPr>
          <w:r w:rsidRPr="002F5D12">
            <w:rPr>
              <w:rFonts w:ascii="Calibri" w:eastAsia="Times New Roman" w:hAnsi="Calibri" w:cs="Calibri"/>
              <w:color w:val="000000"/>
            </w:rPr>
            <w:t> </w:t>
          </w:r>
        </w:p>
      </w:sdtContent>
    </w:sdt>
    <w:p w14:paraId="27C87475" w14:textId="3B44F10B" w:rsidR="007D3581" w:rsidRDefault="006220EE" w:rsidP="006220EE">
      <w:pPr>
        <w:pStyle w:val="Heading1"/>
        <w:rPr>
          <w:lang w:val="en-GB"/>
        </w:rPr>
      </w:pPr>
      <w:bookmarkStart w:id="66" w:name="_Toc228905484"/>
      <w:r>
        <w:rPr>
          <w:lang w:val="en-GB"/>
        </w:rPr>
        <w:t>An</w:t>
      </w:r>
      <w:r w:rsidR="002F5D12">
        <w:rPr>
          <w:lang w:val="en-GB"/>
        </w:rPr>
        <w:t>n</w:t>
      </w:r>
      <w:r>
        <w:rPr>
          <w:lang w:val="en-GB"/>
        </w:rPr>
        <w:t>ex</w:t>
      </w:r>
      <w:r w:rsidR="002F5D12">
        <w:rPr>
          <w:lang w:val="en-GB"/>
        </w:rPr>
        <w:t>e</w:t>
      </w:r>
      <w:r>
        <w:rPr>
          <w:lang w:val="en-GB"/>
        </w:rPr>
        <w:t>s</w:t>
      </w:r>
      <w:bookmarkEnd w:id="66"/>
    </w:p>
    <w:p w14:paraId="0C1C32EE" w14:textId="64B6F03F" w:rsidR="006220EE" w:rsidRPr="006220EE" w:rsidRDefault="006220EE" w:rsidP="006220EE">
      <w:pPr>
        <w:pStyle w:val="ListParagraph"/>
        <w:numPr>
          <w:ilvl w:val="0"/>
          <w:numId w:val="34"/>
        </w:numPr>
        <w:rPr>
          <w:lang w:val="en-GB"/>
        </w:rPr>
      </w:pPr>
      <w:r w:rsidRPr="006220EE">
        <w:rPr>
          <w:lang w:val="en-GB"/>
        </w:rPr>
        <w:t>“inchi_output.txt” – 1,575,727 InChI strings derived from Ch</w:t>
      </w:r>
      <w:r w:rsidR="00E22F4D">
        <w:rPr>
          <w:lang w:val="en-GB"/>
        </w:rPr>
        <w:t>EMB</w:t>
      </w:r>
      <w:r w:rsidRPr="006220EE">
        <w:rPr>
          <w:lang w:val="en-GB"/>
        </w:rPr>
        <w:t>L used for MLM training</w:t>
      </w:r>
      <w:r w:rsidR="0089342A">
        <w:rPr>
          <w:lang w:val="en-GB"/>
        </w:rPr>
        <w:t>.</w:t>
      </w:r>
    </w:p>
    <w:p w14:paraId="200CA000" w14:textId="433B4C79" w:rsidR="006220EE" w:rsidRDefault="006220EE" w:rsidP="006220EE">
      <w:pPr>
        <w:pStyle w:val="ListParagraph"/>
        <w:numPr>
          <w:ilvl w:val="0"/>
          <w:numId w:val="34"/>
        </w:numPr>
        <w:rPr>
          <w:lang w:val="en-GB"/>
        </w:rPr>
      </w:pPr>
      <w:r>
        <w:rPr>
          <w:lang w:val="en-GB"/>
        </w:rPr>
        <w:t>“</w:t>
      </w:r>
      <w:r w:rsidRPr="006220EE">
        <w:rPr>
          <w:lang w:val="en-GB"/>
        </w:rPr>
        <w:t>morgan_output_representation</w:t>
      </w:r>
      <w:r>
        <w:rPr>
          <w:lang w:val="en-GB"/>
        </w:rPr>
        <w:t>.tsv”</w:t>
      </w:r>
    </w:p>
    <w:p w14:paraId="4B9E3A6C" w14:textId="15A65106" w:rsidR="006220EE" w:rsidRDefault="006220EE" w:rsidP="006220EE">
      <w:pPr>
        <w:pStyle w:val="ListParagraph"/>
        <w:numPr>
          <w:ilvl w:val="0"/>
          <w:numId w:val="34"/>
        </w:numPr>
        <w:rPr>
          <w:lang w:val="en-GB"/>
        </w:rPr>
      </w:pPr>
      <w:r>
        <w:rPr>
          <w:lang w:val="en-GB"/>
        </w:rPr>
        <w:t>“MolE</w:t>
      </w:r>
      <w:r w:rsidRPr="006220EE">
        <w:rPr>
          <w:lang w:val="en-GB"/>
        </w:rPr>
        <w:t>_output_representation</w:t>
      </w:r>
      <w:r>
        <w:rPr>
          <w:lang w:val="en-GB"/>
        </w:rPr>
        <w:t>.tsv”</w:t>
      </w:r>
    </w:p>
    <w:p w14:paraId="573BB768" w14:textId="287F15DE" w:rsidR="006220EE" w:rsidRDefault="006220EE" w:rsidP="006220EE">
      <w:pPr>
        <w:pStyle w:val="ListParagraph"/>
        <w:numPr>
          <w:ilvl w:val="0"/>
          <w:numId w:val="34"/>
        </w:numPr>
        <w:rPr>
          <w:lang w:val="en-GB"/>
        </w:rPr>
      </w:pPr>
      <w:r>
        <w:rPr>
          <w:lang w:val="en-GB"/>
        </w:rPr>
        <w:t>“chemberta</w:t>
      </w:r>
      <w:r w:rsidRPr="006220EE">
        <w:rPr>
          <w:lang w:val="en-GB"/>
        </w:rPr>
        <w:t>_output_representation</w:t>
      </w:r>
      <w:r>
        <w:rPr>
          <w:lang w:val="en-GB"/>
        </w:rPr>
        <w:t>.tsv”</w:t>
      </w:r>
    </w:p>
    <w:p w14:paraId="7C5F7F04" w14:textId="2F70DADF" w:rsidR="00023612" w:rsidRDefault="00023612" w:rsidP="006220EE">
      <w:pPr>
        <w:pStyle w:val="ListParagraph"/>
        <w:numPr>
          <w:ilvl w:val="0"/>
          <w:numId w:val="34"/>
        </w:numPr>
        <w:rPr>
          <w:lang w:val="en-GB"/>
        </w:rPr>
      </w:pPr>
      <w:r>
        <w:rPr>
          <w:lang w:val="en-GB"/>
        </w:rPr>
        <w:t>“</w:t>
      </w:r>
      <w:r w:rsidRPr="00023612">
        <w:rPr>
          <w:lang w:val="en-GB"/>
        </w:rPr>
        <w:t>inchi_output_representation.tsv</w:t>
      </w:r>
      <w:r>
        <w:rPr>
          <w:lang w:val="en-GB"/>
        </w:rPr>
        <w:t>”</w:t>
      </w:r>
    </w:p>
    <w:p w14:paraId="57D7360B" w14:textId="30461C01" w:rsidR="006220EE" w:rsidRDefault="006220EE" w:rsidP="006220EE">
      <w:pPr>
        <w:pStyle w:val="ListParagraph"/>
        <w:numPr>
          <w:ilvl w:val="0"/>
          <w:numId w:val="34"/>
        </w:numPr>
        <w:rPr>
          <w:lang w:val="en-GB"/>
        </w:rPr>
      </w:pPr>
      <w:r>
        <w:rPr>
          <w:lang w:val="en-GB"/>
        </w:rPr>
        <w:t>“</w:t>
      </w:r>
      <w:r w:rsidRPr="006220EE">
        <w:rPr>
          <w:lang w:val="en-GB"/>
        </w:rPr>
        <w:t>DrugBank_curated_df</w:t>
      </w:r>
      <w:r>
        <w:rPr>
          <w:lang w:val="en-GB"/>
        </w:rPr>
        <w:t>.tsv”</w:t>
      </w:r>
    </w:p>
    <w:p w14:paraId="7CABAD73" w14:textId="1850D55A" w:rsidR="001B2FBD" w:rsidRDefault="001B2FBD" w:rsidP="006220EE">
      <w:pPr>
        <w:pStyle w:val="ListParagraph"/>
        <w:numPr>
          <w:ilvl w:val="0"/>
          <w:numId w:val="34"/>
        </w:numPr>
        <w:rPr>
          <w:lang w:val="en-GB"/>
        </w:rPr>
      </w:pPr>
      <w:r>
        <w:rPr>
          <w:lang w:val="en-GB"/>
        </w:rPr>
        <w:t>“</w:t>
      </w:r>
      <w:proofErr w:type="gramStart"/>
      <w:r>
        <w:rPr>
          <w:lang w:val="en-GB"/>
        </w:rPr>
        <w:t>benchmark</w:t>
      </w:r>
      <w:proofErr w:type="gramEnd"/>
      <w:r>
        <w:rPr>
          <w:lang w:val="en-GB"/>
        </w:rPr>
        <w:t>_</w:t>
      </w:r>
      <w:proofErr w:type="gramStart"/>
      <w:r>
        <w:rPr>
          <w:lang w:val="en-GB"/>
        </w:rPr>
        <w:t>splits.joblib</w:t>
      </w:r>
      <w:proofErr w:type="gramEnd"/>
      <w:r>
        <w:rPr>
          <w:lang w:val="en-GB"/>
        </w:rPr>
        <w:t>”</w:t>
      </w:r>
    </w:p>
    <w:p w14:paraId="095D54E8" w14:textId="2CB199CD" w:rsidR="001B2FBD" w:rsidRPr="006220EE" w:rsidRDefault="001B2FBD" w:rsidP="006220EE">
      <w:pPr>
        <w:pStyle w:val="ListParagraph"/>
        <w:numPr>
          <w:ilvl w:val="0"/>
          <w:numId w:val="34"/>
        </w:numPr>
        <w:rPr>
          <w:lang w:val="en-GB"/>
        </w:rPr>
      </w:pPr>
      <w:r>
        <w:rPr>
          <w:lang w:val="en-GB"/>
        </w:rPr>
        <w:t>“</w:t>
      </w:r>
      <w:proofErr w:type="gramStart"/>
      <w:r>
        <w:rPr>
          <w:lang w:val="en-GB"/>
        </w:rPr>
        <w:t>benchmark</w:t>
      </w:r>
      <w:proofErr w:type="gramEnd"/>
      <w:r>
        <w:rPr>
          <w:lang w:val="en-GB"/>
        </w:rPr>
        <w:t>_</w:t>
      </w:r>
      <w:proofErr w:type="gramStart"/>
      <w:r>
        <w:rPr>
          <w:lang w:val="en-GB"/>
        </w:rPr>
        <w:t>splits.</w:t>
      </w:r>
      <w:r>
        <w:rPr>
          <w:lang w:val="en-GB"/>
        </w:rPr>
        <w:t>json</w:t>
      </w:r>
      <w:proofErr w:type="gramEnd"/>
      <w:r>
        <w:rPr>
          <w:lang w:val="en-GB"/>
        </w:rPr>
        <w:t>”</w:t>
      </w:r>
    </w:p>
    <w:sectPr w:rsidR="001B2FBD" w:rsidRPr="006220EE" w:rsidSect="001132BA">
      <w:footerReference w:type="default" r:id="rId33"/>
      <w:footerReference w:type="first" r:id="rId34"/>
      <w:pgSz w:w="11906" w:h="16838" w:code="9"/>
      <w:pgMar w:top="-1985" w:right="1276" w:bottom="993" w:left="1701" w:header="709" w:footer="43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C2D14" w14:textId="77777777" w:rsidR="00EF04B3" w:rsidRDefault="00EF04B3" w:rsidP="005D2D4D">
      <w:r>
        <w:separator/>
      </w:r>
    </w:p>
  </w:endnote>
  <w:endnote w:type="continuationSeparator" w:id="0">
    <w:p w14:paraId="0D73F7E9" w14:textId="77777777" w:rsidR="00EF04B3" w:rsidRDefault="00EF04B3"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Times New Roman"/>
    <w:charset w:val="00"/>
    <w:family w:val="auto"/>
    <w:pitch w:val="variable"/>
    <w:sig w:usb0="E0000AFF" w:usb1="5000217F" w:usb2="00000021" w:usb3="00000000" w:csb0="0000019F" w:csb1="00000000"/>
  </w:font>
  <w:font w:name="ヒラギノ角ゴ Pro W3">
    <w:altName w:val="Yu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B2E1" w14:textId="77777777" w:rsidR="006F65E6" w:rsidRDefault="006F65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E6BA" w14:textId="77777777" w:rsidR="00C20205" w:rsidRDefault="00C202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812372"/>
      <w:docPartObj>
        <w:docPartGallery w:val="Page Numbers (Bottom of Page)"/>
        <w:docPartUnique/>
      </w:docPartObj>
    </w:sdtPr>
    <w:sdtContent>
      <w:p w14:paraId="4AD6AB2A" w14:textId="25196821" w:rsidR="00CD779A" w:rsidRDefault="00CD779A">
        <w:pPr>
          <w:pStyle w:val="Footer"/>
          <w:jc w:val="right"/>
        </w:pPr>
        <w:r>
          <w:fldChar w:fldCharType="begin"/>
        </w:r>
        <w:r>
          <w:instrText>PAGE   \* MERGEFORMAT</w:instrText>
        </w:r>
        <w:r>
          <w:fldChar w:fldCharType="separate"/>
        </w:r>
        <w:r w:rsidR="000F0CFA" w:rsidRPr="000F0CFA">
          <w:rPr>
            <w:noProof/>
            <w:lang w:val="en-GB"/>
          </w:rPr>
          <w:t>3</w:t>
        </w:r>
        <w:r>
          <w:fldChar w:fldCharType="end"/>
        </w:r>
      </w:p>
    </w:sdtContent>
  </w:sdt>
  <w:p w14:paraId="71EDCCCC" w14:textId="77777777" w:rsidR="00CD779A" w:rsidRDefault="00CD77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578529"/>
      <w:docPartObj>
        <w:docPartGallery w:val="Page Numbers (Bottom of Page)"/>
        <w:docPartUnique/>
      </w:docPartObj>
    </w:sdtPr>
    <w:sdtContent>
      <w:p w14:paraId="4B328635" w14:textId="77777777" w:rsidR="001132BA" w:rsidRDefault="001132BA">
        <w:pPr>
          <w:pStyle w:val="Footer"/>
          <w:jc w:val="right"/>
        </w:pPr>
        <w:r>
          <w:fldChar w:fldCharType="begin"/>
        </w:r>
        <w:r>
          <w:instrText>PAGE   \* MERGEFORMAT</w:instrText>
        </w:r>
        <w:r>
          <w:fldChar w:fldCharType="separate"/>
        </w:r>
        <w:r>
          <w:rPr>
            <w:lang w:val="en-GB"/>
          </w:rPr>
          <w:t>2</w:t>
        </w:r>
        <w:r>
          <w:fldChar w:fldCharType="end"/>
        </w:r>
      </w:p>
    </w:sdtContent>
  </w:sdt>
  <w:p w14:paraId="6C53798A" w14:textId="77777777" w:rsidR="001132BA" w:rsidRDefault="001132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397935"/>
      <w:docPartObj>
        <w:docPartGallery w:val="Page Numbers (Bottom of Page)"/>
        <w:docPartUnique/>
      </w:docPartObj>
    </w:sdtPr>
    <w:sdtContent>
      <w:p w14:paraId="2C89BB10" w14:textId="77777777" w:rsidR="001132BA" w:rsidRDefault="001132BA">
        <w:pPr>
          <w:pStyle w:val="Footer"/>
          <w:jc w:val="right"/>
        </w:pPr>
        <w:r>
          <w:fldChar w:fldCharType="begin"/>
        </w:r>
        <w:r>
          <w:instrText>PAGE   \* MERGEFORMAT</w:instrText>
        </w:r>
        <w:r>
          <w:fldChar w:fldCharType="separate"/>
        </w:r>
        <w:r w:rsidRPr="000F0CFA">
          <w:rPr>
            <w:noProof/>
            <w:lang w:val="en-GB"/>
          </w:rPr>
          <w:t>3</w:t>
        </w:r>
        <w:r>
          <w:fldChar w:fldCharType="end"/>
        </w:r>
      </w:p>
    </w:sdtContent>
  </w:sdt>
  <w:p w14:paraId="3ADA15B3" w14:textId="77777777" w:rsidR="001132BA" w:rsidRDefault="00113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BFE5" w14:textId="77777777" w:rsidR="00EF04B3" w:rsidRDefault="00EF04B3" w:rsidP="005D2D4D">
      <w:r>
        <w:separator/>
      </w:r>
    </w:p>
  </w:footnote>
  <w:footnote w:type="continuationSeparator" w:id="0">
    <w:p w14:paraId="66362182" w14:textId="77777777" w:rsidR="00EF04B3" w:rsidRDefault="00EF04B3"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8479" w14:textId="77777777" w:rsidR="006F65E6" w:rsidRDefault="006F65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1CEB" w14:textId="77777777" w:rsidR="006F65E6" w:rsidRDefault="006F65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AA90" w14:textId="77777777" w:rsidR="006F65E6" w:rsidRDefault="006F6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05pt;height:170.05pt;visibility:visibl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4B260C8"/>
    <w:multiLevelType w:val="hybridMultilevel"/>
    <w:tmpl w:val="2924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3" w15:restartNumberingAfterBreak="0">
    <w:nsid w:val="0A5215FD"/>
    <w:multiLevelType w:val="hybridMultilevel"/>
    <w:tmpl w:val="4CEC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725D63"/>
    <w:multiLevelType w:val="hybridMultilevel"/>
    <w:tmpl w:val="50B8F5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6" w15:restartNumberingAfterBreak="0">
    <w:nsid w:val="11D70E2A"/>
    <w:multiLevelType w:val="hybridMultilevel"/>
    <w:tmpl w:val="0854E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7780A47"/>
    <w:multiLevelType w:val="multilevel"/>
    <w:tmpl w:val="054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10" w15:restartNumberingAfterBreak="0">
    <w:nsid w:val="2B646035"/>
    <w:multiLevelType w:val="hybridMultilevel"/>
    <w:tmpl w:val="63449E9E"/>
    <w:lvl w:ilvl="0" w:tplc="84B80956">
      <w:start w:val="1"/>
      <w:numFmt w:val="decimal"/>
      <w:lvlText w:val="%1"/>
      <w:lvlJc w:val="left"/>
      <w:pPr>
        <w:ind w:left="1070" w:hanging="71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FE62A4"/>
    <w:multiLevelType w:val="hybridMultilevel"/>
    <w:tmpl w:val="819CE3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5"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6"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7" w15:restartNumberingAfterBreak="0">
    <w:nsid w:val="44FE0385"/>
    <w:multiLevelType w:val="hybridMultilevel"/>
    <w:tmpl w:val="577E1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20"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21" w15:restartNumberingAfterBreak="0">
    <w:nsid w:val="69151B1F"/>
    <w:multiLevelType w:val="hybridMultilevel"/>
    <w:tmpl w:val="70028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2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4" w15:restartNumberingAfterBreak="0">
    <w:nsid w:val="7A7B099C"/>
    <w:multiLevelType w:val="hybridMultilevel"/>
    <w:tmpl w:val="B83692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17102136">
    <w:abstractNumId w:val="13"/>
  </w:num>
  <w:num w:numId="2" w16cid:durableId="912158947">
    <w:abstractNumId w:val="9"/>
  </w:num>
  <w:num w:numId="3" w16cid:durableId="281889757">
    <w:abstractNumId w:val="14"/>
  </w:num>
  <w:num w:numId="4" w16cid:durableId="181207349">
    <w:abstractNumId w:val="0"/>
  </w:num>
  <w:num w:numId="5" w16cid:durableId="1060442504">
    <w:abstractNumId w:val="2"/>
  </w:num>
  <w:num w:numId="6" w16cid:durableId="1781874687">
    <w:abstractNumId w:val="23"/>
  </w:num>
  <w:num w:numId="7" w16cid:durableId="1930696681">
    <w:abstractNumId w:val="20"/>
  </w:num>
  <w:num w:numId="8" w16cid:durableId="288122373">
    <w:abstractNumId w:val="18"/>
  </w:num>
  <w:num w:numId="9" w16cid:durableId="1384670221">
    <w:abstractNumId w:val="5"/>
  </w:num>
  <w:num w:numId="10" w16cid:durableId="1919559332">
    <w:abstractNumId w:val="19"/>
  </w:num>
  <w:num w:numId="11" w16cid:durableId="913514872">
    <w:abstractNumId w:val="12"/>
  </w:num>
  <w:num w:numId="12" w16cid:durableId="2093774704">
    <w:abstractNumId w:val="22"/>
  </w:num>
  <w:num w:numId="13" w16cid:durableId="1656835221">
    <w:abstractNumId w:val="16"/>
  </w:num>
  <w:num w:numId="14" w16cid:durableId="2075085400">
    <w:abstractNumId w:val="15"/>
  </w:num>
  <w:num w:numId="15" w16cid:durableId="1376928120">
    <w:abstractNumId w:val="4"/>
  </w:num>
  <w:num w:numId="16" w16cid:durableId="402872824">
    <w:abstractNumId w:val="7"/>
  </w:num>
  <w:num w:numId="17" w16cid:durableId="1200584732">
    <w:abstractNumId w:val="7"/>
  </w:num>
  <w:num w:numId="18" w16cid:durableId="609974171">
    <w:abstractNumId w:val="7"/>
  </w:num>
  <w:num w:numId="19" w16cid:durableId="389766910">
    <w:abstractNumId w:val="7"/>
  </w:num>
  <w:num w:numId="20" w16cid:durableId="418916477">
    <w:abstractNumId w:val="7"/>
  </w:num>
  <w:num w:numId="21" w16cid:durableId="1370489010">
    <w:abstractNumId w:val="7"/>
  </w:num>
  <w:num w:numId="22" w16cid:durableId="1468939726">
    <w:abstractNumId w:val="7"/>
  </w:num>
  <w:num w:numId="23" w16cid:durableId="1474328577">
    <w:abstractNumId w:val="7"/>
  </w:num>
  <w:num w:numId="24" w16cid:durableId="1296644125">
    <w:abstractNumId w:val="7"/>
  </w:num>
  <w:num w:numId="25" w16cid:durableId="5595566">
    <w:abstractNumId w:val="7"/>
  </w:num>
  <w:num w:numId="26" w16cid:durableId="1878735314">
    <w:abstractNumId w:val="7"/>
  </w:num>
  <w:num w:numId="27" w16cid:durableId="1749688877">
    <w:abstractNumId w:val="11"/>
  </w:num>
  <w:num w:numId="28" w16cid:durableId="253558993">
    <w:abstractNumId w:val="3"/>
  </w:num>
  <w:num w:numId="29" w16cid:durableId="1650590971">
    <w:abstractNumId w:val="21"/>
  </w:num>
  <w:num w:numId="30" w16cid:durableId="1272929739">
    <w:abstractNumId w:val="6"/>
  </w:num>
  <w:num w:numId="31" w16cid:durableId="724716965">
    <w:abstractNumId w:val="1"/>
  </w:num>
  <w:num w:numId="32" w16cid:durableId="1607688724">
    <w:abstractNumId w:val="8"/>
  </w:num>
  <w:num w:numId="33" w16cid:durableId="857281304">
    <w:abstractNumId w:val="7"/>
  </w:num>
  <w:num w:numId="34" w16cid:durableId="69162411">
    <w:abstractNumId w:val="10"/>
  </w:num>
  <w:num w:numId="35" w16cid:durableId="1154561930">
    <w:abstractNumId w:val="24"/>
  </w:num>
  <w:num w:numId="36" w16cid:durableId="8189572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D4D"/>
    <w:rsid w:val="000003E4"/>
    <w:rsid w:val="000010BC"/>
    <w:rsid w:val="000036A3"/>
    <w:rsid w:val="0001074B"/>
    <w:rsid w:val="00023612"/>
    <w:rsid w:val="00030BD0"/>
    <w:rsid w:val="000336D3"/>
    <w:rsid w:val="000423B1"/>
    <w:rsid w:val="000477E6"/>
    <w:rsid w:val="00047FFE"/>
    <w:rsid w:val="00053684"/>
    <w:rsid w:val="00056281"/>
    <w:rsid w:val="0005799C"/>
    <w:rsid w:val="0006702D"/>
    <w:rsid w:val="00067F24"/>
    <w:rsid w:val="00075D23"/>
    <w:rsid w:val="00081DD7"/>
    <w:rsid w:val="0008460F"/>
    <w:rsid w:val="00090FD5"/>
    <w:rsid w:val="00093323"/>
    <w:rsid w:val="00096FCC"/>
    <w:rsid w:val="000B1FD5"/>
    <w:rsid w:val="000B4111"/>
    <w:rsid w:val="000B6965"/>
    <w:rsid w:val="000C0084"/>
    <w:rsid w:val="000C4173"/>
    <w:rsid w:val="000C6F9D"/>
    <w:rsid w:val="000E0624"/>
    <w:rsid w:val="000E1CF0"/>
    <w:rsid w:val="000E283F"/>
    <w:rsid w:val="000F0CFA"/>
    <w:rsid w:val="000F457F"/>
    <w:rsid w:val="000F7B22"/>
    <w:rsid w:val="00100F88"/>
    <w:rsid w:val="00101B1E"/>
    <w:rsid w:val="00103E3A"/>
    <w:rsid w:val="00107C52"/>
    <w:rsid w:val="001132BA"/>
    <w:rsid w:val="00114998"/>
    <w:rsid w:val="001172DE"/>
    <w:rsid w:val="00117A17"/>
    <w:rsid w:val="00135B87"/>
    <w:rsid w:val="001420A7"/>
    <w:rsid w:val="001507BE"/>
    <w:rsid w:val="00155643"/>
    <w:rsid w:val="00156786"/>
    <w:rsid w:val="00157462"/>
    <w:rsid w:val="0017044E"/>
    <w:rsid w:val="001715BC"/>
    <w:rsid w:val="00174A9F"/>
    <w:rsid w:val="001801C1"/>
    <w:rsid w:val="001818A1"/>
    <w:rsid w:val="00183FD7"/>
    <w:rsid w:val="0018737E"/>
    <w:rsid w:val="00191241"/>
    <w:rsid w:val="0019424B"/>
    <w:rsid w:val="001A38EA"/>
    <w:rsid w:val="001A4EB0"/>
    <w:rsid w:val="001B2FBD"/>
    <w:rsid w:val="001B5562"/>
    <w:rsid w:val="001B7D13"/>
    <w:rsid w:val="001C04B3"/>
    <w:rsid w:val="001C1A13"/>
    <w:rsid w:val="001D0014"/>
    <w:rsid w:val="001D30A4"/>
    <w:rsid w:val="001D59C6"/>
    <w:rsid w:val="001E5796"/>
    <w:rsid w:val="001F044D"/>
    <w:rsid w:val="0020138D"/>
    <w:rsid w:val="00201E7B"/>
    <w:rsid w:val="00203007"/>
    <w:rsid w:val="00205C60"/>
    <w:rsid w:val="00206809"/>
    <w:rsid w:val="00207F37"/>
    <w:rsid w:val="00214526"/>
    <w:rsid w:val="0022077C"/>
    <w:rsid w:val="00220D38"/>
    <w:rsid w:val="00222139"/>
    <w:rsid w:val="00224B55"/>
    <w:rsid w:val="00226A4C"/>
    <w:rsid w:val="00226A76"/>
    <w:rsid w:val="00227DB4"/>
    <w:rsid w:val="00233A6E"/>
    <w:rsid w:val="00237963"/>
    <w:rsid w:val="00242378"/>
    <w:rsid w:val="00242C6D"/>
    <w:rsid w:val="00247DEE"/>
    <w:rsid w:val="002503EE"/>
    <w:rsid w:val="00251FDC"/>
    <w:rsid w:val="002554FC"/>
    <w:rsid w:val="00260500"/>
    <w:rsid w:val="002638EA"/>
    <w:rsid w:val="00271ACD"/>
    <w:rsid w:val="00272153"/>
    <w:rsid w:val="002913E1"/>
    <w:rsid w:val="002927BC"/>
    <w:rsid w:val="0029472C"/>
    <w:rsid w:val="002955D3"/>
    <w:rsid w:val="002A1E19"/>
    <w:rsid w:val="002B512A"/>
    <w:rsid w:val="002C0346"/>
    <w:rsid w:val="002C0A13"/>
    <w:rsid w:val="002C3E7C"/>
    <w:rsid w:val="002C4BE9"/>
    <w:rsid w:val="002D0101"/>
    <w:rsid w:val="002E43DE"/>
    <w:rsid w:val="002F0E5D"/>
    <w:rsid w:val="002F2DA9"/>
    <w:rsid w:val="002F4A5D"/>
    <w:rsid w:val="002F5D12"/>
    <w:rsid w:val="00301118"/>
    <w:rsid w:val="00302E17"/>
    <w:rsid w:val="00305AAD"/>
    <w:rsid w:val="0030785E"/>
    <w:rsid w:val="00310000"/>
    <w:rsid w:val="00310EDE"/>
    <w:rsid w:val="00316801"/>
    <w:rsid w:val="00320409"/>
    <w:rsid w:val="00320D31"/>
    <w:rsid w:val="0032404A"/>
    <w:rsid w:val="003242BE"/>
    <w:rsid w:val="003305A0"/>
    <w:rsid w:val="0033480D"/>
    <w:rsid w:val="003371B5"/>
    <w:rsid w:val="003418D8"/>
    <w:rsid w:val="00343778"/>
    <w:rsid w:val="00346D66"/>
    <w:rsid w:val="0035442B"/>
    <w:rsid w:val="00354E73"/>
    <w:rsid w:val="00355237"/>
    <w:rsid w:val="003637F3"/>
    <w:rsid w:val="003660D4"/>
    <w:rsid w:val="003745E1"/>
    <w:rsid w:val="003754A8"/>
    <w:rsid w:val="00377CC5"/>
    <w:rsid w:val="003807FD"/>
    <w:rsid w:val="003873F2"/>
    <w:rsid w:val="00392445"/>
    <w:rsid w:val="003A1B04"/>
    <w:rsid w:val="003A1F15"/>
    <w:rsid w:val="003A3D16"/>
    <w:rsid w:val="003B11C3"/>
    <w:rsid w:val="003B4C94"/>
    <w:rsid w:val="003C55D0"/>
    <w:rsid w:val="003D14B5"/>
    <w:rsid w:val="003D470A"/>
    <w:rsid w:val="003D6317"/>
    <w:rsid w:val="003D77AD"/>
    <w:rsid w:val="003D7E12"/>
    <w:rsid w:val="003E2756"/>
    <w:rsid w:val="003E30F7"/>
    <w:rsid w:val="003E4788"/>
    <w:rsid w:val="003F3860"/>
    <w:rsid w:val="003F4712"/>
    <w:rsid w:val="003F7D03"/>
    <w:rsid w:val="004026C8"/>
    <w:rsid w:val="00403270"/>
    <w:rsid w:val="0040423F"/>
    <w:rsid w:val="00414F07"/>
    <w:rsid w:val="004206C1"/>
    <w:rsid w:val="00430BCC"/>
    <w:rsid w:val="00432127"/>
    <w:rsid w:val="00432A60"/>
    <w:rsid w:val="00440346"/>
    <w:rsid w:val="00443789"/>
    <w:rsid w:val="004470D8"/>
    <w:rsid w:val="00451615"/>
    <w:rsid w:val="0045225B"/>
    <w:rsid w:val="0045530B"/>
    <w:rsid w:val="004557DA"/>
    <w:rsid w:val="00455E03"/>
    <w:rsid w:val="004579B3"/>
    <w:rsid w:val="0046344C"/>
    <w:rsid w:val="00463E9A"/>
    <w:rsid w:val="00464F73"/>
    <w:rsid w:val="00475EC9"/>
    <w:rsid w:val="00476321"/>
    <w:rsid w:val="004775B1"/>
    <w:rsid w:val="0048101E"/>
    <w:rsid w:val="004829DE"/>
    <w:rsid w:val="00483CF8"/>
    <w:rsid w:val="00491B57"/>
    <w:rsid w:val="00492D77"/>
    <w:rsid w:val="0049572F"/>
    <w:rsid w:val="004B53AE"/>
    <w:rsid w:val="004B78DD"/>
    <w:rsid w:val="004C49A4"/>
    <w:rsid w:val="004C4BC2"/>
    <w:rsid w:val="004C6EAB"/>
    <w:rsid w:val="004C7B43"/>
    <w:rsid w:val="004D3257"/>
    <w:rsid w:val="004D6303"/>
    <w:rsid w:val="004D7667"/>
    <w:rsid w:val="004D7DBA"/>
    <w:rsid w:val="004E2D9D"/>
    <w:rsid w:val="004E379C"/>
    <w:rsid w:val="004E4188"/>
    <w:rsid w:val="004E5768"/>
    <w:rsid w:val="004F35EA"/>
    <w:rsid w:val="004F566F"/>
    <w:rsid w:val="004F6521"/>
    <w:rsid w:val="00501762"/>
    <w:rsid w:val="00501E40"/>
    <w:rsid w:val="00501F36"/>
    <w:rsid w:val="00502807"/>
    <w:rsid w:val="00503595"/>
    <w:rsid w:val="00503BBB"/>
    <w:rsid w:val="00510F94"/>
    <w:rsid w:val="0051298E"/>
    <w:rsid w:val="005178B3"/>
    <w:rsid w:val="00520718"/>
    <w:rsid w:val="00531BF9"/>
    <w:rsid w:val="0053362B"/>
    <w:rsid w:val="0053712D"/>
    <w:rsid w:val="00537586"/>
    <w:rsid w:val="00540188"/>
    <w:rsid w:val="0054123E"/>
    <w:rsid w:val="0054443B"/>
    <w:rsid w:val="005476E1"/>
    <w:rsid w:val="00547DFB"/>
    <w:rsid w:val="00550C6F"/>
    <w:rsid w:val="0055185E"/>
    <w:rsid w:val="00551AE9"/>
    <w:rsid w:val="005523F1"/>
    <w:rsid w:val="005564B5"/>
    <w:rsid w:val="00557708"/>
    <w:rsid w:val="00561DCE"/>
    <w:rsid w:val="0056307D"/>
    <w:rsid w:val="00565D7C"/>
    <w:rsid w:val="00566539"/>
    <w:rsid w:val="00574149"/>
    <w:rsid w:val="00580775"/>
    <w:rsid w:val="005815A6"/>
    <w:rsid w:val="00585443"/>
    <w:rsid w:val="0058569C"/>
    <w:rsid w:val="005A24C7"/>
    <w:rsid w:val="005A2583"/>
    <w:rsid w:val="005A34ED"/>
    <w:rsid w:val="005A5AD4"/>
    <w:rsid w:val="005B1A75"/>
    <w:rsid w:val="005B2440"/>
    <w:rsid w:val="005B4D02"/>
    <w:rsid w:val="005D2D4D"/>
    <w:rsid w:val="005D595C"/>
    <w:rsid w:val="005E2794"/>
    <w:rsid w:val="005F33DB"/>
    <w:rsid w:val="006016D0"/>
    <w:rsid w:val="00602C2F"/>
    <w:rsid w:val="00611281"/>
    <w:rsid w:val="00612DF4"/>
    <w:rsid w:val="006165CD"/>
    <w:rsid w:val="006179E0"/>
    <w:rsid w:val="006220EE"/>
    <w:rsid w:val="00622EDF"/>
    <w:rsid w:val="00627AAF"/>
    <w:rsid w:val="006319F9"/>
    <w:rsid w:val="006329D7"/>
    <w:rsid w:val="00642779"/>
    <w:rsid w:val="006521EE"/>
    <w:rsid w:val="00655137"/>
    <w:rsid w:val="006618AC"/>
    <w:rsid w:val="00662762"/>
    <w:rsid w:val="00673B9B"/>
    <w:rsid w:val="00677598"/>
    <w:rsid w:val="0068166C"/>
    <w:rsid w:val="00685704"/>
    <w:rsid w:val="00686282"/>
    <w:rsid w:val="00687881"/>
    <w:rsid w:val="006950CF"/>
    <w:rsid w:val="006A18E7"/>
    <w:rsid w:val="006A1FFD"/>
    <w:rsid w:val="006A3546"/>
    <w:rsid w:val="006B0401"/>
    <w:rsid w:val="006B07A3"/>
    <w:rsid w:val="006B4984"/>
    <w:rsid w:val="006B5439"/>
    <w:rsid w:val="006B58CC"/>
    <w:rsid w:val="006C0ACC"/>
    <w:rsid w:val="006C1F15"/>
    <w:rsid w:val="006C3E0A"/>
    <w:rsid w:val="006D045C"/>
    <w:rsid w:val="006D1B61"/>
    <w:rsid w:val="006D4D0A"/>
    <w:rsid w:val="006D545A"/>
    <w:rsid w:val="006F0AFA"/>
    <w:rsid w:val="006F304B"/>
    <w:rsid w:val="006F4CA4"/>
    <w:rsid w:val="006F65E6"/>
    <w:rsid w:val="00703FE0"/>
    <w:rsid w:val="00706BFB"/>
    <w:rsid w:val="00714ADF"/>
    <w:rsid w:val="00714DA6"/>
    <w:rsid w:val="007172E8"/>
    <w:rsid w:val="007261D2"/>
    <w:rsid w:val="0072720A"/>
    <w:rsid w:val="00727423"/>
    <w:rsid w:val="00731299"/>
    <w:rsid w:val="0074471F"/>
    <w:rsid w:val="0075707B"/>
    <w:rsid w:val="00757C4D"/>
    <w:rsid w:val="00761A34"/>
    <w:rsid w:val="0076241E"/>
    <w:rsid w:val="007767C2"/>
    <w:rsid w:val="0078086A"/>
    <w:rsid w:val="00782CCD"/>
    <w:rsid w:val="00784569"/>
    <w:rsid w:val="00787247"/>
    <w:rsid w:val="007900F7"/>
    <w:rsid w:val="00791F1C"/>
    <w:rsid w:val="00792668"/>
    <w:rsid w:val="00795BB6"/>
    <w:rsid w:val="007A7853"/>
    <w:rsid w:val="007A79B9"/>
    <w:rsid w:val="007A7B44"/>
    <w:rsid w:val="007C19D4"/>
    <w:rsid w:val="007C1C20"/>
    <w:rsid w:val="007C3DC9"/>
    <w:rsid w:val="007C4BB0"/>
    <w:rsid w:val="007C63BA"/>
    <w:rsid w:val="007D3581"/>
    <w:rsid w:val="007D458D"/>
    <w:rsid w:val="007D4602"/>
    <w:rsid w:val="007D4FAA"/>
    <w:rsid w:val="007E2EC4"/>
    <w:rsid w:val="007E55F3"/>
    <w:rsid w:val="007E6DAC"/>
    <w:rsid w:val="007F2CEE"/>
    <w:rsid w:val="007F57FA"/>
    <w:rsid w:val="007F5B38"/>
    <w:rsid w:val="00801CD5"/>
    <w:rsid w:val="00804D5F"/>
    <w:rsid w:val="008068A5"/>
    <w:rsid w:val="00807D12"/>
    <w:rsid w:val="00813F61"/>
    <w:rsid w:val="00815957"/>
    <w:rsid w:val="00815D24"/>
    <w:rsid w:val="00820D39"/>
    <w:rsid w:val="00821259"/>
    <w:rsid w:val="008244EF"/>
    <w:rsid w:val="00830EDA"/>
    <w:rsid w:val="00831D38"/>
    <w:rsid w:val="00834C4A"/>
    <w:rsid w:val="00834D96"/>
    <w:rsid w:val="00842328"/>
    <w:rsid w:val="00842924"/>
    <w:rsid w:val="008442F2"/>
    <w:rsid w:val="00846E25"/>
    <w:rsid w:val="008554AC"/>
    <w:rsid w:val="0086172C"/>
    <w:rsid w:val="00870912"/>
    <w:rsid w:val="00874935"/>
    <w:rsid w:val="00876B07"/>
    <w:rsid w:val="00876DF6"/>
    <w:rsid w:val="008836F7"/>
    <w:rsid w:val="008840D5"/>
    <w:rsid w:val="00885546"/>
    <w:rsid w:val="00885A78"/>
    <w:rsid w:val="00886299"/>
    <w:rsid w:val="0089342A"/>
    <w:rsid w:val="0089727E"/>
    <w:rsid w:val="008A67F9"/>
    <w:rsid w:val="008B1DB5"/>
    <w:rsid w:val="008B5452"/>
    <w:rsid w:val="008D2BCE"/>
    <w:rsid w:val="008D558E"/>
    <w:rsid w:val="008D5667"/>
    <w:rsid w:val="008D6918"/>
    <w:rsid w:val="008E0F77"/>
    <w:rsid w:val="008E1A4A"/>
    <w:rsid w:val="008E1E26"/>
    <w:rsid w:val="008E2220"/>
    <w:rsid w:val="008F2C61"/>
    <w:rsid w:val="008F4E19"/>
    <w:rsid w:val="008F581F"/>
    <w:rsid w:val="008F5D26"/>
    <w:rsid w:val="008F7308"/>
    <w:rsid w:val="009026C6"/>
    <w:rsid w:val="00903899"/>
    <w:rsid w:val="00904029"/>
    <w:rsid w:val="00907CF4"/>
    <w:rsid w:val="0091002B"/>
    <w:rsid w:val="00910776"/>
    <w:rsid w:val="0091179A"/>
    <w:rsid w:val="00913B0D"/>
    <w:rsid w:val="00913E2A"/>
    <w:rsid w:val="00915AF6"/>
    <w:rsid w:val="00915DFE"/>
    <w:rsid w:val="00916FE3"/>
    <w:rsid w:val="009208ED"/>
    <w:rsid w:val="00937937"/>
    <w:rsid w:val="009400BA"/>
    <w:rsid w:val="00942052"/>
    <w:rsid w:val="009420C1"/>
    <w:rsid w:val="00947BCC"/>
    <w:rsid w:val="0095073A"/>
    <w:rsid w:val="00950814"/>
    <w:rsid w:val="00955AFF"/>
    <w:rsid w:val="00956E5B"/>
    <w:rsid w:val="009627CE"/>
    <w:rsid w:val="00964CF8"/>
    <w:rsid w:val="00966836"/>
    <w:rsid w:val="009677B2"/>
    <w:rsid w:val="00970911"/>
    <w:rsid w:val="00973BE9"/>
    <w:rsid w:val="00976E4B"/>
    <w:rsid w:val="0098009A"/>
    <w:rsid w:val="00980A45"/>
    <w:rsid w:val="00991662"/>
    <w:rsid w:val="00996651"/>
    <w:rsid w:val="009A1350"/>
    <w:rsid w:val="009A6519"/>
    <w:rsid w:val="009B7BE1"/>
    <w:rsid w:val="009C0B08"/>
    <w:rsid w:val="009C2EB8"/>
    <w:rsid w:val="009C35FE"/>
    <w:rsid w:val="009C6038"/>
    <w:rsid w:val="009C63D5"/>
    <w:rsid w:val="009C649E"/>
    <w:rsid w:val="009D22A8"/>
    <w:rsid w:val="009D5D01"/>
    <w:rsid w:val="009D639D"/>
    <w:rsid w:val="009E1E24"/>
    <w:rsid w:val="009E2E42"/>
    <w:rsid w:val="009E435F"/>
    <w:rsid w:val="009F4E24"/>
    <w:rsid w:val="009F5881"/>
    <w:rsid w:val="00A023E4"/>
    <w:rsid w:val="00A07D3D"/>
    <w:rsid w:val="00A1247A"/>
    <w:rsid w:val="00A17329"/>
    <w:rsid w:val="00A17FD3"/>
    <w:rsid w:val="00A20AA1"/>
    <w:rsid w:val="00A25382"/>
    <w:rsid w:val="00A30722"/>
    <w:rsid w:val="00A3335C"/>
    <w:rsid w:val="00A418EC"/>
    <w:rsid w:val="00A53176"/>
    <w:rsid w:val="00A64D38"/>
    <w:rsid w:val="00A65B63"/>
    <w:rsid w:val="00A711DB"/>
    <w:rsid w:val="00A72DA5"/>
    <w:rsid w:val="00A80539"/>
    <w:rsid w:val="00A83896"/>
    <w:rsid w:val="00A967C2"/>
    <w:rsid w:val="00AA118B"/>
    <w:rsid w:val="00AA77B2"/>
    <w:rsid w:val="00AB3034"/>
    <w:rsid w:val="00AC0318"/>
    <w:rsid w:val="00AC23B9"/>
    <w:rsid w:val="00AC67CA"/>
    <w:rsid w:val="00AD3B1C"/>
    <w:rsid w:val="00AE06C4"/>
    <w:rsid w:val="00AE3D4F"/>
    <w:rsid w:val="00AE4F19"/>
    <w:rsid w:val="00AE5BF9"/>
    <w:rsid w:val="00AF173B"/>
    <w:rsid w:val="00B001DF"/>
    <w:rsid w:val="00B00669"/>
    <w:rsid w:val="00B05BF5"/>
    <w:rsid w:val="00B1287F"/>
    <w:rsid w:val="00B1630F"/>
    <w:rsid w:val="00B21B1D"/>
    <w:rsid w:val="00B34010"/>
    <w:rsid w:val="00B34637"/>
    <w:rsid w:val="00B35406"/>
    <w:rsid w:val="00B45810"/>
    <w:rsid w:val="00B47BC7"/>
    <w:rsid w:val="00B50C8B"/>
    <w:rsid w:val="00B52124"/>
    <w:rsid w:val="00B549A4"/>
    <w:rsid w:val="00B663DF"/>
    <w:rsid w:val="00B6761F"/>
    <w:rsid w:val="00B73617"/>
    <w:rsid w:val="00B7369F"/>
    <w:rsid w:val="00B73CFE"/>
    <w:rsid w:val="00B834C4"/>
    <w:rsid w:val="00B8550C"/>
    <w:rsid w:val="00B85A9B"/>
    <w:rsid w:val="00B87B42"/>
    <w:rsid w:val="00B92444"/>
    <w:rsid w:val="00BA3391"/>
    <w:rsid w:val="00BA7D61"/>
    <w:rsid w:val="00BB3B99"/>
    <w:rsid w:val="00BC37BD"/>
    <w:rsid w:val="00BC4D44"/>
    <w:rsid w:val="00BC5818"/>
    <w:rsid w:val="00BC6CCB"/>
    <w:rsid w:val="00BC7AFC"/>
    <w:rsid w:val="00BD6094"/>
    <w:rsid w:val="00BE63A9"/>
    <w:rsid w:val="00BF10CF"/>
    <w:rsid w:val="00BF57CE"/>
    <w:rsid w:val="00C04BD7"/>
    <w:rsid w:val="00C04D05"/>
    <w:rsid w:val="00C07026"/>
    <w:rsid w:val="00C104AF"/>
    <w:rsid w:val="00C12187"/>
    <w:rsid w:val="00C2018A"/>
    <w:rsid w:val="00C20205"/>
    <w:rsid w:val="00C21E22"/>
    <w:rsid w:val="00C221D5"/>
    <w:rsid w:val="00C22CE8"/>
    <w:rsid w:val="00C2693A"/>
    <w:rsid w:val="00C407F5"/>
    <w:rsid w:val="00C440C9"/>
    <w:rsid w:val="00C45B2E"/>
    <w:rsid w:val="00C51954"/>
    <w:rsid w:val="00C520E0"/>
    <w:rsid w:val="00C538A2"/>
    <w:rsid w:val="00C53AAD"/>
    <w:rsid w:val="00C54F72"/>
    <w:rsid w:val="00C5647C"/>
    <w:rsid w:val="00C632A4"/>
    <w:rsid w:val="00C75396"/>
    <w:rsid w:val="00C77D8B"/>
    <w:rsid w:val="00C833D3"/>
    <w:rsid w:val="00C91255"/>
    <w:rsid w:val="00C918C2"/>
    <w:rsid w:val="00C9448C"/>
    <w:rsid w:val="00CA6314"/>
    <w:rsid w:val="00CD2C32"/>
    <w:rsid w:val="00CD30DE"/>
    <w:rsid w:val="00CD779A"/>
    <w:rsid w:val="00CD7C1A"/>
    <w:rsid w:val="00CE0FDD"/>
    <w:rsid w:val="00CE21E1"/>
    <w:rsid w:val="00CE2BAB"/>
    <w:rsid w:val="00CE3883"/>
    <w:rsid w:val="00CE38DE"/>
    <w:rsid w:val="00CF163A"/>
    <w:rsid w:val="00CF49D4"/>
    <w:rsid w:val="00CF7CB9"/>
    <w:rsid w:val="00D002E2"/>
    <w:rsid w:val="00D17AC4"/>
    <w:rsid w:val="00D25CFA"/>
    <w:rsid w:val="00D274E9"/>
    <w:rsid w:val="00D31426"/>
    <w:rsid w:val="00D325EF"/>
    <w:rsid w:val="00D34117"/>
    <w:rsid w:val="00D367CB"/>
    <w:rsid w:val="00D42001"/>
    <w:rsid w:val="00D42033"/>
    <w:rsid w:val="00D45ADD"/>
    <w:rsid w:val="00D47D90"/>
    <w:rsid w:val="00D51483"/>
    <w:rsid w:val="00D566EB"/>
    <w:rsid w:val="00D6673D"/>
    <w:rsid w:val="00D67D1D"/>
    <w:rsid w:val="00D7357A"/>
    <w:rsid w:val="00D73B0C"/>
    <w:rsid w:val="00D74039"/>
    <w:rsid w:val="00D766C1"/>
    <w:rsid w:val="00D767EB"/>
    <w:rsid w:val="00D76D64"/>
    <w:rsid w:val="00D77CCF"/>
    <w:rsid w:val="00D77F94"/>
    <w:rsid w:val="00D81302"/>
    <w:rsid w:val="00D86938"/>
    <w:rsid w:val="00D937D0"/>
    <w:rsid w:val="00D95E81"/>
    <w:rsid w:val="00DA34A8"/>
    <w:rsid w:val="00DB0738"/>
    <w:rsid w:val="00DB53E3"/>
    <w:rsid w:val="00DC2E3C"/>
    <w:rsid w:val="00DC74E7"/>
    <w:rsid w:val="00DD14A9"/>
    <w:rsid w:val="00DD71AE"/>
    <w:rsid w:val="00DD739D"/>
    <w:rsid w:val="00DE7FDA"/>
    <w:rsid w:val="00DF4335"/>
    <w:rsid w:val="00DF60E9"/>
    <w:rsid w:val="00DF689F"/>
    <w:rsid w:val="00E01D79"/>
    <w:rsid w:val="00E02ED6"/>
    <w:rsid w:val="00E0421C"/>
    <w:rsid w:val="00E07651"/>
    <w:rsid w:val="00E22F4D"/>
    <w:rsid w:val="00E25A43"/>
    <w:rsid w:val="00E33C60"/>
    <w:rsid w:val="00E36EFA"/>
    <w:rsid w:val="00E412AE"/>
    <w:rsid w:val="00E41CF9"/>
    <w:rsid w:val="00E43B0E"/>
    <w:rsid w:val="00E456CE"/>
    <w:rsid w:val="00E61039"/>
    <w:rsid w:val="00E61BA1"/>
    <w:rsid w:val="00E64D0D"/>
    <w:rsid w:val="00E6751B"/>
    <w:rsid w:val="00E70632"/>
    <w:rsid w:val="00E72CAF"/>
    <w:rsid w:val="00E772DA"/>
    <w:rsid w:val="00E77A5A"/>
    <w:rsid w:val="00E77C21"/>
    <w:rsid w:val="00E77F29"/>
    <w:rsid w:val="00E81365"/>
    <w:rsid w:val="00E83B3F"/>
    <w:rsid w:val="00E9306E"/>
    <w:rsid w:val="00E935F5"/>
    <w:rsid w:val="00E94EA6"/>
    <w:rsid w:val="00E95DD1"/>
    <w:rsid w:val="00EA15AE"/>
    <w:rsid w:val="00EA1A1B"/>
    <w:rsid w:val="00EA3419"/>
    <w:rsid w:val="00EA3678"/>
    <w:rsid w:val="00EA408F"/>
    <w:rsid w:val="00EA4BEC"/>
    <w:rsid w:val="00EA692B"/>
    <w:rsid w:val="00EB1CBC"/>
    <w:rsid w:val="00EB567E"/>
    <w:rsid w:val="00EB6587"/>
    <w:rsid w:val="00EB680B"/>
    <w:rsid w:val="00EC2089"/>
    <w:rsid w:val="00EC737C"/>
    <w:rsid w:val="00ED5031"/>
    <w:rsid w:val="00ED77AB"/>
    <w:rsid w:val="00EE1507"/>
    <w:rsid w:val="00EE1560"/>
    <w:rsid w:val="00EE26B1"/>
    <w:rsid w:val="00EE586B"/>
    <w:rsid w:val="00EE7D9A"/>
    <w:rsid w:val="00EF04B3"/>
    <w:rsid w:val="00EF16AB"/>
    <w:rsid w:val="00EF2791"/>
    <w:rsid w:val="00F00D8B"/>
    <w:rsid w:val="00F00F3B"/>
    <w:rsid w:val="00F02213"/>
    <w:rsid w:val="00F035F7"/>
    <w:rsid w:val="00F05D7A"/>
    <w:rsid w:val="00F0609B"/>
    <w:rsid w:val="00F3214F"/>
    <w:rsid w:val="00F36031"/>
    <w:rsid w:val="00F37DAF"/>
    <w:rsid w:val="00F43316"/>
    <w:rsid w:val="00F454D2"/>
    <w:rsid w:val="00F544F7"/>
    <w:rsid w:val="00F611A8"/>
    <w:rsid w:val="00F6568F"/>
    <w:rsid w:val="00F67A65"/>
    <w:rsid w:val="00F70030"/>
    <w:rsid w:val="00F805D4"/>
    <w:rsid w:val="00F82EF2"/>
    <w:rsid w:val="00F8595F"/>
    <w:rsid w:val="00F87C73"/>
    <w:rsid w:val="00F90D7F"/>
    <w:rsid w:val="00F9519F"/>
    <w:rsid w:val="00F95EAD"/>
    <w:rsid w:val="00F961F9"/>
    <w:rsid w:val="00FA1E97"/>
    <w:rsid w:val="00FA1F50"/>
    <w:rsid w:val="00FA5D1D"/>
    <w:rsid w:val="00FA6A4F"/>
    <w:rsid w:val="00FC254A"/>
    <w:rsid w:val="00FC7663"/>
    <w:rsid w:val="00FD01E7"/>
    <w:rsid w:val="00FD11A6"/>
    <w:rsid w:val="00FD2229"/>
    <w:rsid w:val="00FD4DC1"/>
    <w:rsid w:val="00FD7271"/>
    <w:rsid w:val="00FE76C2"/>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15:docId w15:val="{1204BEBA-51F1-457A-9DD8-DA9001C12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788"/>
  </w:style>
  <w:style w:type="paragraph" w:styleId="Heading1">
    <w:name w:val="heading 1"/>
    <w:basedOn w:val="Normal"/>
    <w:next w:val="Normal"/>
    <w:link w:val="Heading1Char"/>
    <w:uiPriority w:val="9"/>
    <w:qFormat/>
    <w:rsid w:val="003E4788"/>
    <w:pPr>
      <w:keepNext/>
      <w:keepLines/>
      <w:numPr>
        <w:numId w:val="2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E4788"/>
    <w:pPr>
      <w:keepNext/>
      <w:keepLines/>
      <w:numPr>
        <w:ilvl w:val="1"/>
        <w:numId w:val="2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E4788"/>
    <w:pPr>
      <w:keepNext/>
      <w:keepLines/>
      <w:numPr>
        <w:ilvl w:val="2"/>
        <w:numId w:val="2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E4788"/>
    <w:pPr>
      <w:keepNext/>
      <w:keepLines/>
      <w:numPr>
        <w:ilvl w:val="3"/>
        <w:numId w:val="2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E4788"/>
    <w:pPr>
      <w:keepNext/>
      <w:keepLines/>
      <w:numPr>
        <w:ilvl w:val="4"/>
        <w:numId w:val="25"/>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3E4788"/>
    <w:pPr>
      <w:keepNext/>
      <w:keepLines/>
      <w:numPr>
        <w:ilvl w:val="5"/>
        <w:numId w:val="25"/>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3E4788"/>
    <w:pPr>
      <w:keepNext/>
      <w:keepLines/>
      <w:numPr>
        <w:ilvl w:val="6"/>
        <w:numId w:val="2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4788"/>
    <w:pPr>
      <w:keepNext/>
      <w:keepLines/>
      <w:numPr>
        <w:ilvl w:val="7"/>
        <w:numId w:val="2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E4788"/>
    <w:pPr>
      <w:keepNext/>
      <w:keepLines/>
      <w:numPr>
        <w:ilvl w:val="8"/>
        <w:numId w:val="2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2D4D"/>
    <w:pPr>
      <w:tabs>
        <w:tab w:val="center" w:pos="4419"/>
        <w:tab w:val="right" w:pos="8838"/>
      </w:tabs>
    </w:pPr>
    <w:rPr>
      <w:rFonts w:eastAsiaTheme="minorHAnsi"/>
    </w:rPr>
  </w:style>
  <w:style w:type="character" w:customStyle="1" w:styleId="HeaderChar">
    <w:name w:val="Header Char"/>
    <w:basedOn w:val="DefaultParagraphFont"/>
    <w:link w:val="Header"/>
    <w:uiPriority w:val="99"/>
    <w:rsid w:val="005D2D4D"/>
  </w:style>
  <w:style w:type="paragraph" w:styleId="Footer">
    <w:name w:val="footer"/>
    <w:basedOn w:val="Normal"/>
    <w:link w:val="FooterChar"/>
    <w:uiPriority w:val="99"/>
    <w:unhideWhenUsed/>
    <w:rsid w:val="005D2D4D"/>
    <w:pPr>
      <w:tabs>
        <w:tab w:val="center" w:pos="4419"/>
        <w:tab w:val="right" w:pos="8838"/>
      </w:tabs>
    </w:pPr>
    <w:rPr>
      <w:rFonts w:eastAsiaTheme="minorHAnsi"/>
    </w:rPr>
  </w:style>
  <w:style w:type="character" w:customStyle="1" w:styleId="FooterChar">
    <w:name w:val="Footer Char"/>
    <w:basedOn w:val="DefaultParagraphFont"/>
    <w:link w:val="Footer"/>
    <w:uiPriority w:val="99"/>
    <w:rsid w:val="005D2D4D"/>
  </w:style>
  <w:style w:type="character" w:customStyle="1" w:styleId="Heading2Char">
    <w:name w:val="Heading 2 Char"/>
    <w:basedOn w:val="DefaultParagraphFont"/>
    <w:link w:val="Heading2"/>
    <w:uiPriority w:val="9"/>
    <w:rsid w:val="003E4788"/>
    <w:rPr>
      <w:rFonts w:asciiTheme="majorHAnsi" w:eastAsiaTheme="majorEastAsia" w:hAnsiTheme="majorHAnsi" w:cstheme="majorBidi"/>
      <w:b/>
      <w:bCs/>
      <w:smallCaps/>
      <w:color w:val="000000" w:themeColor="text1"/>
      <w:sz w:val="28"/>
      <w:szCs w:val="28"/>
    </w:rPr>
  </w:style>
  <w:style w:type="paragraph" w:styleId="Title">
    <w:name w:val="Title"/>
    <w:basedOn w:val="Normal"/>
    <w:next w:val="Normal"/>
    <w:link w:val="TitleChar"/>
    <w:uiPriority w:val="10"/>
    <w:qFormat/>
    <w:rsid w:val="003E478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E4788"/>
    <w:rPr>
      <w:rFonts w:asciiTheme="majorHAnsi" w:eastAsiaTheme="majorEastAsia" w:hAnsiTheme="majorHAnsi" w:cstheme="majorBidi"/>
      <w:color w:val="000000" w:themeColor="text1"/>
      <w:sz w:val="56"/>
      <w:szCs w:val="56"/>
    </w:rPr>
  </w:style>
  <w:style w:type="paragraph" w:styleId="BalloonText">
    <w:name w:val="Balloon Text"/>
    <w:basedOn w:val="Normal"/>
    <w:link w:val="BalloonTextChar"/>
    <w:uiPriority w:val="99"/>
    <w:semiHidden/>
    <w:unhideWhenUsed/>
    <w:rsid w:val="00EA69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92B"/>
    <w:rPr>
      <w:rFonts w:ascii="Segoe UI" w:eastAsia="Times New Roman" w:hAnsi="Segoe UI" w:cs="Segoe UI"/>
      <w:sz w:val="18"/>
      <w:szCs w:val="18"/>
      <w:lang w:eastAsia="es-ES"/>
    </w:rPr>
  </w:style>
  <w:style w:type="character" w:styleId="Hyperlink">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ascii="Arial" w:eastAsia="SimSun" w:hAnsi="Arial" w:cs="Mangal"/>
      <w:color w:val="FF0000"/>
      <w:spacing w:val="-6"/>
      <w:kern w:val="1"/>
      <w:sz w:val="16"/>
      <w:szCs w:val="24"/>
      <w:lang w:val="en-GB" w:eastAsia="zh-CN" w:bidi="hi-IN"/>
    </w:rPr>
  </w:style>
  <w:style w:type="paragraph" w:styleId="ListParagraph">
    <w:name w:val="List Paragraph"/>
    <w:basedOn w:val="Normal"/>
    <w:uiPriority w:val="34"/>
    <w:qFormat/>
    <w:rsid w:val="009A6519"/>
    <w:pPr>
      <w:ind w:left="720"/>
      <w:contextualSpacing/>
    </w:pPr>
  </w:style>
  <w:style w:type="table" w:styleId="TableGrid">
    <w:name w:val="Table Grid"/>
    <w:basedOn w:val="Table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E4788"/>
    <w:rPr>
      <w:rFonts w:asciiTheme="majorHAnsi" w:eastAsiaTheme="majorEastAsia" w:hAnsiTheme="majorHAnsi" w:cstheme="majorBidi"/>
      <w:b/>
      <w:bCs/>
      <w:smallCaps/>
      <w:color w:val="000000" w:themeColor="text1"/>
      <w:sz w:val="36"/>
      <w:szCs w:val="36"/>
    </w:rPr>
  </w:style>
  <w:style w:type="character" w:customStyle="1" w:styleId="Heading3Char">
    <w:name w:val="Heading 3 Char"/>
    <w:basedOn w:val="DefaultParagraphFont"/>
    <w:link w:val="Heading3"/>
    <w:uiPriority w:val="9"/>
    <w:rsid w:val="003E478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E478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E478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3E478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3E478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478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E478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3E4788"/>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3E478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E4788"/>
    <w:rPr>
      <w:color w:val="5A5A5A" w:themeColor="text1" w:themeTint="A5"/>
      <w:spacing w:val="10"/>
    </w:rPr>
  </w:style>
  <w:style w:type="character" w:styleId="Strong">
    <w:name w:val="Strong"/>
    <w:basedOn w:val="DefaultParagraphFont"/>
    <w:uiPriority w:val="22"/>
    <w:qFormat/>
    <w:rsid w:val="003E4788"/>
    <w:rPr>
      <w:b/>
      <w:bCs/>
      <w:color w:val="000000" w:themeColor="text1"/>
    </w:rPr>
  </w:style>
  <w:style w:type="character" w:styleId="Emphasis">
    <w:name w:val="Emphasis"/>
    <w:basedOn w:val="DefaultParagraphFont"/>
    <w:uiPriority w:val="20"/>
    <w:qFormat/>
    <w:rsid w:val="003E4788"/>
    <w:rPr>
      <w:i/>
      <w:iCs/>
      <w:color w:val="auto"/>
    </w:rPr>
  </w:style>
  <w:style w:type="paragraph" w:styleId="NoSpacing">
    <w:name w:val="No Spacing"/>
    <w:uiPriority w:val="1"/>
    <w:qFormat/>
    <w:rsid w:val="003E4788"/>
    <w:pPr>
      <w:spacing w:after="0" w:line="240" w:lineRule="auto"/>
    </w:pPr>
  </w:style>
  <w:style w:type="paragraph" w:styleId="Quote">
    <w:name w:val="Quote"/>
    <w:basedOn w:val="Normal"/>
    <w:next w:val="Normal"/>
    <w:link w:val="QuoteChar"/>
    <w:uiPriority w:val="29"/>
    <w:qFormat/>
    <w:rsid w:val="003E4788"/>
    <w:pPr>
      <w:spacing w:before="160"/>
      <w:ind w:left="720" w:right="720"/>
    </w:pPr>
    <w:rPr>
      <w:i/>
      <w:iCs/>
      <w:color w:val="000000" w:themeColor="text1"/>
    </w:rPr>
  </w:style>
  <w:style w:type="character" w:customStyle="1" w:styleId="QuoteChar">
    <w:name w:val="Quote Char"/>
    <w:basedOn w:val="DefaultParagraphFont"/>
    <w:link w:val="Quote"/>
    <w:uiPriority w:val="29"/>
    <w:rsid w:val="003E4788"/>
    <w:rPr>
      <w:i/>
      <w:iCs/>
      <w:color w:val="000000" w:themeColor="text1"/>
    </w:rPr>
  </w:style>
  <w:style w:type="paragraph" w:styleId="IntenseQuote">
    <w:name w:val="Intense Quote"/>
    <w:basedOn w:val="Normal"/>
    <w:next w:val="Normal"/>
    <w:link w:val="IntenseQuoteChar"/>
    <w:uiPriority w:val="30"/>
    <w:qFormat/>
    <w:rsid w:val="003E478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E4788"/>
    <w:rPr>
      <w:color w:val="000000" w:themeColor="text1"/>
      <w:shd w:val="clear" w:color="auto" w:fill="F2F2F2" w:themeFill="background1" w:themeFillShade="F2"/>
    </w:rPr>
  </w:style>
  <w:style w:type="character" w:styleId="SubtleEmphasis">
    <w:name w:val="Subtle Emphasis"/>
    <w:basedOn w:val="DefaultParagraphFont"/>
    <w:uiPriority w:val="19"/>
    <w:qFormat/>
    <w:rsid w:val="003E4788"/>
    <w:rPr>
      <w:i/>
      <w:iCs/>
      <w:color w:val="404040" w:themeColor="text1" w:themeTint="BF"/>
    </w:rPr>
  </w:style>
  <w:style w:type="character" w:styleId="IntenseEmphasis">
    <w:name w:val="Intense Emphasis"/>
    <w:basedOn w:val="DefaultParagraphFont"/>
    <w:uiPriority w:val="21"/>
    <w:qFormat/>
    <w:rsid w:val="003E4788"/>
    <w:rPr>
      <w:b/>
      <w:bCs/>
      <w:i/>
      <w:iCs/>
      <w:caps/>
    </w:rPr>
  </w:style>
  <w:style w:type="character" w:styleId="SubtleReference">
    <w:name w:val="Subtle Reference"/>
    <w:basedOn w:val="DefaultParagraphFont"/>
    <w:uiPriority w:val="31"/>
    <w:qFormat/>
    <w:rsid w:val="003E478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E4788"/>
    <w:rPr>
      <w:b/>
      <w:bCs/>
      <w:smallCaps/>
      <w:u w:val="single"/>
    </w:rPr>
  </w:style>
  <w:style w:type="character" w:styleId="BookTitle">
    <w:name w:val="Book Title"/>
    <w:basedOn w:val="DefaultParagraphFont"/>
    <w:uiPriority w:val="33"/>
    <w:qFormat/>
    <w:rsid w:val="003E4788"/>
    <w:rPr>
      <w:b w:val="0"/>
      <w:bCs w:val="0"/>
      <w:smallCaps/>
      <w:spacing w:val="5"/>
    </w:rPr>
  </w:style>
  <w:style w:type="paragraph" w:styleId="TOCHeading">
    <w:name w:val="TOC Heading"/>
    <w:basedOn w:val="Heading1"/>
    <w:next w:val="Normal"/>
    <w:uiPriority w:val="39"/>
    <w:unhideWhenUsed/>
    <w:qFormat/>
    <w:rsid w:val="003E4788"/>
    <w:pPr>
      <w:outlineLvl w:val="9"/>
    </w:pPr>
  </w:style>
  <w:style w:type="paragraph" w:styleId="NormalWeb">
    <w:name w:val="Normal (Web)"/>
    <w:basedOn w:val="Normal"/>
    <w:uiPriority w:val="99"/>
    <w:unhideWhenUsed/>
    <w:rsid w:val="00BA339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katex-mathml">
    <w:name w:val="katex-mathml"/>
    <w:basedOn w:val="DefaultParagraphFont"/>
    <w:rsid w:val="00831D38"/>
  </w:style>
  <w:style w:type="character" w:customStyle="1" w:styleId="mord">
    <w:name w:val="mord"/>
    <w:basedOn w:val="DefaultParagraphFont"/>
    <w:rsid w:val="00831D38"/>
  </w:style>
  <w:style w:type="character" w:customStyle="1" w:styleId="mrel">
    <w:name w:val="mrel"/>
    <w:basedOn w:val="DefaultParagraphFont"/>
    <w:rsid w:val="00831D38"/>
  </w:style>
  <w:style w:type="character" w:customStyle="1" w:styleId="mopen">
    <w:name w:val="mopen"/>
    <w:basedOn w:val="DefaultParagraphFont"/>
    <w:rsid w:val="00831D38"/>
  </w:style>
  <w:style w:type="character" w:customStyle="1" w:styleId="mpunct">
    <w:name w:val="mpunct"/>
    <w:basedOn w:val="DefaultParagraphFont"/>
    <w:rsid w:val="00831D38"/>
  </w:style>
  <w:style w:type="character" w:customStyle="1" w:styleId="mclose">
    <w:name w:val="mclose"/>
    <w:basedOn w:val="DefaultParagraphFont"/>
    <w:rsid w:val="00831D38"/>
  </w:style>
  <w:style w:type="character" w:customStyle="1" w:styleId="vlist-s">
    <w:name w:val="vlist-s"/>
    <w:basedOn w:val="DefaultParagraphFont"/>
    <w:rsid w:val="00831D38"/>
  </w:style>
  <w:style w:type="character" w:customStyle="1" w:styleId="mbin">
    <w:name w:val="mbin"/>
    <w:basedOn w:val="DefaultParagraphFont"/>
    <w:rsid w:val="00831D38"/>
  </w:style>
  <w:style w:type="character" w:styleId="PlaceholderText">
    <w:name w:val="Placeholder Text"/>
    <w:basedOn w:val="DefaultParagraphFont"/>
    <w:uiPriority w:val="99"/>
    <w:semiHidden/>
    <w:rsid w:val="00D766C1"/>
    <w:rPr>
      <w:color w:val="666666"/>
    </w:rPr>
  </w:style>
  <w:style w:type="character" w:styleId="HTMLCode">
    <w:name w:val="HTML Code"/>
    <w:basedOn w:val="DefaultParagraphFont"/>
    <w:uiPriority w:val="99"/>
    <w:semiHidden/>
    <w:unhideWhenUsed/>
    <w:rsid w:val="009677B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554AC"/>
    <w:rPr>
      <w:color w:val="605E5C"/>
      <w:shd w:val="clear" w:color="auto" w:fill="E1DFDD"/>
    </w:rPr>
  </w:style>
  <w:style w:type="character" w:customStyle="1" w:styleId="whitespace-normal">
    <w:name w:val="whitespace-normal"/>
    <w:basedOn w:val="DefaultParagraphFont"/>
    <w:rsid w:val="007D3581"/>
  </w:style>
  <w:style w:type="character" w:styleId="CommentReference">
    <w:name w:val="annotation reference"/>
    <w:basedOn w:val="DefaultParagraphFont"/>
    <w:uiPriority w:val="99"/>
    <w:semiHidden/>
    <w:unhideWhenUsed/>
    <w:rsid w:val="007D3581"/>
    <w:rPr>
      <w:sz w:val="16"/>
      <w:szCs w:val="16"/>
    </w:rPr>
  </w:style>
  <w:style w:type="paragraph" w:styleId="CommentText">
    <w:name w:val="annotation text"/>
    <w:basedOn w:val="Normal"/>
    <w:link w:val="CommentTextChar"/>
    <w:uiPriority w:val="99"/>
    <w:unhideWhenUsed/>
    <w:rsid w:val="007D3581"/>
    <w:pPr>
      <w:spacing w:line="240" w:lineRule="auto"/>
    </w:pPr>
    <w:rPr>
      <w:sz w:val="20"/>
      <w:szCs w:val="20"/>
    </w:rPr>
  </w:style>
  <w:style w:type="character" w:customStyle="1" w:styleId="CommentTextChar">
    <w:name w:val="Comment Text Char"/>
    <w:basedOn w:val="DefaultParagraphFont"/>
    <w:link w:val="CommentText"/>
    <w:uiPriority w:val="99"/>
    <w:rsid w:val="007D3581"/>
    <w:rPr>
      <w:sz w:val="20"/>
      <w:szCs w:val="20"/>
    </w:rPr>
  </w:style>
  <w:style w:type="paragraph" w:styleId="CommentSubject">
    <w:name w:val="annotation subject"/>
    <w:basedOn w:val="CommentText"/>
    <w:next w:val="CommentText"/>
    <w:link w:val="CommentSubjectChar"/>
    <w:uiPriority w:val="99"/>
    <w:semiHidden/>
    <w:unhideWhenUsed/>
    <w:rsid w:val="007D3581"/>
    <w:rPr>
      <w:b/>
      <w:bCs/>
    </w:rPr>
  </w:style>
  <w:style w:type="character" w:customStyle="1" w:styleId="CommentSubjectChar">
    <w:name w:val="Comment Subject Char"/>
    <w:basedOn w:val="CommentTextChar"/>
    <w:link w:val="CommentSubject"/>
    <w:uiPriority w:val="99"/>
    <w:semiHidden/>
    <w:rsid w:val="007D3581"/>
    <w:rPr>
      <w:b/>
      <w:bCs/>
      <w:sz w:val="20"/>
      <w:szCs w:val="20"/>
    </w:rPr>
  </w:style>
  <w:style w:type="paragraph" w:styleId="TOC1">
    <w:name w:val="toc 1"/>
    <w:basedOn w:val="Normal"/>
    <w:next w:val="Normal"/>
    <w:autoRedefine/>
    <w:uiPriority w:val="39"/>
    <w:unhideWhenUsed/>
    <w:rsid w:val="00501F36"/>
    <w:pPr>
      <w:spacing w:after="100"/>
    </w:pPr>
  </w:style>
  <w:style w:type="paragraph" w:styleId="TOC2">
    <w:name w:val="toc 2"/>
    <w:basedOn w:val="Normal"/>
    <w:next w:val="Normal"/>
    <w:autoRedefine/>
    <w:uiPriority w:val="39"/>
    <w:unhideWhenUsed/>
    <w:rsid w:val="00501F36"/>
    <w:pPr>
      <w:spacing w:after="100"/>
      <w:ind w:left="220"/>
    </w:pPr>
  </w:style>
  <w:style w:type="paragraph" w:styleId="TOC3">
    <w:name w:val="toc 3"/>
    <w:basedOn w:val="Normal"/>
    <w:next w:val="Normal"/>
    <w:autoRedefine/>
    <w:uiPriority w:val="39"/>
    <w:unhideWhenUsed/>
    <w:rsid w:val="00501F36"/>
    <w:pPr>
      <w:spacing w:after="100"/>
      <w:ind w:left="440"/>
    </w:pPr>
  </w:style>
  <w:style w:type="character" w:styleId="FollowedHyperlink">
    <w:name w:val="FollowedHyperlink"/>
    <w:basedOn w:val="DefaultParagraphFont"/>
    <w:uiPriority w:val="99"/>
    <w:semiHidden/>
    <w:unhideWhenUsed/>
    <w:rsid w:val="00AA118B"/>
    <w:rPr>
      <w:color w:val="954F72" w:themeColor="followedHyperlink"/>
      <w:u w:val="single"/>
    </w:rPr>
  </w:style>
  <w:style w:type="paragraph" w:styleId="TableofFigures">
    <w:name w:val="table of figures"/>
    <w:basedOn w:val="Normal"/>
    <w:next w:val="Normal"/>
    <w:uiPriority w:val="99"/>
    <w:unhideWhenUsed/>
    <w:rsid w:val="009C0B08"/>
    <w:pPr>
      <w:spacing w:after="0"/>
    </w:pPr>
  </w:style>
  <w:style w:type="table" w:styleId="PlainTable5">
    <w:name w:val="Plain Table 5"/>
    <w:basedOn w:val="TableNormal"/>
    <w:uiPriority w:val="45"/>
    <w:rsid w:val="007172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106">
      <w:marLeft w:val="640"/>
      <w:marRight w:val="0"/>
      <w:marTop w:val="0"/>
      <w:marBottom w:val="0"/>
      <w:divBdr>
        <w:top w:val="none" w:sz="0" w:space="0" w:color="auto"/>
        <w:left w:val="none" w:sz="0" w:space="0" w:color="auto"/>
        <w:bottom w:val="none" w:sz="0" w:space="0" w:color="auto"/>
        <w:right w:val="none" w:sz="0" w:space="0" w:color="auto"/>
      </w:divBdr>
    </w:div>
    <w:div w:id="16278381">
      <w:marLeft w:val="640"/>
      <w:marRight w:val="0"/>
      <w:marTop w:val="0"/>
      <w:marBottom w:val="0"/>
      <w:divBdr>
        <w:top w:val="none" w:sz="0" w:space="0" w:color="auto"/>
        <w:left w:val="none" w:sz="0" w:space="0" w:color="auto"/>
        <w:bottom w:val="none" w:sz="0" w:space="0" w:color="auto"/>
        <w:right w:val="none" w:sz="0" w:space="0" w:color="auto"/>
      </w:divBdr>
    </w:div>
    <w:div w:id="16741566">
      <w:marLeft w:val="640"/>
      <w:marRight w:val="0"/>
      <w:marTop w:val="0"/>
      <w:marBottom w:val="0"/>
      <w:divBdr>
        <w:top w:val="none" w:sz="0" w:space="0" w:color="auto"/>
        <w:left w:val="none" w:sz="0" w:space="0" w:color="auto"/>
        <w:bottom w:val="none" w:sz="0" w:space="0" w:color="auto"/>
        <w:right w:val="none" w:sz="0" w:space="0" w:color="auto"/>
      </w:divBdr>
    </w:div>
    <w:div w:id="43410290">
      <w:marLeft w:val="640"/>
      <w:marRight w:val="0"/>
      <w:marTop w:val="0"/>
      <w:marBottom w:val="0"/>
      <w:divBdr>
        <w:top w:val="none" w:sz="0" w:space="0" w:color="auto"/>
        <w:left w:val="none" w:sz="0" w:space="0" w:color="auto"/>
        <w:bottom w:val="none" w:sz="0" w:space="0" w:color="auto"/>
        <w:right w:val="none" w:sz="0" w:space="0" w:color="auto"/>
      </w:divBdr>
    </w:div>
    <w:div w:id="48194014">
      <w:marLeft w:val="640"/>
      <w:marRight w:val="0"/>
      <w:marTop w:val="0"/>
      <w:marBottom w:val="0"/>
      <w:divBdr>
        <w:top w:val="none" w:sz="0" w:space="0" w:color="auto"/>
        <w:left w:val="none" w:sz="0" w:space="0" w:color="auto"/>
        <w:bottom w:val="none" w:sz="0" w:space="0" w:color="auto"/>
        <w:right w:val="none" w:sz="0" w:space="0" w:color="auto"/>
      </w:divBdr>
    </w:div>
    <w:div w:id="81873697">
      <w:marLeft w:val="640"/>
      <w:marRight w:val="0"/>
      <w:marTop w:val="0"/>
      <w:marBottom w:val="0"/>
      <w:divBdr>
        <w:top w:val="none" w:sz="0" w:space="0" w:color="auto"/>
        <w:left w:val="none" w:sz="0" w:space="0" w:color="auto"/>
        <w:bottom w:val="none" w:sz="0" w:space="0" w:color="auto"/>
        <w:right w:val="none" w:sz="0" w:space="0" w:color="auto"/>
      </w:divBdr>
    </w:div>
    <w:div w:id="89206667">
      <w:marLeft w:val="640"/>
      <w:marRight w:val="0"/>
      <w:marTop w:val="0"/>
      <w:marBottom w:val="0"/>
      <w:divBdr>
        <w:top w:val="none" w:sz="0" w:space="0" w:color="auto"/>
        <w:left w:val="none" w:sz="0" w:space="0" w:color="auto"/>
        <w:bottom w:val="none" w:sz="0" w:space="0" w:color="auto"/>
        <w:right w:val="none" w:sz="0" w:space="0" w:color="auto"/>
      </w:divBdr>
    </w:div>
    <w:div w:id="91901181">
      <w:marLeft w:val="640"/>
      <w:marRight w:val="0"/>
      <w:marTop w:val="0"/>
      <w:marBottom w:val="0"/>
      <w:divBdr>
        <w:top w:val="none" w:sz="0" w:space="0" w:color="auto"/>
        <w:left w:val="none" w:sz="0" w:space="0" w:color="auto"/>
        <w:bottom w:val="none" w:sz="0" w:space="0" w:color="auto"/>
        <w:right w:val="none" w:sz="0" w:space="0" w:color="auto"/>
      </w:divBdr>
    </w:div>
    <w:div w:id="124472936">
      <w:marLeft w:val="640"/>
      <w:marRight w:val="0"/>
      <w:marTop w:val="0"/>
      <w:marBottom w:val="0"/>
      <w:divBdr>
        <w:top w:val="none" w:sz="0" w:space="0" w:color="auto"/>
        <w:left w:val="none" w:sz="0" w:space="0" w:color="auto"/>
        <w:bottom w:val="none" w:sz="0" w:space="0" w:color="auto"/>
        <w:right w:val="none" w:sz="0" w:space="0" w:color="auto"/>
      </w:divBdr>
    </w:div>
    <w:div w:id="127557732">
      <w:marLeft w:val="640"/>
      <w:marRight w:val="0"/>
      <w:marTop w:val="0"/>
      <w:marBottom w:val="0"/>
      <w:divBdr>
        <w:top w:val="none" w:sz="0" w:space="0" w:color="auto"/>
        <w:left w:val="none" w:sz="0" w:space="0" w:color="auto"/>
        <w:bottom w:val="none" w:sz="0" w:space="0" w:color="auto"/>
        <w:right w:val="none" w:sz="0" w:space="0" w:color="auto"/>
      </w:divBdr>
    </w:div>
    <w:div w:id="165482635">
      <w:marLeft w:val="640"/>
      <w:marRight w:val="0"/>
      <w:marTop w:val="0"/>
      <w:marBottom w:val="0"/>
      <w:divBdr>
        <w:top w:val="none" w:sz="0" w:space="0" w:color="auto"/>
        <w:left w:val="none" w:sz="0" w:space="0" w:color="auto"/>
        <w:bottom w:val="none" w:sz="0" w:space="0" w:color="auto"/>
        <w:right w:val="none" w:sz="0" w:space="0" w:color="auto"/>
      </w:divBdr>
    </w:div>
    <w:div w:id="174342394">
      <w:marLeft w:val="640"/>
      <w:marRight w:val="0"/>
      <w:marTop w:val="0"/>
      <w:marBottom w:val="0"/>
      <w:divBdr>
        <w:top w:val="none" w:sz="0" w:space="0" w:color="auto"/>
        <w:left w:val="none" w:sz="0" w:space="0" w:color="auto"/>
        <w:bottom w:val="none" w:sz="0" w:space="0" w:color="auto"/>
        <w:right w:val="none" w:sz="0" w:space="0" w:color="auto"/>
      </w:divBdr>
    </w:div>
    <w:div w:id="193274086">
      <w:marLeft w:val="640"/>
      <w:marRight w:val="0"/>
      <w:marTop w:val="0"/>
      <w:marBottom w:val="0"/>
      <w:divBdr>
        <w:top w:val="none" w:sz="0" w:space="0" w:color="auto"/>
        <w:left w:val="none" w:sz="0" w:space="0" w:color="auto"/>
        <w:bottom w:val="none" w:sz="0" w:space="0" w:color="auto"/>
        <w:right w:val="none" w:sz="0" w:space="0" w:color="auto"/>
      </w:divBdr>
    </w:div>
    <w:div w:id="209848151">
      <w:marLeft w:val="640"/>
      <w:marRight w:val="0"/>
      <w:marTop w:val="0"/>
      <w:marBottom w:val="0"/>
      <w:divBdr>
        <w:top w:val="none" w:sz="0" w:space="0" w:color="auto"/>
        <w:left w:val="none" w:sz="0" w:space="0" w:color="auto"/>
        <w:bottom w:val="none" w:sz="0" w:space="0" w:color="auto"/>
        <w:right w:val="none" w:sz="0" w:space="0" w:color="auto"/>
      </w:divBdr>
    </w:div>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229268940">
      <w:marLeft w:val="640"/>
      <w:marRight w:val="0"/>
      <w:marTop w:val="0"/>
      <w:marBottom w:val="0"/>
      <w:divBdr>
        <w:top w:val="none" w:sz="0" w:space="0" w:color="auto"/>
        <w:left w:val="none" w:sz="0" w:space="0" w:color="auto"/>
        <w:bottom w:val="none" w:sz="0" w:space="0" w:color="auto"/>
        <w:right w:val="none" w:sz="0" w:space="0" w:color="auto"/>
      </w:divBdr>
    </w:div>
    <w:div w:id="230236477">
      <w:marLeft w:val="640"/>
      <w:marRight w:val="0"/>
      <w:marTop w:val="0"/>
      <w:marBottom w:val="0"/>
      <w:divBdr>
        <w:top w:val="none" w:sz="0" w:space="0" w:color="auto"/>
        <w:left w:val="none" w:sz="0" w:space="0" w:color="auto"/>
        <w:bottom w:val="none" w:sz="0" w:space="0" w:color="auto"/>
        <w:right w:val="none" w:sz="0" w:space="0" w:color="auto"/>
      </w:divBdr>
    </w:div>
    <w:div w:id="235094435">
      <w:marLeft w:val="640"/>
      <w:marRight w:val="0"/>
      <w:marTop w:val="0"/>
      <w:marBottom w:val="0"/>
      <w:divBdr>
        <w:top w:val="none" w:sz="0" w:space="0" w:color="auto"/>
        <w:left w:val="none" w:sz="0" w:space="0" w:color="auto"/>
        <w:bottom w:val="none" w:sz="0" w:space="0" w:color="auto"/>
        <w:right w:val="none" w:sz="0" w:space="0" w:color="auto"/>
      </w:divBdr>
    </w:div>
    <w:div w:id="249630007">
      <w:marLeft w:val="640"/>
      <w:marRight w:val="0"/>
      <w:marTop w:val="0"/>
      <w:marBottom w:val="0"/>
      <w:divBdr>
        <w:top w:val="none" w:sz="0" w:space="0" w:color="auto"/>
        <w:left w:val="none" w:sz="0" w:space="0" w:color="auto"/>
        <w:bottom w:val="none" w:sz="0" w:space="0" w:color="auto"/>
        <w:right w:val="none" w:sz="0" w:space="0" w:color="auto"/>
      </w:divBdr>
    </w:div>
    <w:div w:id="256523268">
      <w:marLeft w:val="640"/>
      <w:marRight w:val="0"/>
      <w:marTop w:val="0"/>
      <w:marBottom w:val="0"/>
      <w:divBdr>
        <w:top w:val="none" w:sz="0" w:space="0" w:color="auto"/>
        <w:left w:val="none" w:sz="0" w:space="0" w:color="auto"/>
        <w:bottom w:val="none" w:sz="0" w:space="0" w:color="auto"/>
        <w:right w:val="none" w:sz="0" w:space="0" w:color="auto"/>
      </w:divBdr>
    </w:div>
    <w:div w:id="287511422">
      <w:marLeft w:val="640"/>
      <w:marRight w:val="0"/>
      <w:marTop w:val="0"/>
      <w:marBottom w:val="0"/>
      <w:divBdr>
        <w:top w:val="none" w:sz="0" w:space="0" w:color="auto"/>
        <w:left w:val="none" w:sz="0" w:space="0" w:color="auto"/>
        <w:bottom w:val="none" w:sz="0" w:space="0" w:color="auto"/>
        <w:right w:val="none" w:sz="0" w:space="0" w:color="auto"/>
      </w:divBdr>
    </w:div>
    <w:div w:id="293023820">
      <w:marLeft w:val="640"/>
      <w:marRight w:val="0"/>
      <w:marTop w:val="0"/>
      <w:marBottom w:val="0"/>
      <w:divBdr>
        <w:top w:val="none" w:sz="0" w:space="0" w:color="auto"/>
        <w:left w:val="none" w:sz="0" w:space="0" w:color="auto"/>
        <w:bottom w:val="none" w:sz="0" w:space="0" w:color="auto"/>
        <w:right w:val="none" w:sz="0" w:space="0" w:color="auto"/>
      </w:divBdr>
    </w:div>
    <w:div w:id="312292261">
      <w:marLeft w:val="640"/>
      <w:marRight w:val="0"/>
      <w:marTop w:val="0"/>
      <w:marBottom w:val="0"/>
      <w:divBdr>
        <w:top w:val="none" w:sz="0" w:space="0" w:color="auto"/>
        <w:left w:val="none" w:sz="0" w:space="0" w:color="auto"/>
        <w:bottom w:val="none" w:sz="0" w:space="0" w:color="auto"/>
        <w:right w:val="none" w:sz="0" w:space="0" w:color="auto"/>
      </w:divBdr>
    </w:div>
    <w:div w:id="314338702">
      <w:marLeft w:val="640"/>
      <w:marRight w:val="0"/>
      <w:marTop w:val="0"/>
      <w:marBottom w:val="0"/>
      <w:divBdr>
        <w:top w:val="none" w:sz="0" w:space="0" w:color="auto"/>
        <w:left w:val="none" w:sz="0" w:space="0" w:color="auto"/>
        <w:bottom w:val="none" w:sz="0" w:space="0" w:color="auto"/>
        <w:right w:val="none" w:sz="0" w:space="0" w:color="auto"/>
      </w:divBdr>
    </w:div>
    <w:div w:id="314460100">
      <w:marLeft w:val="640"/>
      <w:marRight w:val="0"/>
      <w:marTop w:val="0"/>
      <w:marBottom w:val="0"/>
      <w:divBdr>
        <w:top w:val="none" w:sz="0" w:space="0" w:color="auto"/>
        <w:left w:val="none" w:sz="0" w:space="0" w:color="auto"/>
        <w:bottom w:val="none" w:sz="0" w:space="0" w:color="auto"/>
        <w:right w:val="none" w:sz="0" w:space="0" w:color="auto"/>
      </w:divBdr>
    </w:div>
    <w:div w:id="316228204">
      <w:marLeft w:val="640"/>
      <w:marRight w:val="0"/>
      <w:marTop w:val="0"/>
      <w:marBottom w:val="0"/>
      <w:divBdr>
        <w:top w:val="none" w:sz="0" w:space="0" w:color="auto"/>
        <w:left w:val="none" w:sz="0" w:space="0" w:color="auto"/>
        <w:bottom w:val="none" w:sz="0" w:space="0" w:color="auto"/>
        <w:right w:val="none" w:sz="0" w:space="0" w:color="auto"/>
      </w:divBdr>
    </w:div>
    <w:div w:id="325940620">
      <w:marLeft w:val="640"/>
      <w:marRight w:val="0"/>
      <w:marTop w:val="0"/>
      <w:marBottom w:val="0"/>
      <w:divBdr>
        <w:top w:val="none" w:sz="0" w:space="0" w:color="auto"/>
        <w:left w:val="none" w:sz="0" w:space="0" w:color="auto"/>
        <w:bottom w:val="none" w:sz="0" w:space="0" w:color="auto"/>
        <w:right w:val="none" w:sz="0" w:space="0" w:color="auto"/>
      </w:divBdr>
    </w:div>
    <w:div w:id="343290588">
      <w:marLeft w:val="640"/>
      <w:marRight w:val="0"/>
      <w:marTop w:val="0"/>
      <w:marBottom w:val="0"/>
      <w:divBdr>
        <w:top w:val="none" w:sz="0" w:space="0" w:color="auto"/>
        <w:left w:val="none" w:sz="0" w:space="0" w:color="auto"/>
        <w:bottom w:val="none" w:sz="0" w:space="0" w:color="auto"/>
        <w:right w:val="none" w:sz="0" w:space="0" w:color="auto"/>
      </w:divBdr>
    </w:div>
    <w:div w:id="347297386">
      <w:marLeft w:val="640"/>
      <w:marRight w:val="0"/>
      <w:marTop w:val="0"/>
      <w:marBottom w:val="0"/>
      <w:divBdr>
        <w:top w:val="none" w:sz="0" w:space="0" w:color="auto"/>
        <w:left w:val="none" w:sz="0" w:space="0" w:color="auto"/>
        <w:bottom w:val="none" w:sz="0" w:space="0" w:color="auto"/>
        <w:right w:val="none" w:sz="0" w:space="0" w:color="auto"/>
      </w:divBdr>
    </w:div>
    <w:div w:id="350645715">
      <w:marLeft w:val="640"/>
      <w:marRight w:val="0"/>
      <w:marTop w:val="0"/>
      <w:marBottom w:val="0"/>
      <w:divBdr>
        <w:top w:val="none" w:sz="0" w:space="0" w:color="auto"/>
        <w:left w:val="none" w:sz="0" w:space="0" w:color="auto"/>
        <w:bottom w:val="none" w:sz="0" w:space="0" w:color="auto"/>
        <w:right w:val="none" w:sz="0" w:space="0" w:color="auto"/>
      </w:divBdr>
    </w:div>
    <w:div w:id="352461683">
      <w:marLeft w:val="640"/>
      <w:marRight w:val="0"/>
      <w:marTop w:val="0"/>
      <w:marBottom w:val="0"/>
      <w:divBdr>
        <w:top w:val="none" w:sz="0" w:space="0" w:color="auto"/>
        <w:left w:val="none" w:sz="0" w:space="0" w:color="auto"/>
        <w:bottom w:val="none" w:sz="0" w:space="0" w:color="auto"/>
        <w:right w:val="none" w:sz="0" w:space="0" w:color="auto"/>
      </w:divBdr>
    </w:div>
    <w:div w:id="364406243">
      <w:marLeft w:val="640"/>
      <w:marRight w:val="0"/>
      <w:marTop w:val="0"/>
      <w:marBottom w:val="0"/>
      <w:divBdr>
        <w:top w:val="none" w:sz="0" w:space="0" w:color="auto"/>
        <w:left w:val="none" w:sz="0" w:space="0" w:color="auto"/>
        <w:bottom w:val="none" w:sz="0" w:space="0" w:color="auto"/>
        <w:right w:val="none" w:sz="0" w:space="0" w:color="auto"/>
      </w:divBdr>
    </w:div>
    <w:div w:id="367951235">
      <w:marLeft w:val="64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00297071">
      <w:marLeft w:val="640"/>
      <w:marRight w:val="0"/>
      <w:marTop w:val="0"/>
      <w:marBottom w:val="0"/>
      <w:divBdr>
        <w:top w:val="none" w:sz="0" w:space="0" w:color="auto"/>
        <w:left w:val="none" w:sz="0" w:space="0" w:color="auto"/>
        <w:bottom w:val="none" w:sz="0" w:space="0" w:color="auto"/>
        <w:right w:val="none" w:sz="0" w:space="0" w:color="auto"/>
      </w:divBdr>
    </w:div>
    <w:div w:id="417099542">
      <w:bodyDiv w:val="1"/>
      <w:marLeft w:val="0"/>
      <w:marRight w:val="0"/>
      <w:marTop w:val="0"/>
      <w:marBottom w:val="0"/>
      <w:divBdr>
        <w:top w:val="none" w:sz="0" w:space="0" w:color="auto"/>
        <w:left w:val="none" w:sz="0" w:space="0" w:color="auto"/>
        <w:bottom w:val="none" w:sz="0" w:space="0" w:color="auto"/>
        <w:right w:val="none" w:sz="0" w:space="0" w:color="auto"/>
      </w:divBdr>
    </w:div>
    <w:div w:id="420420394">
      <w:marLeft w:val="640"/>
      <w:marRight w:val="0"/>
      <w:marTop w:val="0"/>
      <w:marBottom w:val="0"/>
      <w:divBdr>
        <w:top w:val="none" w:sz="0" w:space="0" w:color="auto"/>
        <w:left w:val="none" w:sz="0" w:space="0" w:color="auto"/>
        <w:bottom w:val="none" w:sz="0" w:space="0" w:color="auto"/>
        <w:right w:val="none" w:sz="0" w:space="0" w:color="auto"/>
      </w:divBdr>
    </w:div>
    <w:div w:id="424765025">
      <w:marLeft w:val="640"/>
      <w:marRight w:val="0"/>
      <w:marTop w:val="0"/>
      <w:marBottom w:val="0"/>
      <w:divBdr>
        <w:top w:val="none" w:sz="0" w:space="0" w:color="auto"/>
        <w:left w:val="none" w:sz="0" w:space="0" w:color="auto"/>
        <w:bottom w:val="none" w:sz="0" w:space="0" w:color="auto"/>
        <w:right w:val="none" w:sz="0" w:space="0" w:color="auto"/>
      </w:divBdr>
    </w:div>
    <w:div w:id="430707093">
      <w:marLeft w:val="640"/>
      <w:marRight w:val="0"/>
      <w:marTop w:val="0"/>
      <w:marBottom w:val="0"/>
      <w:divBdr>
        <w:top w:val="none" w:sz="0" w:space="0" w:color="auto"/>
        <w:left w:val="none" w:sz="0" w:space="0" w:color="auto"/>
        <w:bottom w:val="none" w:sz="0" w:space="0" w:color="auto"/>
        <w:right w:val="none" w:sz="0" w:space="0" w:color="auto"/>
      </w:divBdr>
    </w:div>
    <w:div w:id="431894970">
      <w:marLeft w:val="64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449906584">
      <w:marLeft w:val="640"/>
      <w:marRight w:val="0"/>
      <w:marTop w:val="0"/>
      <w:marBottom w:val="0"/>
      <w:divBdr>
        <w:top w:val="none" w:sz="0" w:space="0" w:color="auto"/>
        <w:left w:val="none" w:sz="0" w:space="0" w:color="auto"/>
        <w:bottom w:val="none" w:sz="0" w:space="0" w:color="auto"/>
        <w:right w:val="none" w:sz="0" w:space="0" w:color="auto"/>
      </w:divBdr>
    </w:div>
    <w:div w:id="461584621">
      <w:marLeft w:val="640"/>
      <w:marRight w:val="0"/>
      <w:marTop w:val="0"/>
      <w:marBottom w:val="0"/>
      <w:divBdr>
        <w:top w:val="none" w:sz="0" w:space="0" w:color="auto"/>
        <w:left w:val="none" w:sz="0" w:space="0" w:color="auto"/>
        <w:bottom w:val="none" w:sz="0" w:space="0" w:color="auto"/>
        <w:right w:val="none" w:sz="0" w:space="0" w:color="auto"/>
      </w:divBdr>
    </w:div>
    <w:div w:id="466556613">
      <w:marLeft w:val="640"/>
      <w:marRight w:val="0"/>
      <w:marTop w:val="0"/>
      <w:marBottom w:val="0"/>
      <w:divBdr>
        <w:top w:val="none" w:sz="0" w:space="0" w:color="auto"/>
        <w:left w:val="none" w:sz="0" w:space="0" w:color="auto"/>
        <w:bottom w:val="none" w:sz="0" w:space="0" w:color="auto"/>
        <w:right w:val="none" w:sz="0" w:space="0" w:color="auto"/>
      </w:divBdr>
    </w:div>
    <w:div w:id="468326308">
      <w:marLeft w:val="640"/>
      <w:marRight w:val="0"/>
      <w:marTop w:val="0"/>
      <w:marBottom w:val="0"/>
      <w:divBdr>
        <w:top w:val="none" w:sz="0" w:space="0" w:color="auto"/>
        <w:left w:val="none" w:sz="0" w:space="0" w:color="auto"/>
        <w:bottom w:val="none" w:sz="0" w:space="0" w:color="auto"/>
        <w:right w:val="none" w:sz="0" w:space="0" w:color="auto"/>
      </w:divBdr>
    </w:div>
    <w:div w:id="469517942">
      <w:marLeft w:val="640"/>
      <w:marRight w:val="0"/>
      <w:marTop w:val="0"/>
      <w:marBottom w:val="0"/>
      <w:divBdr>
        <w:top w:val="none" w:sz="0" w:space="0" w:color="auto"/>
        <w:left w:val="none" w:sz="0" w:space="0" w:color="auto"/>
        <w:bottom w:val="none" w:sz="0" w:space="0" w:color="auto"/>
        <w:right w:val="none" w:sz="0" w:space="0" w:color="auto"/>
      </w:divBdr>
    </w:div>
    <w:div w:id="477693254">
      <w:marLeft w:val="640"/>
      <w:marRight w:val="0"/>
      <w:marTop w:val="0"/>
      <w:marBottom w:val="0"/>
      <w:divBdr>
        <w:top w:val="none" w:sz="0" w:space="0" w:color="auto"/>
        <w:left w:val="none" w:sz="0" w:space="0" w:color="auto"/>
        <w:bottom w:val="none" w:sz="0" w:space="0" w:color="auto"/>
        <w:right w:val="none" w:sz="0" w:space="0" w:color="auto"/>
      </w:divBdr>
    </w:div>
    <w:div w:id="484592694">
      <w:marLeft w:val="640"/>
      <w:marRight w:val="0"/>
      <w:marTop w:val="0"/>
      <w:marBottom w:val="0"/>
      <w:divBdr>
        <w:top w:val="none" w:sz="0" w:space="0" w:color="auto"/>
        <w:left w:val="none" w:sz="0" w:space="0" w:color="auto"/>
        <w:bottom w:val="none" w:sz="0" w:space="0" w:color="auto"/>
        <w:right w:val="none" w:sz="0" w:space="0" w:color="auto"/>
      </w:divBdr>
    </w:div>
    <w:div w:id="499731975">
      <w:marLeft w:val="64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06753586">
      <w:marLeft w:val="640"/>
      <w:marRight w:val="0"/>
      <w:marTop w:val="0"/>
      <w:marBottom w:val="0"/>
      <w:divBdr>
        <w:top w:val="none" w:sz="0" w:space="0" w:color="auto"/>
        <w:left w:val="none" w:sz="0" w:space="0" w:color="auto"/>
        <w:bottom w:val="none" w:sz="0" w:space="0" w:color="auto"/>
        <w:right w:val="none" w:sz="0" w:space="0" w:color="auto"/>
      </w:divBdr>
    </w:div>
    <w:div w:id="517818093">
      <w:marLeft w:val="64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526524793">
      <w:marLeft w:val="640"/>
      <w:marRight w:val="0"/>
      <w:marTop w:val="0"/>
      <w:marBottom w:val="0"/>
      <w:divBdr>
        <w:top w:val="none" w:sz="0" w:space="0" w:color="auto"/>
        <w:left w:val="none" w:sz="0" w:space="0" w:color="auto"/>
        <w:bottom w:val="none" w:sz="0" w:space="0" w:color="auto"/>
        <w:right w:val="none" w:sz="0" w:space="0" w:color="auto"/>
      </w:divBdr>
    </w:div>
    <w:div w:id="527565407">
      <w:marLeft w:val="640"/>
      <w:marRight w:val="0"/>
      <w:marTop w:val="0"/>
      <w:marBottom w:val="0"/>
      <w:divBdr>
        <w:top w:val="none" w:sz="0" w:space="0" w:color="auto"/>
        <w:left w:val="none" w:sz="0" w:space="0" w:color="auto"/>
        <w:bottom w:val="none" w:sz="0" w:space="0" w:color="auto"/>
        <w:right w:val="none" w:sz="0" w:space="0" w:color="auto"/>
      </w:divBdr>
    </w:div>
    <w:div w:id="527723878">
      <w:marLeft w:val="640"/>
      <w:marRight w:val="0"/>
      <w:marTop w:val="0"/>
      <w:marBottom w:val="0"/>
      <w:divBdr>
        <w:top w:val="none" w:sz="0" w:space="0" w:color="auto"/>
        <w:left w:val="none" w:sz="0" w:space="0" w:color="auto"/>
        <w:bottom w:val="none" w:sz="0" w:space="0" w:color="auto"/>
        <w:right w:val="none" w:sz="0" w:space="0" w:color="auto"/>
      </w:divBdr>
    </w:div>
    <w:div w:id="535654153">
      <w:marLeft w:val="640"/>
      <w:marRight w:val="0"/>
      <w:marTop w:val="0"/>
      <w:marBottom w:val="0"/>
      <w:divBdr>
        <w:top w:val="none" w:sz="0" w:space="0" w:color="auto"/>
        <w:left w:val="none" w:sz="0" w:space="0" w:color="auto"/>
        <w:bottom w:val="none" w:sz="0" w:space="0" w:color="auto"/>
        <w:right w:val="none" w:sz="0" w:space="0" w:color="auto"/>
      </w:divBdr>
    </w:div>
    <w:div w:id="538473341">
      <w:marLeft w:val="640"/>
      <w:marRight w:val="0"/>
      <w:marTop w:val="0"/>
      <w:marBottom w:val="0"/>
      <w:divBdr>
        <w:top w:val="none" w:sz="0" w:space="0" w:color="auto"/>
        <w:left w:val="none" w:sz="0" w:space="0" w:color="auto"/>
        <w:bottom w:val="none" w:sz="0" w:space="0" w:color="auto"/>
        <w:right w:val="none" w:sz="0" w:space="0" w:color="auto"/>
      </w:divBdr>
    </w:div>
    <w:div w:id="544411845">
      <w:marLeft w:val="640"/>
      <w:marRight w:val="0"/>
      <w:marTop w:val="0"/>
      <w:marBottom w:val="0"/>
      <w:divBdr>
        <w:top w:val="none" w:sz="0" w:space="0" w:color="auto"/>
        <w:left w:val="none" w:sz="0" w:space="0" w:color="auto"/>
        <w:bottom w:val="none" w:sz="0" w:space="0" w:color="auto"/>
        <w:right w:val="none" w:sz="0" w:space="0" w:color="auto"/>
      </w:divBdr>
    </w:div>
    <w:div w:id="549150813">
      <w:marLeft w:val="640"/>
      <w:marRight w:val="0"/>
      <w:marTop w:val="0"/>
      <w:marBottom w:val="0"/>
      <w:divBdr>
        <w:top w:val="none" w:sz="0" w:space="0" w:color="auto"/>
        <w:left w:val="none" w:sz="0" w:space="0" w:color="auto"/>
        <w:bottom w:val="none" w:sz="0" w:space="0" w:color="auto"/>
        <w:right w:val="none" w:sz="0" w:space="0" w:color="auto"/>
      </w:divBdr>
    </w:div>
    <w:div w:id="559093257">
      <w:marLeft w:val="640"/>
      <w:marRight w:val="0"/>
      <w:marTop w:val="0"/>
      <w:marBottom w:val="0"/>
      <w:divBdr>
        <w:top w:val="none" w:sz="0" w:space="0" w:color="auto"/>
        <w:left w:val="none" w:sz="0" w:space="0" w:color="auto"/>
        <w:bottom w:val="none" w:sz="0" w:space="0" w:color="auto"/>
        <w:right w:val="none" w:sz="0" w:space="0" w:color="auto"/>
      </w:divBdr>
    </w:div>
    <w:div w:id="563493450">
      <w:marLeft w:val="640"/>
      <w:marRight w:val="0"/>
      <w:marTop w:val="0"/>
      <w:marBottom w:val="0"/>
      <w:divBdr>
        <w:top w:val="none" w:sz="0" w:space="0" w:color="auto"/>
        <w:left w:val="none" w:sz="0" w:space="0" w:color="auto"/>
        <w:bottom w:val="none" w:sz="0" w:space="0" w:color="auto"/>
        <w:right w:val="none" w:sz="0" w:space="0" w:color="auto"/>
      </w:divBdr>
    </w:div>
    <w:div w:id="588002812">
      <w:marLeft w:val="640"/>
      <w:marRight w:val="0"/>
      <w:marTop w:val="0"/>
      <w:marBottom w:val="0"/>
      <w:divBdr>
        <w:top w:val="none" w:sz="0" w:space="0" w:color="auto"/>
        <w:left w:val="none" w:sz="0" w:space="0" w:color="auto"/>
        <w:bottom w:val="none" w:sz="0" w:space="0" w:color="auto"/>
        <w:right w:val="none" w:sz="0" w:space="0" w:color="auto"/>
      </w:divBdr>
    </w:div>
    <w:div w:id="625890884">
      <w:bodyDiv w:val="1"/>
      <w:marLeft w:val="0"/>
      <w:marRight w:val="0"/>
      <w:marTop w:val="0"/>
      <w:marBottom w:val="0"/>
      <w:divBdr>
        <w:top w:val="none" w:sz="0" w:space="0" w:color="auto"/>
        <w:left w:val="none" w:sz="0" w:space="0" w:color="auto"/>
        <w:bottom w:val="none" w:sz="0" w:space="0" w:color="auto"/>
        <w:right w:val="none" w:sz="0" w:space="0" w:color="auto"/>
      </w:divBdr>
    </w:div>
    <w:div w:id="633802656">
      <w:marLeft w:val="640"/>
      <w:marRight w:val="0"/>
      <w:marTop w:val="0"/>
      <w:marBottom w:val="0"/>
      <w:divBdr>
        <w:top w:val="none" w:sz="0" w:space="0" w:color="auto"/>
        <w:left w:val="none" w:sz="0" w:space="0" w:color="auto"/>
        <w:bottom w:val="none" w:sz="0" w:space="0" w:color="auto"/>
        <w:right w:val="none" w:sz="0" w:space="0" w:color="auto"/>
      </w:divBdr>
    </w:div>
    <w:div w:id="635184871">
      <w:marLeft w:val="640"/>
      <w:marRight w:val="0"/>
      <w:marTop w:val="0"/>
      <w:marBottom w:val="0"/>
      <w:divBdr>
        <w:top w:val="none" w:sz="0" w:space="0" w:color="auto"/>
        <w:left w:val="none" w:sz="0" w:space="0" w:color="auto"/>
        <w:bottom w:val="none" w:sz="0" w:space="0" w:color="auto"/>
        <w:right w:val="none" w:sz="0" w:space="0" w:color="auto"/>
      </w:divBdr>
    </w:div>
    <w:div w:id="675957327">
      <w:marLeft w:val="64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690254471">
      <w:marLeft w:val="640"/>
      <w:marRight w:val="0"/>
      <w:marTop w:val="0"/>
      <w:marBottom w:val="0"/>
      <w:divBdr>
        <w:top w:val="none" w:sz="0" w:space="0" w:color="auto"/>
        <w:left w:val="none" w:sz="0" w:space="0" w:color="auto"/>
        <w:bottom w:val="none" w:sz="0" w:space="0" w:color="auto"/>
        <w:right w:val="none" w:sz="0" w:space="0" w:color="auto"/>
      </w:divBdr>
    </w:div>
    <w:div w:id="736054890">
      <w:marLeft w:val="640"/>
      <w:marRight w:val="0"/>
      <w:marTop w:val="0"/>
      <w:marBottom w:val="0"/>
      <w:divBdr>
        <w:top w:val="none" w:sz="0" w:space="0" w:color="auto"/>
        <w:left w:val="none" w:sz="0" w:space="0" w:color="auto"/>
        <w:bottom w:val="none" w:sz="0" w:space="0" w:color="auto"/>
        <w:right w:val="none" w:sz="0" w:space="0" w:color="auto"/>
      </w:divBdr>
    </w:div>
    <w:div w:id="758067194">
      <w:marLeft w:val="640"/>
      <w:marRight w:val="0"/>
      <w:marTop w:val="0"/>
      <w:marBottom w:val="0"/>
      <w:divBdr>
        <w:top w:val="none" w:sz="0" w:space="0" w:color="auto"/>
        <w:left w:val="none" w:sz="0" w:space="0" w:color="auto"/>
        <w:bottom w:val="none" w:sz="0" w:space="0" w:color="auto"/>
        <w:right w:val="none" w:sz="0" w:space="0" w:color="auto"/>
      </w:divBdr>
    </w:div>
    <w:div w:id="770784378">
      <w:marLeft w:val="640"/>
      <w:marRight w:val="0"/>
      <w:marTop w:val="0"/>
      <w:marBottom w:val="0"/>
      <w:divBdr>
        <w:top w:val="none" w:sz="0" w:space="0" w:color="auto"/>
        <w:left w:val="none" w:sz="0" w:space="0" w:color="auto"/>
        <w:bottom w:val="none" w:sz="0" w:space="0" w:color="auto"/>
        <w:right w:val="none" w:sz="0" w:space="0" w:color="auto"/>
      </w:divBdr>
    </w:div>
    <w:div w:id="772016475">
      <w:marLeft w:val="640"/>
      <w:marRight w:val="0"/>
      <w:marTop w:val="0"/>
      <w:marBottom w:val="0"/>
      <w:divBdr>
        <w:top w:val="none" w:sz="0" w:space="0" w:color="auto"/>
        <w:left w:val="none" w:sz="0" w:space="0" w:color="auto"/>
        <w:bottom w:val="none" w:sz="0" w:space="0" w:color="auto"/>
        <w:right w:val="none" w:sz="0" w:space="0" w:color="auto"/>
      </w:divBdr>
    </w:div>
    <w:div w:id="789709728">
      <w:marLeft w:val="640"/>
      <w:marRight w:val="0"/>
      <w:marTop w:val="0"/>
      <w:marBottom w:val="0"/>
      <w:divBdr>
        <w:top w:val="none" w:sz="0" w:space="0" w:color="auto"/>
        <w:left w:val="none" w:sz="0" w:space="0" w:color="auto"/>
        <w:bottom w:val="none" w:sz="0" w:space="0" w:color="auto"/>
        <w:right w:val="none" w:sz="0" w:space="0" w:color="auto"/>
      </w:divBdr>
    </w:div>
    <w:div w:id="806123067">
      <w:marLeft w:val="640"/>
      <w:marRight w:val="0"/>
      <w:marTop w:val="0"/>
      <w:marBottom w:val="0"/>
      <w:divBdr>
        <w:top w:val="none" w:sz="0" w:space="0" w:color="auto"/>
        <w:left w:val="none" w:sz="0" w:space="0" w:color="auto"/>
        <w:bottom w:val="none" w:sz="0" w:space="0" w:color="auto"/>
        <w:right w:val="none" w:sz="0" w:space="0" w:color="auto"/>
      </w:divBdr>
    </w:div>
    <w:div w:id="809791181">
      <w:marLeft w:val="640"/>
      <w:marRight w:val="0"/>
      <w:marTop w:val="0"/>
      <w:marBottom w:val="0"/>
      <w:divBdr>
        <w:top w:val="none" w:sz="0" w:space="0" w:color="auto"/>
        <w:left w:val="none" w:sz="0" w:space="0" w:color="auto"/>
        <w:bottom w:val="none" w:sz="0" w:space="0" w:color="auto"/>
        <w:right w:val="none" w:sz="0" w:space="0" w:color="auto"/>
      </w:divBdr>
    </w:div>
    <w:div w:id="810752221">
      <w:marLeft w:val="640"/>
      <w:marRight w:val="0"/>
      <w:marTop w:val="0"/>
      <w:marBottom w:val="0"/>
      <w:divBdr>
        <w:top w:val="none" w:sz="0" w:space="0" w:color="auto"/>
        <w:left w:val="none" w:sz="0" w:space="0" w:color="auto"/>
        <w:bottom w:val="none" w:sz="0" w:space="0" w:color="auto"/>
        <w:right w:val="none" w:sz="0" w:space="0" w:color="auto"/>
      </w:divBdr>
    </w:div>
    <w:div w:id="815074367">
      <w:bodyDiv w:val="1"/>
      <w:marLeft w:val="0"/>
      <w:marRight w:val="0"/>
      <w:marTop w:val="0"/>
      <w:marBottom w:val="0"/>
      <w:divBdr>
        <w:top w:val="none" w:sz="0" w:space="0" w:color="auto"/>
        <w:left w:val="none" w:sz="0" w:space="0" w:color="auto"/>
        <w:bottom w:val="none" w:sz="0" w:space="0" w:color="auto"/>
        <w:right w:val="none" w:sz="0" w:space="0" w:color="auto"/>
      </w:divBdr>
      <w:divsChild>
        <w:div w:id="1638217630">
          <w:marLeft w:val="0"/>
          <w:marRight w:val="0"/>
          <w:marTop w:val="0"/>
          <w:marBottom w:val="0"/>
          <w:divBdr>
            <w:top w:val="none" w:sz="0" w:space="0" w:color="auto"/>
            <w:left w:val="none" w:sz="0" w:space="0" w:color="auto"/>
            <w:bottom w:val="none" w:sz="0" w:space="0" w:color="auto"/>
            <w:right w:val="none" w:sz="0" w:space="0" w:color="auto"/>
          </w:divBdr>
        </w:div>
      </w:divsChild>
    </w:div>
    <w:div w:id="828596035">
      <w:marLeft w:val="640"/>
      <w:marRight w:val="0"/>
      <w:marTop w:val="0"/>
      <w:marBottom w:val="0"/>
      <w:divBdr>
        <w:top w:val="none" w:sz="0" w:space="0" w:color="auto"/>
        <w:left w:val="none" w:sz="0" w:space="0" w:color="auto"/>
        <w:bottom w:val="none" w:sz="0" w:space="0" w:color="auto"/>
        <w:right w:val="none" w:sz="0" w:space="0" w:color="auto"/>
      </w:divBdr>
    </w:div>
    <w:div w:id="831020402">
      <w:marLeft w:val="64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59440137">
      <w:marLeft w:val="640"/>
      <w:marRight w:val="0"/>
      <w:marTop w:val="0"/>
      <w:marBottom w:val="0"/>
      <w:divBdr>
        <w:top w:val="none" w:sz="0" w:space="0" w:color="auto"/>
        <w:left w:val="none" w:sz="0" w:space="0" w:color="auto"/>
        <w:bottom w:val="none" w:sz="0" w:space="0" w:color="auto"/>
        <w:right w:val="none" w:sz="0" w:space="0" w:color="auto"/>
      </w:divBdr>
    </w:div>
    <w:div w:id="869027144">
      <w:marLeft w:val="64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888735039">
      <w:marLeft w:val="640"/>
      <w:marRight w:val="0"/>
      <w:marTop w:val="0"/>
      <w:marBottom w:val="0"/>
      <w:divBdr>
        <w:top w:val="none" w:sz="0" w:space="0" w:color="auto"/>
        <w:left w:val="none" w:sz="0" w:space="0" w:color="auto"/>
        <w:bottom w:val="none" w:sz="0" w:space="0" w:color="auto"/>
        <w:right w:val="none" w:sz="0" w:space="0" w:color="auto"/>
      </w:divBdr>
    </w:div>
    <w:div w:id="897326142">
      <w:marLeft w:val="640"/>
      <w:marRight w:val="0"/>
      <w:marTop w:val="0"/>
      <w:marBottom w:val="0"/>
      <w:divBdr>
        <w:top w:val="none" w:sz="0" w:space="0" w:color="auto"/>
        <w:left w:val="none" w:sz="0" w:space="0" w:color="auto"/>
        <w:bottom w:val="none" w:sz="0" w:space="0" w:color="auto"/>
        <w:right w:val="none" w:sz="0" w:space="0" w:color="auto"/>
      </w:divBdr>
    </w:div>
    <w:div w:id="900939680">
      <w:marLeft w:val="640"/>
      <w:marRight w:val="0"/>
      <w:marTop w:val="0"/>
      <w:marBottom w:val="0"/>
      <w:divBdr>
        <w:top w:val="none" w:sz="0" w:space="0" w:color="auto"/>
        <w:left w:val="none" w:sz="0" w:space="0" w:color="auto"/>
        <w:bottom w:val="none" w:sz="0" w:space="0" w:color="auto"/>
        <w:right w:val="none" w:sz="0" w:space="0" w:color="auto"/>
      </w:divBdr>
    </w:div>
    <w:div w:id="916943350">
      <w:marLeft w:val="640"/>
      <w:marRight w:val="0"/>
      <w:marTop w:val="0"/>
      <w:marBottom w:val="0"/>
      <w:divBdr>
        <w:top w:val="none" w:sz="0" w:space="0" w:color="auto"/>
        <w:left w:val="none" w:sz="0" w:space="0" w:color="auto"/>
        <w:bottom w:val="none" w:sz="0" w:space="0" w:color="auto"/>
        <w:right w:val="none" w:sz="0" w:space="0" w:color="auto"/>
      </w:divBdr>
    </w:div>
    <w:div w:id="926883094">
      <w:marLeft w:val="640"/>
      <w:marRight w:val="0"/>
      <w:marTop w:val="0"/>
      <w:marBottom w:val="0"/>
      <w:divBdr>
        <w:top w:val="none" w:sz="0" w:space="0" w:color="auto"/>
        <w:left w:val="none" w:sz="0" w:space="0" w:color="auto"/>
        <w:bottom w:val="none" w:sz="0" w:space="0" w:color="auto"/>
        <w:right w:val="none" w:sz="0" w:space="0" w:color="auto"/>
      </w:divBdr>
    </w:div>
    <w:div w:id="931626775">
      <w:marLeft w:val="640"/>
      <w:marRight w:val="0"/>
      <w:marTop w:val="0"/>
      <w:marBottom w:val="0"/>
      <w:divBdr>
        <w:top w:val="none" w:sz="0" w:space="0" w:color="auto"/>
        <w:left w:val="none" w:sz="0" w:space="0" w:color="auto"/>
        <w:bottom w:val="none" w:sz="0" w:space="0" w:color="auto"/>
        <w:right w:val="none" w:sz="0" w:space="0" w:color="auto"/>
      </w:divBdr>
    </w:div>
    <w:div w:id="936254546">
      <w:marLeft w:val="640"/>
      <w:marRight w:val="0"/>
      <w:marTop w:val="0"/>
      <w:marBottom w:val="0"/>
      <w:divBdr>
        <w:top w:val="none" w:sz="0" w:space="0" w:color="auto"/>
        <w:left w:val="none" w:sz="0" w:space="0" w:color="auto"/>
        <w:bottom w:val="none" w:sz="0" w:space="0" w:color="auto"/>
        <w:right w:val="none" w:sz="0" w:space="0" w:color="auto"/>
      </w:divBdr>
    </w:div>
    <w:div w:id="958686287">
      <w:marLeft w:val="640"/>
      <w:marRight w:val="0"/>
      <w:marTop w:val="0"/>
      <w:marBottom w:val="0"/>
      <w:divBdr>
        <w:top w:val="none" w:sz="0" w:space="0" w:color="auto"/>
        <w:left w:val="none" w:sz="0" w:space="0" w:color="auto"/>
        <w:bottom w:val="none" w:sz="0" w:space="0" w:color="auto"/>
        <w:right w:val="none" w:sz="0" w:space="0" w:color="auto"/>
      </w:divBdr>
    </w:div>
    <w:div w:id="974799217">
      <w:marLeft w:val="640"/>
      <w:marRight w:val="0"/>
      <w:marTop w:val="0"/>
      <w:marBottom w:val="0"/>
      <w:divBdr>
        <w:top w:val="none" w:sz="0" w:space="0" w:color="auto"/>
        <w:left w:val="none" w:sz="0" w:space="0" w:color="auto"/>
        <w:bottom w:val="none" w:sz="0" w:space="0" w:color="auto"/>
        <w:right w:val="none" w:sz="0" w:space="0" w:color="auto"/>
      </w:divBdr>
    </w:div>
    <w:div w:id="974872284">
      <w:marLeft w:val="640"/>
      <w:marRight w:val="0"/>
      <w:marTop w:val="0"/>
      <w:marBottom w:val="0"/>
      <w:divBdr>
        <w:top w:val="none" w:sz="0" w:space="0" w:color="auto"/>
        <w:left w:val="none" w:sz="0" w:space="0" w:color="auto"/>
        <w:bottom w:val="none" w:sz="0" w:space="0" w:color="auto"/>
        <w:right w:val="none" w:sz="0" w:space="0" w:color="auto"/>
      </w:divBdr>
    </w:div>
    <w:div w:id="979916477">
      <w:marLeft w:val="640"/>
      <w:marRight w:val="0"/>
      <w:marTop w:val="0"/>
      <w:marBottom w:val="0"/>
      <w:divBdr>
        <w:top w:val="none" w:sz="0" w:space="0" w:color="auto"/>
        <w:left w:val="none" w:sz="0" w:space="0" w:color="auto"/>
        <w:bottom w:val="none" w:sz="0" w:space="0" w:color="auto"/>
        <w:right w:val="none" w:sz="0" w:space="0" w:color="auto"/>
      </w:divBdr>
    </w:div>
    <w:div w:id="986281382">
      <w:marLeft w:val="640"/>
      <w:marRight w:val="0"/>
      <w:marTop w:val="0"/>
      <w:marBottom w:val="0"/>
      <w:divBdr>
        <w:top w:val="none" w:sz="0" w:space="0" w:color="auto"/>
        <w:left w:val="none" w:sz="0" w:space="0" w:color="auto"/>
        <w:bottom w:val="none" w:sz="0" w:space="0" w:color="auto"/>
        <w:right w:val="none" w:sz="0" w:space="0" w:color="auto"/>
      </w:divBdr>
    </w:div>
    <w:div w:id="995956417">
      <w:marLeft w:val="640"/>
      <w:marRight w:val="0"/>
      <w:marTop w:val="0"/>
      <w:marBottom w:val="0"/>
      <w:divBdr>
        <w:top w:val="none" w:sz="0" w:space="0" w:color="auto"/>
        <w:left w:val="none" w:sz="0" w:space="0" w:color="auto"/>
        <w:bottom w:val="none" w:sz="0" w:space="0" w:color="auto"/>
        <w:right w:val="none" w:sz="0" w:space="0" w:color="auto"/>
      </w:divBdr>
    </w:div>
    <w:div w:id="999043125">
      <w:marLeft w:val="640"/>
      <w:marRight w:val="0"/>
      <w:marTop w:val="0"/>
      <w:marBottom w:val="0"/>
      <w:divBdr>
        <w:top w:val="none" w:sz="0" w:space="0" w:color="auto"/>
        <w:left w:val="none" w:sz="0" w:space="0" w:color="auto"/>
        <w:bottom w:val="none" w:sz="0" w:space="0" w:color="auto"/>
        <w:right w:val="none" w:sz="0" w:space="0" w:color="auto"/>
      </w:divBdr>
    </w:div>
    <w:div w:id="1007440161">
      <w:marLeft w:val="640"/>
      <w:marRight w:val="0"/>
      <w:marTop w:val="0"/>
      <w:marBottom w:val="0"/>
      <w:divBdr>
        <w:top w:val="none" w:sz="0" w:space="0" w:color="auto"/>
        <w:left w:val="none" w:sz="0" w:space="0" w:color="auto"/>
        <w:bottom w:val="none" w:sz="0" w:space="0" w:color="auto"/>
        <w:right w:val="none" w:sz="0" w:space="0" w:color="auto"/>
      </w:divBdr>
    </w:div>
    <w:div w:id="1036543995">
      <w:marLeft w:val="640"/>
      <w:marRight w:val="0"/>
      <w:marTop w:val="0"/>
      <w:marBottom w:val="0"/>
      <w:divBdr>
        <w:top w:val="none" w:sz="0" w:space="0" w:color="auto"/>
        <w:left w:val="none" w:sz="0" w:space="0" w:color="auto"/>
        <w:bottom w:val="none" w:sz="0" w:space="0" w:color="auto"/>
        <w:right w:val="none" w:sz="0" w:space="0" w:color="auto"/>
      </w:divBdr>
    </w:div>
    <w:div w:id="1039823421">
      <w:marLeft w:val="640"/>
      <w:marRight w:val="0"/>
      <w:marTop w:val="0"/>
      <w:marBottom w:val="0"/>
      <w:divBdr>
        <w:top w:val="none" w:sz="0" w:space="0" w:color="auto"/>
        <w:left w:val="none" w:sz="0" w:space="0" w:color="auto"/>
        <w:bottom w:val="none" w:sz="0" w:space="0" w:color="auto"/>
        <w:right w:val="none" w:sz="0" w:space="0" w:color="auto"/>
      </w:divBdr>
    </w:div>
    <w:div w:id="1044521620">
      <w:marLeft w:val="640"/>
      <w:marRight w:val="0"/>
      <w:marTop w:val="0"/>
      <w:marBottom w:val="0"/>
      <w:divBdr>
        <w:top w:val="none" w:sz="0" w:space="0" w:color="auto"/>
        <w:left w:val="none" w:sz="0" w:space="0" w:color="auto"/>
        <w:bottom w:val="none" w:sz="0" w:space="0" w:color="auto"/>
        <w:right w:val="none" w:sz="0" w:space="0" w:color="auto"/>
      </w:divBdr>
    </w:div>
    <w:div w:id="1066101054">
      <w:marLeft w:val="640"/>
      <w:marRight w:val="0"/>
      <w:marTop w:val="0"/>
      <w:marBottom w:val="0"/>
      <w:divBdr>
        <w:top w:val="none" w:sz="0" w:space="0" w:color="auto"/>
        <w:left w:val="none" w:sz="0" w:space="0" w:color="auto"/>
        <w:bottom w:val="none" w:sz="0" w:space="0" w:color="auto"/>
        <w:right w:val="none" w:sz="0" w:space="0" w:color="auto"/>
      </w:divBdr>
    </w:div>
    <w:div w:id="1066151892">
      <w:marLeft w:val="640"/>
      <w:marRight w:val="0"/>
      <w:marTop w:val="0"/>
      <w:marBottom w:val="0"/>
      <w:divBdr>
        <w:top w:val="none" w:sz="0" w:space="0" w:color="auto"/>
        <w:left w:val="none" w:sz="0" w:space="0" w:color="auto"/>
        <w:bottom w:val="none" w:sz="0" w:space="0" w:color="auto"/>
        <w:right w:val="none" w:sz="0" w:space="0" w:color="auto"/>
      </w:divBdr>
    </w:div>
    <w:div w:id="1067806451">
      <w:marLeft w:val="64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109546889">
      <w:marLeft w:val="640"/>
      <w:marRight w:val="0"/>
      <w:marTop w:val="0"/>
      <w:marBottom w:val="0"/>
      <w:divBdr>
        <w:top w:val="none" w:sz="0" w:space="0" w:color="auto"/>
        <w:left w:val="none" w:sz="0" w:space="0" w:color="auto"/>
        <w:bottom w:val="none" w:sz="0" w:space="0" w:color="auto"/>
        <w:right w:val="none" w:sz="0" w:space="0" w:color="auto"/>
      </w:divBdr>
    </w:div>
    <w:div w:id="1113130155">
      <w:marLeft w:val="640"/>
      <w:marRight w:val="0"/>
      <w:marTop w:val="0"/>
      <w:marBottom w:val="0"/>
      <w:divBdr>
        <w:top w:val="none" w:sz="0" w:space="0" w:color="auto"/>
        <w:left w:val="none" w:sz="0" w:space="0" w:color="auto"/>
        <w:bottom w:val="none" w:sz="0" w:space="0" w:color="auto"/>
        <w:right w:val="none" w:sz="0" w:space="0" w:color="auto"/>
      </w:divBdr>
    </w:div>
    <w:div w:id="1118648367">
      <w:marLeft w:val="640"/>
      <w:marRight w:val="0"/>
      <w:marTop w:val="0"/>
      <w:marBottom w:val="0"/>
      <w:divBdr>
        <w:top w:val="none" w:sz="0" w:space="0" w:color="auto"/>
        <w:left w:val="none" w:sz="0" w:space="0" w:color="auto"/>
        <w:bottom w:val="none" w:sz="0" w:space="0" w:color="auto"/>
        <w:right w:val="none" w:sz="0" w:space="0" w:color="auto"/>
      </w:divBdr>
    </w:div>
    <w:div w:id="1139148742">
      <w:marLeft w:val="640"/>
      <w:marRight w:val="0"/>
      <w:marTop w:val="0"/>
      <w:marBottom w:val="0"/>
      <w:divBdr>
        <w:top w:val="none" w:sz="0" w:space="0" w:color="auto"/>
        <w:left w:val="none" w:sz="0" w:space="0" w:color="auto"/>
        <w:bottom w:val="none" w:sz="0" w:space="0" w:color="auto"/>
        <w:right w:val="none" w:sz="0" w:space="0" w:color="auto"/>
      </w:divBdr>
    </w:div>
    <w:div w:id="1154954006">
      <w:marLeft w:val="640"/>
      <w:marRight w:val="0"/>
      <w:marTop w:val="0"/>
      <w:marBottom w:val="0"/>
      <w:divBdr>
        <w:top w:val="none" w:sz="0" w:space="0" w:color="auto"/>
        <w:left w:val="none" w:sz="0" w:space="0" w:color="auto"/>
        <w:bottom w:val="none" w:sz="0" w:space="0" w:color="auto"/>
        <w:right w:val="none" w:sz="0" w:space="0" w:color="auto"/>
      </w:divBdr>
    </w:div>
    <w:div w:id="1163739311">
      <w:marLeft w:val="640"/>
      <w:marRight w:val="0"/>
      <w:marTop w:val="0"/>
      <w:marBottom w:val="0"/>
      <w:divBdr>
        <w:top w:val="none" w:sz="0" w:space="0" w:color="auto"/>
        <w:left w:val="none" w:sz="0" w:space="0" w:color="auto"/>
        <w:bottom w:val="none" w:sz="0" w:space="0" w:color="auto"/>
        <w:right w:val="none" w:sz="0" w:space="0" w:color="auto"/>
      </w:divBdr>
    </w:div>
    <w:div w:id="1188985611">
      <w:marLeft w:val="640"/>
      <w:marRight w:val="0"/>
      <w:marTop w:val="0"/>
      <w:marBottom w:val="0"/>
      <w:divBdr>
        <w:top w:val="none" w:sz="0" w:space="0" w:color="auto"/>
        <w:left w:val="none" w:sz="0" w:space="0" w:color="auto"/>
        <w:bottom w:val="none" w:sz="0" w:space="0" w:color="auto"/>
        <w:right w:val="none" w:sz="0" w:space="0" w:color="auto"/>
      </w:divBdr>
    </w:div>
    <w:div w:id="1190294592">
      <w:marLeft w:val="640"/>
      <w:marRight w:val="0"/>
      <w:marTop w:val="0"/>
      <w:marBottom w:val="0"/>
      <w:divBdr>
        <w:top w:val="none" w:sz="0" w:space="0" w:color="auto"/>
        <w:left w:val="none" w:sz="0" w:space="0" w:color="auto"/>
        <w:bottom w:val="none" w:sz="0" w:space="0" w:color="auto"/>
        <w:right w:val="none" w:sz="0" w:space="0" w:color="auto"/>
      </w:divBdr>
    </w:div>
    <w:div w:id="1196121734">
      <w:marLeft w:val="640"/>
      <w:marRight w:val="0"/>
      <w:marTop w:val="0"/>
      <w:marBottom w:val="0"/>
      <w:divBdr>
        <w:top w:val="none" w:sz="0" w:space="0" w:color="auto"/>
        <w:left w:val="none" w:sz="0" w:space="0" w:color="auto"/>
        <w:bottom w:val="none" w:sz="0" w:space="0" w:color="auto"/>
        <w:right w:val="none" w:sz="0" w:space="0" w:color="auto"/>
      </w:divBdr>
    </w:div>
    <w:div w:id="1242642661">
      <w:marLeft w:val="640"/>
      <w:marRight w:val="0"/>
      <w:marTop w:val="0"/>
      <w:marBottom w:val="0"/>
      <w:divBdr>
        <w:top w:val="none" w:sz="0" w:space="0" w:color="auto"/>
        <w:left w:val="none" w:sz="0" w:space="0" w:color="auto"/>
        <w:bottom w:val="none" w:sz="0" w:space="0" w:color="auto"/>
        <w:right w:val="none" w:sz="0" w:space="0" w:color="auto"/>
      </w:divBdr>
    </w:div>
    <w:div w:id="1248731559">
      <w:marLeft w:val="640"/>
      <w:marRight w:val="0"/>
      <w:marTop w:val="0"/>
      <w:marBottom w:val="0"/>
      <w:divBdr>
        <w:top w:val="none" w:sz="0" w:space="0" w:color="auto"/>
        <w:left w:val="none" w:sz="0" w:space="0" w:color="auto"/>
        <w:bottom w:val="none" w:sz="0" w:space="0" w:color="auto"/>
        <w:right w:val="none" w:sz="0" w:space="0" w:color="auto"/>
      </w:divBdr>
    </w:div>
    <w:div w:id="1252275554">
      <w:marLeft w:val="640"/>
      <w:marRight w:val="0"/>
      <w:marTop w:val="0"/>
      <w:marBottom w:val="0"/>
      <w:divBdr>
        <w:top w:val="none" w:sz="0" w:space="0" w:color="auto"/>
        <w:left w:val="none" w:sz="0" w:space="0" w:color="auto"/>
        <w:bottom w:val="none" w:sz="0" w:space="0" w:color="auto"/>
        <w:right w:val="none" w:sz="0" w:space="0" w:color="auto"/>
      </w:divBdr>
    </w:div>
    <w:div w:id="1253395150">
      <w:marLeft w:val="640"/>
      <w:marRight w:val="0"/>
      <w:marTop w:val="0"/>
      <w:marBottom w:val="0"/>
      <w:divBdr>
        <w:top w:val="none" w:sz="0" w:space="0" w:color="auto"/>
        <w:left w:val="none" w:sz="0" w:space="0" w:color="auto"/>
        <w:bottom w:val="none" w:sz="0" w:space="0" w:color="auto"/>
        <w:right w:val="none" w:sz="0" w:space="0" w:color="auto"/>
      </w:divBdr>
    </w:div>
    <w:div w:id="1273127343">
      <w:marLeft w:val="640"/>
      <w:marRight w:val="0"/>
      <w:marTop w:val="0"/>
      <w:marBottom w:val="0"/>
      <w:divBdr>
        <w:top w:val="none" w:sz="0" w:space="0" w:color="auto"/>
        <w:left w:val="none" w:sz="0" w:space="0" w:color="auto"/>
        <w:bottom w:val="none" w:sz="0" w:space="0" w:color="auto"/>
        <w:right w:val="none" w:sz="0" w:space="0" w:color="auto"/>
      </w:divBdr>
    </w:div>
    <w:div w:id="1278833908">
      <w:bodyDiv w:val="1"/>
      <w:marLeft w:val="0"/>
      <w:marRight w:val="0"/>
      <w:marTop w:val="0"/>
      <w:marBottom w:val="0"/>
      <w:divBdr>
        <w:top w:val="none" w:sz="0" w:space="0" w:color="auto"/>
        <w:left w:val="none" w:sz="0" w:space="0" w:color="auto"/>
        <w:bottom w:val="none" w:sz="0" w:space="0" w:color="auto"/>
        <w:right w:val="none" w:sz="0" w:space="0" w:color="auto"/>
      </w:divBdr>
      <w:divsChild>
        <w:div w:id="1371762157">
          <w:marLeft w:val="0"/>
          <w:marRight w:val="0"/>
          <w:marTop w:val="300"/>
          <w:marBottom w:val="100"/>
          <w:divBdr>
            <w:top w:val="none" w:sz="0" w:space="0" w:color="auto"/>
            <w:left w:val="none" w:sz="0" w:space="0" w:color="auto"/>
            <w:bottom w:val="none" w:sz="0" w:space="0" w:color="auto"/>
            <w:right w:val="none" w:sz="0" w:space="0" w:color="auto"/>
          </w:divBdr>
          <w:divsChild>
            <w:div w:id="49765641">
              <w:marLeft w:val="0"/>
              <w:marRight w:val="0"/>
              <w:marTop w:val="0"/>
              <w:marBottom w:val="0"/>
              <w:divBdr>
                <w:top w:val="single" w:sz="6" w:space="0" w:color="CCCCCC"/>
                <w:left w:val="single" w:sz="6" w:space="0" w:color="CCCCCC"/>
                <w:bottom w:val="single" w:sz="6" w:space="0" w:color="CCCCCC"/>
                <w:right w:val="single" w:sz="6" w:space="0" w:color="CCCCCC"/>
              </w:divBdr>
              <w:divsChild>
                <w:div w:id="1580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7418">
          <w:marLeft w:val="0"/>
          <w:marRight w:val="0"/>
          <w:marTop w:val="300"/>
          <w:marBottom w:val="100"/>
          <w:divBdr>
            <w:top w:val="none" w:sz="0" w:space="0" w:color="auto"/>
            <w:left w:val="none" w:sz="0" w:space="0" w:color="auto"/>
            <w:bottom w:val="none" w:sz="0" w:space="0" w:color="auto"/>
            <w:right w:val="none" w:sz="0" w:space="0" w:color="auto"/>
          </w:divBdr>
          <w:divsChild>
            <w:div w:id="1679309353">
              <w:marLeft w:val="0"/>
              <w:marRight w:val="0"/>
              <w:marTop w:val="0"/>
              <w:marBottom w:val="0"/>
              <w:divBdr>
                <w:top w:val="single" w:sz="6" w:space="0" w:color="CCCCCC"/>
                <w:left w:val="single" w:sz="6" w:space="0" w:color="CCCCCC"/>
                <w:bottom w:val="single" w:sz="6" w:space="0" w:color="CCCCCC"/>
                <w:right w:val="single" w:sz="6" w:space="0" w:color="CCCCCC"/>
              </w:divBdr>
              <w:divsChild>
                <w:div w:id="19434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6565">
      <w:marLeft w:val="640"/>
      <w:marRight w:val="0"/>
      <w:marTop w:val="0"/>
      <w:marBottom w:val="0"/>
      <w:divBdr>
        <w:top w:val="none" w:sz="0" w:space="0" w:color="auto"/>
        <w:left w:val="none" w:sz="0" w:space="0" w:color="auto"/>
        <w:bottom w:val="none" w:sz="0" w:space="0" w:color="auto"/>
        <w:right w:val="none" w:sz="0" w:space="0" w:color="auto"/>
      </w:divBdr>
    </w:div>
    <w:div w:id="1345547100">
      <w:marLeft w:val="640"/>
      <w:marRight w:val="0"/>
      <w:marTop w:val="0"/>
      <w:marBottom w:val="0"/>
      <w:divBdr>
        <w:top w:val="none" w:sz="0" w:space="0" w:color="auto"/>
        <w:left w:val="none" w:sz="0" w:space="0" w:color="auto"/>
        <w:bottom w:val="none" w:sz="0" w:space="0" w:color="auto"/>
        <w:right w:val="none" w:sz="0" w:space="0" w:color="auto"/>
      </w:divBdr>
    </w:div>
    <w:div w:id="1350913337">
      <w:marLeft w:val="640"/>
      <w:marRight w:val="0"/>
      <w:marTop w:val="0"/>
      <w:marBottom w:val="0"/>
      <w:divBdr>
        <w:top w:val="none" w:sz="0" w:space="0" w:color="auto"/>
        <w:left w:val="none" w:sz="0" w:space="0" w:color="auto"/>
        <w:bottom w:val="none" w:sz="0" w:space="0" w:color="auto"/>
        <w:right w:val="none" w:sz="0" w:space="0" w:color="auto"/>
      </w:divBdr>
    </w:div>
    <w:div w:id="1352226471">
      <w:marLeft w:val="640"/>
      <w:marRight w:val="0"/>
      <w:marTop w:val="0"/>
      <w:marBottom w:val="0"/>
      <w:divBdr>
        <w:top w:val="none" w:sz="0" w:space="0" w:color="auto"/>
        <w:left w:val="none" w:sz="0" w:space="0" w:color="auto"/>
        <w:bottom w:val="none" w:sz="0" w:space="0" w:color="auto"/>
        <w:right w:val="none" w:sz="0" w:space="0" w:color="auto"/>
      </w:divBdr>
    </w:div>
    <w:div w:id="1352610284">
      <w:marLeft w:val="640"/>
      <w:marRight w:val="0"/>
      <w:marTop w:val="0"/>
      <w:marBottom w:val="0"/>
      <w:divBdr>
        <w:top w:val="none" w:sz="0" w:space="0" w:color="auto"/>
        <w:left w:val="none" w:sz="0" w:space="0" w:color="auto"/>
        <w:bottom w:val="none" w:sz="0" w:space="0" w:color="auto"/>
        <w:right w:val="none" w:sz="0" w:space="0" w:color="auto"/>
      </w:divBdr>
    </w:div>
    <w:div w:id="1352679187">
      <w:marLeft w:val="64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376589053">
      <w:marLeft w:val="640"/>
      <w:marRight w:val="0"/>
      <w:marTop w:val="0"/>
      <w:marBottom w:val="0"/>
      <w:divBdr>
        <w:top w:val="none" w:sz="0" w:space="0" w:color="auto"/>
        <w:left w:val="none" w:sz="0" w:space="0" w:color="auto"/>
        <w:bottom w:val="none" w:sz="0" w:space="0" w:color="auto"/>
        <w:right w:val="none" w:sz="0" w:space="0" w:color="auto"/>
      </w:divBdr>
    </w:div>
    <w:div w:id="1421482472">
      <w:marLeft w:val="640"/>
      <w:marRight w:val="0"/>
      <w:marTop w:val="0"/>
      <w:marBottom w:val="0"/>
      <w:divBdr>
        <w:top w:val="none" w:sz="0" w:space="0" w:color="auto"/>
        <w:left w:val="none" w:sz="0" w:space="0" w:color="auto"/>
        <w:bottom w:val="none" w:sz="0" w:space="0" w:color="auto"/>
        <w:right w:val="none" w:sz="0" w:space="0" w:color="auto"/>
      </w:divBdr>
    </w:div>
    <w:div w:id="1441683074">
      <w:marLeft w:val="640"/>
      <w:marRight w:val="0"/>
      <w:marTop w:val="0"/>
      <w:marBottom w:val="0"/>
      <w:divBdr>
        <w:top w:val="none" w:sz="0" w:space="0" w:color="auto"/>
        <w:left w:val="none" w:sz="0" w:space="0" w:color="auto"/>
        <w:bottom w:val="none" w:sz="0" w:space="0" w:color="auto"/>
        <w:right w:val="none" w:sz="0" w:space="0" w:color="auto"/>
      </w:divBdr>
    </w:div>
    <w:div w:id="1449199443">
      <w:marLeft w:val="640"/>
      <w:marRight w:val="0"/>
      <w:marTop w:val="0"/>
      <w:marBottom w:val="0"/>
      <w:divBdr>
        <w:top w:val="none" w:sz="0" w:space="0" w:color="auto"/>
        <w:left w:val="none" w:sz="0" w:space="0" w:color="auto"/>
        <w:bottom w:val="none" w:sz="0" w:space="0" w:color="auto"/>
        <w:right w:val="none" w:sz="0" w:space="0" w:color="auto"/>
      </w:divBdr>
    </w:div>
    <w:div w:id="1450199571">
      <w:marLeft w:val="640"/>
      <w:marRight w:val="0"/>
      <w:marTop w:val="0"/>
      <w:marBottom w:val="0"/>
      <w:divBdr>
        <w:top w:val="none" w:sz="0" w:space="0" w:color="auto"/>
        <w:left w:val="none" w:sz="0" w:space="0" w:color="auto"/>
        <w:bottom w:val="none" w:sz="0" w:space="0" w:color="auto"/>
        <w:right w:val="none" w:sz="0" w:space="0" w:color="auto"/>
      </w:divBdr>
    </w:div>
    <w:div w:id="1451587190">
      <w:marLeft w:val="640"/>
      <w:marRight w:val="0"/>
      <w:marTop w:val="0"/>
      <w:marBottom w:val="0"/>
      <w:divBdr>
        <w:top w:val="none" w:sz="0" w:space="0" w:color="auto"/>
        <w:left w:val="none" w:sz="0" w:space="0" w:color="auto"/>
        <w:bottom w:val="none" w:sz="0" w:space="0" w:color="auto"/>
        <w:right w:val="none" w:sz="0" w:space="0" w:color="auto"/>
      </w:divBdr>
    </w:div>
    <w:div w:id="1461026132">
      <w:marLeft w:val="640"/>
      <w:marRight w:val="0"/>
      <w:marTop w:val="0"/>
      <w:marBottom w:val="0"/>
      <w:divBdr>
        <w:top w:val="none" w:sz="0" w:space="0" w:color="auto"/>
        <w:left w:val="none" w:sz="0" w:space="0" w:color="auto"/>
        <w:bottom w:val="none" w:sz="0" w:space="0" w:color="auto"/>
        <w:right w:val="none" w:sz="0" w:space="0" w:color="auto"/>
      </w:divBdr>
    </w:div>
    <w:div w:id="1462923793">
      <w:marLeft w:val="640"/>
      <w:marRight w:val="0"/>
      <w:marTop w:val="0"/>
      <w:marBottom w:val="0"/>
      <w:divBdr>
        <w:top w:val="none" w:sz="0" w:space="0" w:color="auto"/>
        <w:left w:val="none" w:sz="0" w:space="0" w:color="auto"/>
        <w:bottom w:val="none" w:sz="0" w:space="0" w:color="auto"/>
        <w:right w:val="none" w:sz="0" w:space="0" w:color="auto"/>
      </w:divBdr>
    </w:div>
    <w:div w:id="1473863094">
      <w:marLeft w:val="640"/>
      <w:marRight w:val="0"/>
      <w:marTop w:val="0"/>
      <w:marBottom w:val="0"/>
      <w:divBdr>
        <w:top w:val="none" w:sz="0" w:space="0" w:color="auto"/>
        <w:left w:val="none" w:sz="0" w:space="0" w:color="auto"/>
        <w:bottom w:val="none" w:sz="0" w:space="0" w:color="auto"/>
        <w:right w:val="none" w:sz="0" w:space="0" w:color="auto"/>
      </w:divBdr>
    </w:div>
    <w:div w:id="1475871208">
      <w:marLeft w:val="640"/>
      <w:marRight w:val="0"/>
      <w:marTop w:val="0"/>
      <w:marBottom w:val="0"/>
      <w:divBdr>
        <w:top w:val="none" w:sz="0" w:space="0" w:color="auto"/>
        <w:left w:val="none" w:sz="0" w:space="0" w:color="auto"/>
        <w:bottom w:val="none" w:sz="0" w:space="0" w:color="auto"/>
        <w:right w:val="none" w:sz="0" w:space="0" w:color="auto"/>
      </w:divBdr>
    </w:div>
    <w:div w:id="1500001717">
      <w:marLeft w:val="640"/>
      <w:marRight w:val="0"/>
      <w:marTop w:val="0"/>
      <w:marBottom w:val="0"/>
      <w:divBdr>
        <w:top w:val="none" w:sz="0" w:space="0" w:color="auto"/>
        <w:left w:val="none" w:sz="0" w:space="0" w:color="auto"/>
        <w:bottom w:val="none" w:sz="0" w:space="0" w:color="auto"/>
        <w:right w:val="none" w:sz="0" w:space="0" w:color="auto"/>
      </w:divBdr>
    </w:div>
    <w:div w:id="1501655186">
      <w:marLeft w:val="640"/>
      <w:marRight w:val="0"/>
      <w:marTop w:val="0"/>
      <w:marBottom w:val="0"/>
      <w:divBdr>
        <w:top w:val="none" w:sz="0" w:space="0" w:color="auto"/>
        <w:left w:val="none" w:sz="0" w:space="0" w:color="auto"/>
        <w:bottom w:val="none" w:sz="0" w:space="0" w:color="auto"/>
        <w:right w:val="none" w:sz="0" w:space="0" w:color="auto"/>
      </w:divBdr>
    </w:div>
    <w:div w:id="1510824859">
      <w:marLeft w:val="640"/>
      <w:marRight w:val="0"/>
      <w:marTop w:val="0"/>
      <w:marBottom w:val="0"/>
      <w:divBdr>
        <w:top w:val="none" w:sz="0" w:space="0" w:color="auto"/>
        <w:left w:val="none" w:sz="0" w:space="0" w:color="auto"/>
        <w:bottom w:val="none" w:sz="0" w:space="0" w:color="auto"/>
        <w:right w:val="none" w:sz="0" w:space="0" w:color="auto"/>
      </w:divBdr>
    </w:div>
    <w:div w:id="1526555302">
      <w:marLeft w:val="640"/>
      <w:marRight w:val="0"/>
      <w:marTop w:val="0"/>
      <w:marBottom w:val="0"/>
      <w:divBdr>
        <w:top w:val="none" w:sz="0" w:space="0" w:color="auto"/>
        <w:left w:val="none" w:sz="0" w:space="0" w:color="auto"/>
        <w:bottom w:val="none" w:sz="0" w:space="0" w:color="auto"/>
        <w:right w:val="none" w:sz="0" w:space="0" w:color="auto"/>
      </w:divBdr>
    </w:div>
    <w:div w:id="1553038870">
      <w:marLeft w:val="640"/>
      <w:marRight w:val="0"/>
      <w:marTop w:val="0"/>
      <w:marBottom w:val="0"/>
      <w:divBdr>
        <w:top w:val="none" w:sz="0" w:space="0" w:color="auto"/>
        <w:left w:val="none" w:sz="0" w:space="0" w:color="auto"/>
        <w:bottom w:val="none" w:sz="0" w:space="0" w:color="auto"/>
        <w:right w:val="none" w:sz="0" w:space="0" w:color="auto"/>
      </w:divBdr>
    </w:div>
    <w:div w:id="1553419631">
      <w:marLeft w:val="640"/>
      <w:marRight w:val="0"/>
      <w:marTop w:val="0"/>
      <w:marBottom w:val="0"/>
      <w:divBdr>
        <w:top w:val="none" w:sz="0" w:space="0" w:color="auto"/>
        <w:left w:val="none" w:sz="0" w:space="0" w:color="auto"/>
        <w:bottom w:val="none" w:sz="0" w:space="0" w:color="auto"/>
        <w:right w:val="none" w:sz="0" w:space="0" w:color="auto"/>
      </w:divBdr>
    </w:div>
    <w:div w:id="1554384603">
      <w:marLeft w:val="64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589193078">
      <w:marLeft w:val="640"/>
      <w:marRight w:val="0"/>
      <w:marTop w:val="0"/>
      <w:marBottom w:val="0"/>
      <w:divBdr>
        <w:top w:val="none" w:sz="0" w:space="0" w:color="auto"/>
        <w:left w:val="none" w:sz="0" w:space="0" w:color="auto"/>
        <w:bottom w:val="none" w:sz="0" w:space="0" w:color="auto"/>
        <w:right w:val="none" w:sz="0" w:space="0" w:color="auto"/>
      </w:divBdr>
    </w:div>
    <w:div w:id="1638875603">
      <w:marLeft w:val="640"/>
      <w:marRight w:val="0"/>
      <w:marTop w:val="0"/>
      <w:marBottom w:val="0"/>
      <w:divBdr>
        <w:top w:val="none" w:sz="0" w:space="0" w:color="auto"/>
        <w:left w:val="none" w:sz="0" w:space="0" w:color="auto"/>
        <w:bottom w:val="none" w:sz="0" w:space="0" w:color="auto"/>
        <w:right w:val="none" w:sz="0" w:space="0" w:color="auto"/>
      </w:divBdr>
    </w:div>
    <w:div w:id="1639264419">
      <w:marLeft w:val="640"/>
      <w:marRight w:val="0"/>
      <w:marTop w:val="0"/>
      <w:marBottom w:val="0"/>
      <w:divBdr>
        <w:top w:val="none" w:sz="0" w:space="0" w:color="auto"/>
        <w:left w:val="none" w:sz="0" w:space="0" w:color="auto"/>
        <w:bottom w:val="none" w:sz="0" w:space="0" w:color="auto"/>
        <w:right w:val="none" w:sz="0" w:space="0" w:color="auto"/>
      </w:divBdr>
    </w:div>
    <w:div w:id="1663506591">
      <w:marLeft w:val="640"/>
      <w:marRight w:val="0"/>
      <w:marTop w:val="0"/>
      <w:marBottom w:val="0"/>
      <w:divBdr>
        <w:top w:val="none" w:sz="0" w:space="0" w:color="auto"/>
        <w:left w:val="none" w:sz="0" w:space="0" w:color="auto"/>
        <w:bottom w:val="none" w:sz="0" w:space="0" w:color="auto"/>
        <w:right w:val="none" w:sz="0" w:space="0" w:color="auto"/>
      </w:divBdr>
    </w:div>
    <w:div w:id="1724327714">
      <w:marLeft w:val="640"/>
      <w:marRight w:val="0"/>
      <w:marTop w:val="0"/>
      <w:marBottom w:val="0"/>
      <w:divBdr>
        <w:top w:val="none" w:sz="0" w:space="0" w:color="auto"/>
        <w:left w:val="none" w:sz="0" w:space="0" w:color="auto"/>
        <w:bottom w:val="none" w:sz="0" w:space="0" w:color="auto"/>
        <w:right w:val="none" w:sz="0" w:space="0" w:color="auto"/>
      </w:divBdr>
    </w:div>
    <w:div w:id="1730768916">
      <w:marLeft w:val="640"/>
      <w:marRight w:val="0"/>
      <w:marTop w:val="0"/>
      <w:marBottom w:val="0"/>
      <w:divBdr>
        <w:top w:val="none" w:sz="0" w:space="0" w:color="auto"/>
        <w:left w:val="none" w:sz="0" w:space="0" w:color="auto"/>
        <w:bottom w:val="none" w:sz="0" w:space="0" w:color="auto"/>
        <w:right w:val="none" w:sz="0" w:space="0" w:color="auto"/>
      </w:divBdr>
    </w:div>
    <w:div w:id="1744138710">
      <w:marLeft w:val="640"/>
      <w:marRight w:val="0"/>
      <w:marTop w:val="0"/>
      <w:marBottom w:val="0"/>
      <w:divBdr>
        <w:top w:val="none" w:sz="0" w:space="0" w:color="auto"/>
        <w:left w:val="none" w:sz="0" w:space="0" w:color="auto"/>
        <w:bottom w:val="none" w:sz="0" w:space="0" w:color="auto"/>
        <w:right w:val="none" w:sz="0" w:space="0" w:color="auto"/>
      </w:divBdr>
    </w:div>
    <w:div w:id="1767531042">
      <w:marLeft w:val="640"/>
      <w:marRight w:val="0"/>
      <w:marTop w:val="0"/>
      <w:marBottom w:val="0"/>
      <w:divBdr>
        <w:top w:val="none" w:sz="0" w:space="0" w:color="auto"/>
        <w:left w:val="none" w:sz="0" w:space="0" w:color="auto"/>
        <w:bottom w:val="none" w:sz="0" w:space="0" w:color="auto"/>
        <w:right w:val="none" w:sz="0" w:space="0" w:color="auto"/>
      </w:divBdr>
    </w:div>
    <w:div w:id="1771506114">
      <w:marLeft w:val="64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797524576">
      <w:marLeft w:val="640"/>
      <w:marRight w:val="0"/>
      <w:marTop w:val="0"/>
      <w:marBottom w:val="0"/>
      <w:divBdr>
        <w:top w:val="none" w:sz="0" w:space="0" w:color="auto"/>
        <w:left w:val="none" w:sz="0" w:space="0" w:color="auto"/>
        <w:bottom w:val="none" w:sz="0" w:space="0" w:color="auto"/>
        <w:right w:val="none" w:sz="0" w:space="0" w:color="auto"/>
      </w:divBdr>
    </w:div>
    <w:div w:id="1798181252">
      <w:marLeft w:val="640"/>
      <w:marRight w:val="0"/>
      <w:marTop w:val="0"/>
      <w:marBottom w:val="0"/>
      <w:divBdr>
        <w:top w:val="none" w:sz="0" w:space="0" w:color="auto"/>
        <w:left w:val="none" w:sz="0" w:space="0" w:color="auto"/>
        <w:bottom w:val="none" w:sz="0" w:space="0" w:color="auto"/>
        <w:right w:val="none" w:sz="0" w:space="0" w:color="auto"/>
      </w:divBdr>
    </w:div>
    <w:div w:id="1801412270">
      <w:marLeft w:val="640"/>
      <w:marRight w:val="0"/>
      <w:marTop w:val="0"/>
      <w:marBottom w:val="0"/>
      <w:divBdr>
        <w:top w:val="none" w:sz="0" w:space="0" w:color="auto"/>
        <w:left w:val="none" w:sz="0" w:space="0" w:color="auto"/>
        <w:bottom w:val="none" w:sz="0" w:space="0" w:color="auto"/>
        <w:right w:val="none" w:sz="0" w:space="0" w:color="auto"/>
      </w:divBdr>
    </w:div>
    <w:div w:id="1803617494">
      <w:marLeft w:val="640"/>
      <w:marRight w:val="0"/>
      <w:marTop w:val="0"/>
      <w:marBottom w:val="0"/>
      <w:divBdr>
        <w:top w:val="none" w:sz="0" w:space="0" w:color="auto"/>
        <w:left w:val="none" w:sz="0" w:space="0" w:color="auto"/>
        <w:bottom w:val="none" w:sz="0" w:space="0" w:color="auto"/>
        <w:right w:val="none" w:sz="0" w:space="0" w:color="auto"/>
      </w:divBdr>
    </w:div>
    <w:div w:id="1805275573">
      <w:marLeft w:val="640"/>
      <w:marRight w:val="0"/>
      <w:marTop w:val="0"/>
      <w:marBottom w:val="0"/>
      <w:divBdr>
        <w:top w:val="none" w:sz="0" w:space="0" w:color="auto"/>
        <w:left w:val="none" w:sz="0" w:space="0" w:color="auto"/>
        <w:bottom w:val="none" w:sz="0" w:space="0" w:color="auto"/>
        <w:right w:val="none" w:sz="0" w:space="0" w:color="auto"/>
      </w:divBdr>
    </w:div>
    <w:div w:id="1807235915">
      <w:marLeft w:val="640"/>
      <w:marRight w:val="0"/>
      <w:marTop w:val="0"/>
      <w:marBottom w:val="0"/>
      <w:divBdr>
        <w:top w:val="none" w:sz="0" w:space="0" w:color="auto"/>
        <w:left w:val="none" w:sz="0" w:space="0" w:color="auto"/>
        <w:bottom w:val="none" w:sz="0" w:space="0" w:color="auto"/>
        <w:right w:val="none" w:sz="0" w:space="0" w:color="auto"/>
      </w:divBdr>
    </w:div>
    <w:div w:id="1811633312">
      <w:bodyDiv w:val="1"/>
      <w:marLeft w:val="0"/>
      <w:marRight w:val="0"/>
      <w:marTop w:val="0"/>
      <w:marBottom w:val="0"/>
      <w:divBdr>
        <w:top w:val="none" w:sz="0" w:space="0" w:color="auto"/>
        <w:left w:val="none" w:sz="0" w:space="0" w:color="auto"/>
        <w:bottom w:val="none" w:sz="0" w:space="0" w:color="auto"/>
        <w:right w:val="none" w:sz="0" w:space="0" w:color="auto"/>
      </w:divBdr>
    </w:div>
    <w:div w:id="1823157380">
      <w:marLeft w:val="640"/>
      <w:marRight w:val="0"/>
      <w:marTop w:val="0"/>
      <w:marBottom w:val="0"/>
      <w:divBdr>
        <w:top w:val="none" w:sz="0" w:space="0" w:color="auto"/>
        <w:left w:val="none" w:sz="0" w:space="0" w:color="auto"/>
        <w:bottom w:val="none" w:sz="0" w:space="0" w:color="auto"/>
        <w:right w:val="none" w:sz="0" w:space="0" w:color="auto"/>
      </w:divBdr>
    </w:div>
    <w:div w:id="1835409862">
      <w:marLeft w:val="640"/>
      <w:marRight w:val="0"/>
      <w:marTop w:val="0"/>
      <w:marBottom w:val="0"/>
      <w:divBdr>
        <w:top w:val="none" w:sz="0" w:space="0" w:color="auto"/>
        <w:left w:val="none" w:sz="0" w:space="0" w:color="auto"/>
        <w:bottom w:val="none" w:sz="0" w:space="0" w:color="auto"/>
        <w:right w:val="none" w:sz="0" w:space="0" w:color="auto"/>
      </w:divBdr>
    </w:div>
    <w:div w:id="1837186039">
      <w:marLeft w:val="640"/>
      <w:marRight w:val="0"/>
      <w:marTop w:val="0"/>
      <w:marBottom w:val="0"/>
      <w:divBdr>
        <w:top w:val="none" w:sz="0" w:space="0" w:color="auto"/>
        <w:left w:val="none" w:sz="0" w:space="0" w:color="auto"/>
        <w:bottom w:val="none" w:sz="0" w:space="0" w:color="auto"/>
        <w:right w:val="none" w:sz="0" w:space="0" w:color="auto"/>
      </w:divBdr>
    </w:div>
    <w:div w:id="1843200739">
      <w:marLeft w:val="640"/>
      <w:marRight w:val="0"/>
      <w:marTop w:val="0"/>
      <w:marBottom w:val="0"/>
      <w:divBdr>
        <w:top w:val="none" w:sz="0" w:space="0" w:color="auto"/>
        <w:left w:val="none" w:sz="0" w:space="0" w:color="auto"/>
        <w:bottom w:val="none" w:sz="0" w:space="0" w:color="auto"/>
        <w:right w:val="none" w:sz="0" w:space="0" w:color="auto"/>
      </w:divBdr>
    </w:div>
    <w:div w:id="1867062766">
      <w:marLeft w:val="640"/>
      <w:marRight w:val="0"/>
      <w:marTop w:val="0"/>
      <w:marBottom w:val="0"/>
      <w:divBdr>
        <w:top w:val="none" w:sz="0" w:space="0" w:color="auto"/>
        <w:left w:val="none" w:sz="0" w:space="0" w:color="auto"/>
        <w:bottom w:val="none" w:sz="0" w:space="0" w:color="auto"/>
        <w:right w:val="none" w:sz="0" w:space="0" w:color="auto"/>
      </w:divBdr>
    </w:div>
    <w:div w:id="1876186442">
      <w:marLeft w:val="64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1894583783">
      <w:marLeft w:val="640"/>
      <w:marRight w:val="0"/>
      <w:marTop w:val="0"/>
      <w:marBottom w:val="0"/>
      <w:divBdr>
        <w:top w:val="none" w:sz="0" w:space="0" w:color="auto"/>
        <w:left w:val="none" w:sz="0" w:space="0" w:color="auto"/>
        <w:bottom w:val="none" w:sz="0" w:space="0" w:color="auto"/>
        <w:right w:val="none" w:sz="0" w:space="0" w:color="auto"/>
      </w:divBdr>
    </w:div>
    <w:div w:id="1898513207">
      <w:marLeft w:val="640"/>
      <w:marRight w:val="0"/>
      <w:marTop w:val="0"/>
      <w:marBottom w:val="0"/>
      <w:divBdr>
        <w:top w:val="none" w:sz="0" w:space="0" w:color="auto"/>
        <w:left w:val="none" w:sz="0" w:space="0" w:color="auto"/>
        <w:bottom w:val="none" w:sz="0" w:space="0" w:color="auto"/>
        <w:right w:val="none" w:sz="0" w:space="0" w:color="auto"/>
      </w:divBdr>
    </w:div>
    <w:div w:id="1907180514">
      <w:marLeft w:val="640"/>
      <w:marRight w:val="0"/>
      <w:marTop w:val="0"/>
      <w:marBottom w:val="0"/>
      <w:divBdr>
        <w:top w:val="none" w:sz="0" w:space="0" w:color="auto"/>
        <w:left w:val="none" w:sz="0" w:space="0" w:color="auto"/>
        <w:bottom w:val="none" w:sz="0" w:space="0" w:color="auto"/>
        <w:right w:val="none" w:sz="0" w:space="0" w:color="auto"/>
      </w:divBdr>
    </w:div>
    <w:div w:id="1917858404">
      <w:bodyDiv w:val="1"/>
      <w:marLeft w:val="0"/>
      <w:marRight w:val="0"/>
      <w:marTop w:val="0"/>
      <w:marBottom w:val="0"/>
      <w:divBdr>
        <w:top w:val="none" w:sz="0" w:space="0" w:color="auto"/>
        <w:left w:val="none" w:sz="0" w:space="0" w:color="auto"/>
        <w:bottom w:val="none" w:sz="0" w:space="0" w:color="auto"/>
        <w:right w:val="none" w:sz="0" w:space="0" w:color="auto"/>
      </w:divBdr>
    </w:div>
    <w:div w:id="1922828688">
      <w:marLeft w:val="640"/>
      <w:marRight w:val="0"/>
      <w:marTop w:val="0"/>
      <w:marBottom w:val="0"/>
      <w:divBdr>
        <w:top w:val="none" w:sz="0" w:space="0" w:color="auto"/>
        <w:left w:val="none" w:sz="0" w:space="0" w:color="auto"/>
        <w:bottom w:val="none" w:sz="0" w:space="0" w:color="auto"/>
        <w:right w:val="none" w:sz="0" w:space="0" w:color="auto"/>
      </w:divBdr>
    </w:div>
    <w:div w:id="1928227363">
      <w:marLeft w:val="640"/>
      <w:marRight w:val="0"/>
      <w:marTop w:val="0"/>
      <w:marBottom w:val="0"/>
      <w:divBdr>
        <w:top w:val="none" w:sz="0" w:space="0" w:color="auto"/>
        <w:left w:val="none" w:sz="0" w:space="0" w:color="auto"/>
        <w:bottom w:val="none" w:sz="0" w:space="0" w:color="auto"/>
        <w:right w:val="none" w:sz="0" w:space="0" w:color="auto"/>
      </w:divBdr>
    </w:div>
    <w:div w:id="1928267082">
      <w:marLeft w:val="640"/>
      <w:marRight w:val="0"/>
      <w:marTop w:val="0"/>
      <w:marBottom w:val="0"/>
      <w:divBdr>
        <w:top w:val="none" w:sz="0" w:space="0" w:color="auto"/>
        <w:left w:val="none" w:sz="0" w:space="0" w:color="auto"/>
        <w:bottom w:val="none" w:sz="0" w:space="0" w:color="auto"/>
        <w:right w:val="none" w:sz="0" w:space="0" w:color="auto"/>
      </w:divBdr>
    </w:div>
    <w:div w:id="1939555477">
      <w:marLeft w:val="640"/>
      <w:marRight w:val="0"/>
      <w:marTop w:val="0"/>
      <w:marBottom w:val="0"/>
      <w:divBdr>
        <w:top w:val="none" w:sz="0" w:space="0" w:color="auto"/>
        <w:left w:val="none" w:sz="0" w:space="0" w:color="auto"/>
        <w:bottom w:val="none" w:sz="0" w:space="0" w:color="auto"/>
        <w:right w:val="none" w:sz="0" w:space="0" w:color="auto"/>
      </w:divBdr>
    </w:div>
    <w:div w:id="1963420667">
      <w:marLeft w:val="640"/>
      <w:marRight w:val="0"/>
      <w:marTop w:val="0"/>
      <w:marBottom w:val="0"/>
      <w:divBdr>
        <w:top w:val="none" w:sz="0" w:space="0" w:color="auto"/>
        <w:left w:val="none" w:sz="0" w:space="0" w:color="auto"/>
        <w:bottom w:val="none" w:sz="0" w:space="0" w:color="auto"/>
        <w:right w:val="none" w:sz="0" w:space="0" w:color="auto"/>
      </w:divBdr>
    </w:div>
    <w:div w:id="1966697421">
      <w:marLeft w:val="640"/>
      <w:marRight w:val="0"/>
      <w:marTop w:val="0"/>
      <w:marBottom w:val="0"/>
      <w:divBdr>
        <w:top w:val="none" w:sz="0" w:space="0" w:color="auto"/>
        <w:left w:val="none" w:sz="0" w:space="0" w:color="auto"/>
        <w:bottom w:val="none" w:sz="0" w:space="0" w:color="auto"/>
        <w:right w:val="none" w:sz="0" w:space="0" w:color="auto"/>
      </w:divBdr>
    </w:div>
    <w:div w:id="1990405569">
      <w:marLeft w:val="640"/>
      <w:marRight w:val="0"/>
      <w:marTop w:val="0"/>
      <w:marBottom w:val="0"/>
      <w:divBdr>
        <w:top w:val="none" w:sz="0" w:space="0" w:color="auto"/>
        <w:left w:val="none" w:sz="0" w:space="0" w:color="auto"/>
        <w:bottom w:val="none" w:sz="0" w:space="0" w:color="auto"/>
        <w:right w:val="none" w:sz="0" w:space="0" w:color="auto"/>
      </w:divBdr>
    </w:div>
    <w:div w:id="1993557082">
      <w:marLeft w:val="640"/>
      <w:marRight w:val="0"/>
      <w:marTop w:val="0"/>
      <w:marBottom w:val="0"/>
      <w:divBdr>
        <w:top w:val="none" w:sz="0" w:space="0" w:color="auto"/>
        <w:left w:val="none" w:sz="0" w:space="0" w:color="auto"/>
        <w:bottom w:val="none" w:sz="0" w:space="0" w:color="auto"/>
        <w:right w:val="none" w:sz="0" w:space="0" w:color="auto"/>
      </w:divBdr>
    </w:div>
    <w:div w:id="2000883663">
      <w:marLeft w:val="640"/>
      <w:marRight w:val="0"/>
      <w:marTop w:val="0"/>
      <w:marBottom w:val="0"/>
      <w:divBdr>
        <w:top w:val="none" w:sz="0" w:space="0" w:color="auto"/>
        <w:left w:val="none" w:sz="0" w:space="0" w:color="auto"/>
        <w:bottom w:val="none" w:sz="0" w:space="0" w:color="auto"/>
        <w:right w:val="none" w:sz="0" w:space="0" w:color="auto"/>
      </w:divBdr>
    </w:div>
    <w:div w:id="2015764093">
      <w:marLeft w:val="64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 w:id="2024165265">
      <w:marLeft w:val="640"/>
      <w:marRight w:val="0"/>
      <w:marTop w:val="0"/>
      <w:marBottom w:val="0"/>
      <w:divBdr>
        <w:top w:val="none" w:sz="0" w:space="0" w:color="auto"/>
        <w:left w:val="none" w:sz="0" w:space="0" w:color="auto"/>
        <w:bottom w:val="none" w:sz="0" w:space="0" w:color="auto"/>
        <w:right w:val="none" w:sz="0" w:space="0" w:color="auto"/>
      </w:divBdr>
    </w:div>
    <w:div w:id="2030256626">
      <w:marLeft w:val="640"/>
      <w:marRight w:val="0"/>
      <w:marTop w:val="0"/>
      <w:marBottom w:val="0"/>
      <w:divBdr>
        <w:top w:val="none" w:sz="0" w:space="0" w:color="auto"/>
        <w:left w:val="none" w:sz="0" w:space="0" w:color="auto"/>
        <w:bottom w:val="none" w:sz="0" w:space="0" w:color="auto"/>
        <w:right w:val="none" w:sz="0" w:space="0" w:color="auto"/>
      </w:divBdr>
    </w:div>
    <w:div w:id="2044943821">
      <w:marLeft w:val="640"/>
      <w:marRight w:val="0"/>
      <w:marTop w:val="0"/>
      <w:marBottom w:val="0"/>
      <w:divBdr>
        <w:top w:val="none" w:sz="0" w:space="0" w:color="auto"/>
        <w:left w:val="none" w:sz="0" w:space="0" w:color="auto"/>
        <w:bottom w:val="none" w:sz="0" w:space="0" w:color="auto"/>
        <w:right w:val="none" w:sz="0" w:space="0" w:color="auto"/>
      </w:divBdr>
    </w:div>
    <w:div w:id="2060780326">
      <w:marLeft w:val="640"/>
      <w:marRight w:val="0"/>
      <w:marTop w:val="0"/>
      <w:marBottom w:val="0"/>
      <w:divBdr>
        <w:top w:val="none" w:sz="0" w:space="0" w:color="auto"/>
        <w:left w:val="none" w:sz="0" w:space="0" w:color="auto"/>
        <w:bottom w:val="none" w:sz="0" w:space="0" w:color="auto"/>
        <w:right w:val="none" w:sz="0" w:space="0" w:color="auto"/>
      </w:divBdr>
    </w:div>
    <w:div w:id="2063216324">
      <w:marLeft w:val="640"/>
      <w:marRight w:val="0"/>
      <w:marTop w:val="0"/>
      <w:marBottom w:val="0"/>
      <w:divBdr>
        <w:top w:val="none" w:sz="0" w:space="0" w:color="auto"/>
        <w:left w:val="none" w:sz="0" w:space="0" w:color="auto"/>
        <w:bottom w:val="none" w:sz="0" w:space="0" w:color="auto"/>
        <w:right w:val="none" w:sz="0" w:space="0" w:color="auto"/>
      </w:divBdr>
    </w:div>
    <w:div w:id="2073037886">
      <w:marLeft w:val="640"/>
      <w:marRight w:val="0"/>
      <w:marTop w:val="0"/>
      <w:marBottom w:val="0"/>
      <w:divBdr>
        <w:top w:val="none" w:sz="0" w:space="0" w:color="auto"/>
        <w:left w:val="none" w:sz="0" w:space="0" w:color="auto"/>
        <w:bottom w:val="none" w:sz="0" w:space="0" w:color="auto"/>
        <w:right w:val="none" w:sz="0" w:space="0" w:color="auto"/>
      </w:divBdr>
    </w:div>
    <w:div w:id="2073849253">
      <w:marLeft w:val="640"/>
      <w:marRight w:val="0"/>
      <w:marTop w:val="0"/>
      <w:marBottom w:val="0"/>
      <w:divBdr>
        <w:top w:val="none" w:sz="0" w:space="0" w:color="auto"/>
        <w:left w:val="none" w:sz="0" w:space="0" w:color="auto"/>
        <w:bottom w:val="none" w:sz="0" w:space="0" w:color="auto"/>
        <w:right w:val="none" w:sz="0" w:space="0" w:color="auto"/>
      </w:divBdr>
    </w:div>
    <w:div w:id="2080907961">
      <w:marLeft w:val="640"/>
      <w:marRight w:val="0"/>
      <w:marTop w:val="0"/>
      <w:marBottom w:val="0"/>
      <w:divBdr>
        <w:top w:val="none" w:sz="0" w:space="0" w:color="auto"/>
        <w:left w:val="none" w:sz="0" w:space="0" w:color="auto"/>
        <w:bottom w:val="none" w:sz="0" w:space="0" w:color="auto"/>
        <w:right w:val="none" w:sz="0" w:space="0" w:color="auto"/>
      </w:divBdr>
    </w:div>
    <w:div w:id="2094006965">
      <w:marLeft w:val="640"/>
      <w:marRight w:val="0"/>
      <w:marTop w:val="0"/>
      <w:marBottom w:val="0"/>
      <w:divBdr>
        <w:top w:val="none" w:sz="0" w:space="0" w:color="auto"/>
        <w:left w:val="none" w:sz="0" w:space="0" w:color="auto"/>
        <w:bottom w:val="none" w:sz="0" w:space="0" w:color="auto"/>
        <w:right w:val="none" w:sz="0" w:space="0" w:color="auto"/>
      </w:divBdr>
    </w:div>
    <w:div w:id="212175355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yperlink" Target="https://insilico-cyp.charite.de/SuperCYPsPred/index.php?site=Statistics"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D96FFA-10B4-4E99-A5A0-2B924C59E0CD}"/>
      </w:docPartPr>
      <w:docPartBody>
        <w:p w:rsidR="00EE0F88" w:rsidRDefault="00C74BBF">
          <w:r w:rsidRPr="008B68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Times New Roman"/>
    <w:charset w:val="00"/>
    <w:family w:val="auto"/>
    <w:pitch w:val="variable"/>
    <w:sig w:usb0="E0000AFF" w:usb1="5000217F" w:usb2="00000021" w:usb3="00000000" w:csb0="0000019F" w:csb1="00000000"/>
  </w:font>
  <w:font w:name="ヒラギノ角ゴ Pro W3">
    <w:altName w:val="Yu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BBF"/>
    <w:rsid w:val="000477E6"/>
    <w:rsid w:val="00053E7E"/>
    <w:rsid w:val="00055CD9"/>
    <w:rsid w:val="000E611C"/>
    <w:rsid w:val="000F5FDC"/>
    <w:rsid w:val="001715BC"/>
    <w:rsid w:val="0017504A"/>
    <w:rsid w:val="001751C5"/>
    <w:rsid w:val="00182198"/>
    <w:rsid w:val="0019422B"/>
    <w:rsid w:val="001D5659"/>
    <w:rsid w:val="00203B50"/>
    <w:rsid w:val="00222139"/>
    <w:rsid w:val="00253AC9"/>
    <w:rsid w:val="0029472C"/>
    <w:rsid w:val="002F3C94"/>
    <w:rsid w:val="003012D3"/>
    <w:rsid w:val="00334480"/>
    <w:rsid w:val="00377CC5"/>
    <w:rsid w:val="003D7E12"/>
    <w:rsid w:val="004026C8"/>
    <w:rsid w:val="0041339E"/>
    <w:rsid w:val="004206C1"/>
    <w:rsid w:val="00431196"/>
    <w:rsid w:val="0048101E"/>
    <w:rsid w:val="0049572F"/>
    <w:rsid w:val="004B78DD"/>
    <w:rsid w:val="004D7667"/>
    <w:rsid w:val="004F35EA"/>
    <w:rsid w:val="00501E40"/>
    <w:rsid w:val="00540188"/>
    <w:rsid w:val="005523F1"/>
    <w:rsid w:val="005B0E3B"/>
    <w:rsid w:val="005B2D6B"/>
    <w:rsid w:val="00627190"/>
    <w:rsid w:val="00640100"/>
    <w:rsid w:val="00696189"/>
    <w:rsid w:val="006B03AA"/>
    <w:rsid w:val="006C0ACC"/>
    <w:rsid w:val="006D1C56"/>
    <w:rsid w:val="00787247"/>
    <w:rsid w:val="00790467"/>
    <w:rsid w:val="007C3DC9"/>
    <w:rsid w:val="007F0290"/>
    <w:rsid w:val="00842924"/>
    <w:rsid w:val="008B4090"/>
    <w:rsid w:val="008D2BCE"/>
    <w:rsid w:val="008D558E"/>
    <w:rsid w:val="008F4171"/>
    <w:rsid w:val="00912A44"/>
    <w:rsid w:val="00981D56"/>
    <w:rsid w:val="009A1350"/>
    <w:rsid w:val="009D69BA"/>
    <w:rsid w:val="009E184F"/>
    <w:rsid w:val="00A15392"/>
    <w:rsid w:val="00A3335C"/>
    <w:rsid w:val="00A608F3"/>
    <w:rsid w:val="00A72DA5"/>
    <w:rsid w:val="00A967C2"/>
    <w:rsid w:val="00AE4F19"/>
    <w:rsid w:val="00BB3B99"/>
    <w:rsid w:val="00BD2AF9"/>
    <w:rsid w:val="00BE65ED"/>
    <w:rsid w:val="00C74BBF"/>
    <w:rsid w:val="00C91255"/>
    <w:rsid w:val="00CD7C1A"/>
    <w:rsid w:val="00CE0FDD"/>
    <w:rsid w:val="00CE7C62"/>
    <w:rsid w:val="00DA32C3"/>
    <w:rsid w:val="00DB7059"/>
    <w:rsid w:val="00E01D79"/>
    <w:rsid w:val="00E54388"/>
    <w:rsid w:val="00E94EA6"/>
    <w:rsid w:val="00EE0F88"/>
    <w:rsid w:val="00F02213"/>
    <w:rsid w:val="00F05D7A"/>
    <w:rsid w:val="00F454D2"/>
    <w:rsid w:val="00FB4BB7"/>
    <w:rsid w:val="00FD4788"/>
    <w:rsid w:val="00FF0B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39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579C1B-BD46-430F-BC14-1A3888F4D9DD}">
  <we:reference id="wa104382081" version="1.35.0.0" store="es-ES" storeType="OMEX"/>
  <we:alternateReferences>
    <we:reference id="WA104382081" version="1.35.0.0" store="" storeType="OMEX"/>
  </we:alternateReferences>
  <we:properties>
    <we:property name="MENDELEY_BIBLIOGRAPHY_IS_DIRTY" value="false"/>
    <we:property name="MENDELEY_BIBLIOGRAPHY_LAST_MODIFIED" value="1781201721443"/>
    <we:property name="MENDELEY_CITATIONS" value="[{&quot;citationID&quot;:&quot;MENDELEY_CITATION_917e5d1d-8132-466d-b0a6-a0da3177f8a4&quot;,&quot;properties&quot;:{&quot;noteIndex&quot;:0},&quot;isEdited&quot;:false,&quot;manualOverride&quot;:{&quot;isManuallyOverridden&quot;:false,&quot;citeprocText&quot;:&quot;[1], [2]&quot;,&quot;manualOverrideText&quot;:&quot;&quot;},&quot;citationTag&quot;:&quot;MENDELEY_CITATION_v3_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&quot;,&quot;citationItems&quot;:[{&quot;id&quot;:&quot;bf4b9b8e-8cd4-3267-8fea-3e05e74bdeb9&quot;,&quot;itemData&quot;:{&quot;type&quot;:&quot;chapter&quot;,&quot;id&quot;:&quot;bf4b9b8e-8cd4-3267-8fea-3e05e74bdeb9&quot;,&quot;title&quot;:&quot;Drug Metabolism: Phase I and Phase II Metabolic Pathways&quot;,&quot;author&quot;:[{&quot;family&quot;:&quot;ul Amin Mohsin&quot;,&quot;given&quot;:&quot;Noor&quot;,&quot;parse-names&quot;:false,&quot;dropping-particle&quot;:&quot;&quot;,&quot;non-dropping-particle&quot;:&quot;&quot;},{&quot;family&quot;:&quot;Farrukh&quot;,&quot;given&quot;:&quot;Maryam&quot;,&quot;parse-names&quot;:false,&quot;dropping-particle&quot;:&quot;&quot;,&quot;non-dropping-particle&quot;:&quot;&quot;},{&quot;family&quot;:&quot;Shahzadi&quot;,&quot;given&quot;:&quot;Saba&quot;,&quot;parse-names&quot;:false,&quot;dropping-particle&quot;:&quot;&quot;,&quot;non-dropping-particle&quot;:&quot;&quot;},{&quot;family&quot;:&quot;Irfan&quot;,&quot;given&quot;:&quot;Muhammad&quot;,&quot;parse-names&quot;:false,&quot;dropping-particle&quot;:&quot;&quot;,&quot;non-dropping-particle&quot;:&quot;&quot;}],&quot;DOI&quot;:&quot;10.5772/intechopen.112854&quot;,&quot;issued&quot;:{&quot;date-parts&quot;:[[2024,2,14]]},&quot;container-title-short&quot;:&quot;&quot;},&quot;isTemporary&quot;:false},{&quot;id&quot;:&quot;38c736ba-04f7-31e6-a646-9680ae3c3eda&quot;,&quot;itemData&quot;:{&quot;type&quot;:&quot;article-journal&quot;,&quot;id&quot;:&quot;38c736ba-04f7-31e6-a646-9680ae3c3eda&quot;,&quot;title&quot;:&quot;Post-marketing withdrawal of 462 medicinal products because of adverse drug reactions: a systematic review of the world literature&quot;,&quot;author&quot;:[{&quot;family&quot;:&quot;Onakpoya&quot;,&quot;given&quot;:&quot;Igho J.&quot;,&quot;parse-names&quot;:false,&quot;dropping-particle&quot;:&quot;&quot;,&quot;non-dropping-particle&quot;:&quot;&quot;},{&quot;family&quot;:&quot;Heneghan&quot;,&quot;given&quot;:&quot;Carl J.&quot;,&quot;parse-names&quot;:false,&quot;dropping-particle&quot;:&quot;&quot;,&quot;non-dropping-particle&quot;:&quot;&quot;},{&quot;family&quot;:&quot;Aronson&quot;,&quot;given&quot;:&quot;Jeffrey K.&quot;,&quot;parse-names&quot;:false,&quot;dropping-particle&quot;:&quot;&quot;,&quot;non-dropping-particle&quot;:&quot;&quot;}],&quot;container-title&quot;:&quot;BMC Medicine&quot;,&quot;container-title-short&quot;:&quot;BMC Med.&quot;,&quot;DOI&quot;:&quot;10.1186/s12916-016-0553-2&quot;,&quot;ISSN&quot;:&quot;1741-7015&quot;,&quot;issued&quot;:{&quot;date-parts&quot;:[[2016,12,4]]},&quot;page&quot;:&quot;10&quot;,&quot;issue&quot;:&quot;1&quot;,&quot;volume&quot;:&quot;14&quot;},&quot;isTemporary&quot;:false}]},{&quot;citationID&quot;:&quot;MENDELEY_CITATION_4c61a503-9278-499d-9d99-f0a543c311cd&quot;,&quot;properties&quot;:{&quot;noteIndex&quot;:0},&quot;isEdited&quot;:false,&quot;manualOverride&quot;:{&quot;isManuallyOverridden&quot;:false,&quot;citeprocText&quot;:&quot;[3]&quot;,&quot;manualOverrideText&quot;:&quot;&quot;},&quot;citationTag&quot;:&quot;MENDELEY_CITATION_v3_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&quot;,&quot;citationItems&quot;:[{&quot;id&quot;:&quot;a7499272-8f2c-3731-b644-7b0aae951850&quot;,&quot;itemData&quot;:{&quot;type&quot;:&quot;article-journal&quot;,&quot;id&quot;:&quot;a7499272-8f2c-3731-b644-7b0aae951850&quot;,&quot;title&quot;:&quot;In silico ADME-Tox modeling: progress and prospects&quot;,&quot;author&quot;:[{&quot;family&quot;:&quot;Alqahtani&quot;,&quot;given&quot;:&quot;Saeed&quot;,&quot;parse-names&quot;:false,&quot;dropping-particle&quot;:&quot;&quot;,&quot;non-dropping-particle&quot;:&quot;&quot;}],&quot;container-title&quot;:&quot;Expert Opinion on Drug Metabolism &amp; Toxicology&quot;,&quot;DOI&quot;:&quot;10.1080/17425255.2017.1389897&quot;,&quot;ISSN&quot;:&quot;1742-5255&quot;,&quot;issued&quot;:{&quot;date-parts&quot;:[[2017,11,2]]},&quot;page&quot;:&quot;1147-1158&quot;,&quot;issue&quot;:&quot;11&quot;,&quot;volume&quot;:&quot;13&quot;,&quot;container-title-short&quot;:&quot;Expert Opin. Drug Metab. Toxicol.&quot;},&quot;isTemporary&quot;:false}]},{&quot;citationID&quot;:&quot;MENDELEY_CITATION_f9163c9d-db05-495c-82ad-845f41c010e3&quot;,&quot;properties&quot;:{&quot;noteIndex&quot;:0},&quot;isEdited&quot;:false,&quot;manualOverride&quot;:{&quot;isManuallyOverridden&quot;:false,&quot;citeprocText&quot;:&quot;[4]&quot;,&quot;manualOverrideText&quot;:&quot;&quot;},&quot;citationTag&quot;:&quot;MENDELEY_CITATION_v3_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&quot;,&quot;citationItems&quot;:[{&quot;id&quot;:&quot;41dab8de-eca9-3196-8661-835a96a3207d&quot;,&quot;itemData&quot;:{&quot;type&quot;:&quot;article-journal&quot;,&quot;id&quot;:&quot;41dab8de-eca9-3196-8661-835a96a3207d&quot;,&quot;title&quot;:&quot;Predicting routes of phase I and II metabolism based on quantum mechanics and machine learning&quot;,&quot;author&quot;:[{&quot;family&quot;:&quot;Öeren&quot;,&quot;given&quot;:&quot;Mario&quot;,&quot;parse-names&quot;:false,&quot;dropping-particle&quot;:&quot;&quot;,&quot;non-dropping-particle&quot;:&quot;&quot;},{&quot;family&quot;:&quot;Hunt&quot;,&quot;given&quot;:&quot;Peter A.&quot;,&quot;parse-names&quot;:false,&quot;dropping-particle&quot;:&quot;&quot;,&quot;non-dropping-particle&quot;:&quot;&quot;},{&quot;family&quot;:&quot;Wharrick&quot;,&quot;given&quot;:&quot;Charlotte E.&quot;,&quot;parse-names&quot;:false,&quot;dropping-particle&quot;:&quot;&quot;,&quot;non-dropping-particle&quot;:&quot;&quot;},{&quot;family&quot;:&quot;Tabatabaei Ghomi&quot;,&quot;given&quot;:&quot;Hamed&quot;,&quot;parse-names&quot;:false,&quot;dropping-particle&quot;:&quot;&quot;,&quot;non-dropping-particle&quot;:&quot;&quot;},{&quot;family&quot;:&quot;Segall&quot;,&quot;given&quot;:&quot;Matthew D.&quot;,&quot;parse-names&quot;:false,&quot;dropping-particle&quot;:&quot;&quot;,&quot;non-dropping-particle&quot;:&quot;&quot;}],&quot;container-title&quot;:&quot;Xenobiotica&quot;,&quot;DOI&quot;:&quot;10.1080/00498254.2023.2284251&quot;,&quot;ISSN&quot;:&quot;0049-8254&quot;,&quot;issued&quot;:{&quot;date-parts&quot;:[[2024,8,8]]},&quot;page&quot;:&quot;379-393&quot;,&quot;issue&quot;:&quot;7&quot;,&quot;volume&quot;:&quot;54&quot;,&quot;container-title-short&quot;:&quot;&quot;},&quot;isTemporary&quot;:false}]},{&quot;citationID&quot;:&quot;MENDELEY_CITATION_b3a78241-26d9-4c0f-a776-f58d6393a7c1&quot;,&quot;properties&quot;:{&quot;noteIndex&quot;:0},&quot;isEdited&quot;:false,&quot;manualOverride&quot;:{&quot;isManuallyOverridden&quot;:false,&quot;citeprocText&quot;:&quot;[5]&quot;,&quot;manualOverrideText&quot;:&quot;&quot;},&quot;citationTag&quot;:&quot;MENDELEY_CITATION_v3_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&quot;,&quot;citationItems&quot;:[{&quot;id&quot;:&quot;13bc8314-57b6-3cd6-845d-b642b9f122d5&quot;,&quot;itemData&quot;:{&quot;type&quot;:&quot;webpage&quot;,&quot;id&quot;:&quot;13bc8314-57b6-3cd6-845d-b642b9f122d5&quot;,&quot;title&quot;:&quot;Decoding phase I &amp; II human drug metabolism using the prediction tool MetaSite for chemists, medicinal chemists, and metID experts.&quot;,&quot;author&quot;:[{&quot;family&quot;:&quot;Cruciani&quot;,&quot;given&quot;:&quot;Gabriele&quot;,&quot;parse-names&quot;:false,&quot;dropping-particle&quot;:&quot;&quot;,&quot;non-dropping-particle&quot;:&quot;&quot;},{&quot;family&quot;:&quot;Desantis&quot;,&quot;given&quot;:&quot;Jenny&quot;,&quot;parse-names&quot;:false,&quot;dropping-particle&quot;:&quot;&quot;,&quot;non-dropping-particle&quot;:&quot;&quot;},{&quot;family&quot;:&quot;Palomba&quot;,&quot;given&quot;:&quot;Tommaso&quot;,&quot;parse-names&quot;:false,&quot;dropping-particle&quot;:&quot;&quot;,&quot;non-dropping-particle&quot;:&quot;&quot;},{&quot;family&quot;:&quot;Baroni&quot;,&quot;given&quot;:&quot;Massimo&quot;,&quot;parse-names&quot;:false,&quot;dropping-particle&quot;:&quot;&quot;,&quot;non-dropping-particle&quot;:&quot;&quot;},{&quot;family&quot;:&quot;Valeri&quot;,&quot;given&quot;:&quot;Aurora&quot;,&quot;parse-names&quot;:false,&quot;dropping-particle&quot;:&quot;&quot;,&quot;non-dropping-particle&quot;:&quot;&quot;},{&quot;family&quot;:&quot;Siragusa&quot;,&quot;given&quot;:&quot;Lydia&quot;,&quot;parse-names&quot;:false,&quot;dropping-particle&quot;:&quot;&quot;,&quot;non-dropping-particle&quot;:&quot;&quot;},{&quot;family&quot;:&quot;Venturi&quot;,&quot;given&quot;:&quot;Ludovico&quot;,&quot;parse-names&quot;:false,&quot;dropping-particle&quot;:&quot;&quot;,&quot;non-dropping-particle&quot;:&quot;&quot;},{&quot;family&quot;:&quot;Zamora&quot;,&quot;given&quot;:&quot;Ismael&quot;,&quot;parse-names&quot;:false,&quot;dropping-particle&quot;:&quot;&quot;,&quot;non-dropping-particle&quot;:&quot;&quot;},{&quot;family&quot;:&quot;Meyer&quot;,&quot;given&quot;:&quot;Christophe&quot;,&quot;parse-names&quot;:false,&quot;dropping-particle&quot;:&quot;&quot;,&quot;non-dropping-particle&quot;:&quot;&quot;},{&quot;family&quot;:&quot;Laboureur&quot;,&quot;given&quot;:&quot;Laurent&quot;,&quot;parse-names&quot;:false,&quot;dropping-particle&quot;:&quot;&quot;,&quot;non-dropping-particle&quot;:&quot;&quot;},{&quot;family&quot;:&quot;Emre&quot;,&quot;given&quot;:&quot;Isin&quot;,&quot;parse-names&quot;:false,&quot;dropping-particle&quot;:&quot;&quot;,&quot;non-dropping-particle&quot;:&quot;&quot;},{&quot;family&quot;:&quot;Goracci&quot;,&quot;given&quot;:&quot;Laura&quot;,&quot;parse-names&quot;:false,&quot;dropping-particle&quot;:&quot;&quot;,&quot;non-dropping-particle&quot;:&quot;&quot;}],&quot;issued&quot;:{&quot;date-parts&quot;:[[2024]]},&quot;container-title-short&quot;:&quot;&quot;},&quot;isTemporary&quot;:false}]},{&quot;citationID&quot;:&quot;MENDELEY_CITATION_a090304e-5ae5-4071-9395-15b690c02537&quot;,&quot;properties&quot;:{&quot;noteIndex&quot;:0},&quot;isEdited&quot;:false,&quot;manualOverride&quot;:{&quot;isManuallyOverridden&quot;:false,&quot;citeprocText&quot;:&quot;[6]&quot;,&quot;manualOverrideText&quot;:&quot;&quot;},&quot;citationTag&quot;:&quot;MENDELEY_CITATION_v3_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&quot;,&quot;citationItems&quot;:[{&quot;id&quot;:&quot;30167f7e-6772-397c-8d9b-7e31dc75bdc6&quot;,&quot;itemData&quot;:{&quot;type&quot;:&quot;article-journal&quot;,&quot;id&quot;:&quot;30167f7e-6772-397c-8d9b-7e31dc75bdc6&quot;,&quot;title&quot;:&quot;CYPstrate: A Set of Machine Learning Models for the Accurate Classification of Cytochrome P450 Enzyme Substrates and Non-Substrates&quot;,&quot;author&quot;:[{&quot;family&quot;:&quot;Holmer&quot;,&quot;given&quot;:&quot;Malte&quot;,&quot;parse-names&quot;:false,&quot;dropping-particle&quot;:&quot;&quot;,&quot;non-dropping-particle&quot;:&quot;&quot;},{&quot;family&quot;:&quot;Bruyn Kops&quot;,&quot;given&quot;:&quot;Christina&quot;,&quot;parse-names&quot;:false,&quot;dropping-particle&quot;:&quot;&quot;,&quot;non-dropping-particle&quot;:&quot;de&quot;},{&quot;family&quot;:&quot;Stork&quot;,&quot;given&quot;:&quot;Conrad&quot;,&quot;parse-names&quot;:false,&quot;dropping-particle&quot;:&quot;&quot;,&quot;non-dropping-particle&quot;:&quot;&quot;},{&quot;family&quot;:&quot;Kirchmair&quot;,&quot;given&quot;:&quot;Johannes&quot;,&quot;parse-names&quot;:false,&quot;dropping-particle&quot;:&quot;&quot;,&quot;non-dropping-particle&quot;:&quot;&quot;}],&quot;container-title&quot;:&quot;Molecules&quot;,&quot;DOI&quot;:&quot;10.3390/molecules26154678&quot;,&quot;ISSN&quot;:&quot;1420-3049&quot;,&quot;issued&quot;:{&quot;date-parts&quot;:[[2021,8,2]]},&quot;page&quot;:&quot;4678&quot;,&quot;abstract&quot;:&quot;&lt;p&gt;The interaction of small organic molecules such as drugs, agrochemicals, and cosmetics with cytochrome P450 enzymes (CYPs) can lead to substantial changes in the bioavailability of active substances and hence consequences with respect to pharmacological efficacy and toxicity. Therefore, efficient means of predicting the interactions of small organic molecules with CYPs are of high importance to a host of different industries. In this work, we present a new set of machine learning models for the classification of xenobiotics into substrates and non-substrates of nine human CYP isozymes: CYPs 1A2, 2A6, 2B6, 2C8, 2C9, 2C19, 2D6, 2E1, and 3A4. The models are trained on an extended, high-quality collection of known substrates and non-substrates and have been subjected to thorough validation. Our results show that the models yield competitive performance and are favorable for the detection of CYP substrates. In particular, a new consensus model reached high performance, with Matthews correlation coefficients (MCCs) between 0.45 (CYP2C8) and 0.85 (CYP3A4), although at the cost of coverage. The best models presented in this work are accessible free of charge via the “CYPstrate” module of the New E-Resource for Drug Discovery (NERDD).&lt;/p&gt;&quot;,&quot;issue&quot;:&quot;15&quot;,&quot;volume&quot;:&quot;26&quot;,&quot;container-title-short&quot;:&quot;&quot;},&quot;isTemporary&quot;:false}]},{&quot;citationID&quot;:&quot;MENDELEY_CITATION_b88c5398-356c-4dd6-910a-1154fc2a2abe&quot;,&quot;properties&quot;:{&quot;noteIndex&quot;:0},&quot;isEdited&quot;:false,&quot;manualOverride&quot;:{&quot;isManuallyOverridden&quot;:false,&quot;citeprocText&quot;:&quot;[7]&quot;,&quot;manualOverrideText&quot;:&quot;&quot;},&quot;citationTag&quot;:&quot;MENDELEY_CITATION_v3_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&quot;,&quot;citationItems&quot;:[{&quot;id&quot;:&quot;fa11ca6b-cdbb-3046-b0fc-8f028817e99c&quot;,&quot;itemData&quot;:{&quot;type&quot;:&quot;article-journal&quot;,&quot;id&quot;:&quot;fa11ca6b-cdbb-3046-b0fc-8f028817e99c&quot;,&quot;title&quot;:&quot;CypReact: A Software Tool for in Silico Reactant Prediction for Human Cytochrome P450 Enzymes&quot;,&quot;author&quot;:[{&quot;family&quot;:&quot;Tian&quot;,&quot;given&quot;:&quot;Siyang&quot;,&quot;parse-names&quot;:false,&quot;dropping-particle&quot;:&quot;&quot;,&quot;non-dropping-particle&quot;:&quot;&quot;},{&quot;family&quot;:&quot;Djoumbou-Feunang&quot;,&quot;given&quot;:&quot;Yannick&quot;,&quot;parse-names&quot;:false,&quot;dropping-particle&quot;:&quot;&quot;,&quot;non-dropping-particle&quot;:&quot;&quot;},{&quot;family&quot;:&quot;Greiner&quot;,&quot;given&quot;:&quot;Russell&quot;,&quot;parse-names&quot;:false,&quot;dropping-particle&quot;:&quot;&quot;,&quot;non-dropping-particle&quot;:&quot;&quot;},{&quot;family&quot;:&quot;Wishart&quot;,&quot;given&quot;:&quot;David S&quot;,&quot;parse-names&quot;:false,&quot;dropping-particle&quot;:&quot;&quot;,&quot;non-dropping-particle&quot;:&quot;&quot;}],&quot;container-title&quot;:&quot;Journal of Chemical Information and Modeling&quot;,&quot;DOI&quot;:&quot;10.1021/acs.jcim.8b00035&quot;,&quot;URL&quot;:&quot;https://doi.org/10.1021/acs.jcim.8b00035&quot;,&quot;issued&quot;:{&quot;date-parts&quot;:[[2018]]},&quot;page&quot;:&quot;1282-1291&quot;,&quot;issue&quot;:&quot;6&quot;,&quot;volume&quot;:&quot;58&quot;,&quot;container-title-short&quot;:&quot;J. Chem. Inf. Model.&quot;},&quot;isTemporary&quot;:false}]},{&quot;citationID&quot;:&quot;MENDELEY_CITATION_9e00beb5-b823-441f-bd21-5c0245227aff&quot;,&quot;properties&quot;:{&quot;noteIndex&quot;:0},&quot;isEdited&quot;:false,&quot;manualOverride&quot;:{&quot;isManuallyOverridden&quot;:false,&quot;citeprocText&quot;:&quot;[8]&quot;,&quot;manualOverrideText&quot;:&quot;&quot;},&quot;citationTag&quot;:&quot;MENDELEY_CITATION_v3_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&quot;,&quot;citationItems&quot;:[{&quot;id&quot;:&quot;5396d9c6-cb3b-363a-9678-0b3b627a7437&quot;,&quot;itemData&quot;:{&quot;type&quot;:&quot;article-journal&quot;,&quot;id&quot;:&quot;5396d9c6-cb3b-363a-9678-0b3b627a7437&quot;,&quot;title&quot;:&quot;DeepP450: Predicting Human P450 Activities of Small Molecules by Integrating Pretrained Protein Language Model and Molecular Representation&quot;,&quot;author&quot;:[{&quot;family&quot;:&quot;Chang&quot;,&quot;given&quot;:&quot;Jiamin&quot;,&quot;parse-names&quot;:false,&quot;dropping-particle&quot;:&quot;&quot;,&quot;non-dropping-particle&quot;:&quot;&quot;},{&quot;family&quot;:&quot;Fan&quot;,&quot;given&quot;:&quot;Xiaoyu&quot;,&quot;parse-names&quot;:false,&quot;dropping-particle&quot;:&quot;&quot;,&quot;non-dropping-particle&quot;:&quot;&quot;},{&quot;family&quot;:&quot;Tian&quot;,&quot;given&quot;:&quot;Boxue&quot;,&quot;parse-names&quot;:false,&quot;dropping-particle&quot;:&quot;&quot;,&quot;non-dropping-particle&quot;:&quot;&quot;}],&quot;container-title&quot;:&quot;Journal of Chemical Information and Modeling&quot;,&quot;DOI&quot;:&quot;10.1021/acs.jcim.4c00115&quot;,&quot;URL&quot;:&quot;https://doi.org/10.1021/acs.jcim.4c00115&quot;,&quot;issued&quot;:{&quot;date-parts&quot;:[[2024]]},&quot;page&quot;:&quot;3149-3160&quot;,&quot;issue&quot;:&quot;8&quot;,&quot;volume&quot;:&quot;64&quot;,&quot;container-title-short&quot;:&quot;J. Chem. Inf. Model.&quot;},&quot;isTemporary&quot;:false}]},{&quot;citationID&quot;:&quot;MENDELEY_CITATION_5dca3d77-b598-4d67-9225-e52ba676341f&quot;,&quot;properties&quot;:{&quot;noteIndex&quot;:0},&quot;isEdited&quot;:false,&quot;manualOverride&quot;:{&quot;isManuallyOverridden&quot;:false,&quot;citeprocText&quot;:&quot;[9]&quot;,&quot;manualOverrideText&quot;:&quot;&quot;},&quot;citationTag&quot;:&quot;MENDELEY_CITATION_v3_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&quot;,&quot;citationItems&quot;:[{&quot;id&quot;:&quot;43b0d024-e9b9-3059-b9bc-07339751aa6d&quot;,&quot;itemData&quot;:{&quot;type&quot;:&quot;article-journal&quot;,&quot;id&quot;:&quot;43b0d024-e9b9-3059-b9bc-07339751aa6d&quot;,&quot;title&quot;:&quot;ADMETlab 3.0: an updated comprehensive online ADMET prediction platform enhanced with broader coverage, improved performance, API functionality and decision support&quot;,&quot;author&quot;:[{&quot;family&quot;:&quot;Fu&quot;,&quot;given&quot;:&quot;Li&quot;,&quot;parse-names&quot;:false,&quot;dropping-particle&quot;:&quot;&quot;,&quot;non-dropping-particle&quot;:&quot;&quot;},{&quot;family&quot;:&quot;Shi&quot;,&quot;given&quot;:&quot;Shaohua&quot;,&quot;parse-names&quot;:false,&quot;dropping-particle&quot;:&quot;&quot;,&quot;non-dropping-particle&quot;:&quot;&quot;},{&quot;family&quot;:&quot;Yi&quot;,&quot;given&quot;:&quot;Jiacai&quot;,&quot;parse-names&quot;:false,&quot;dropping-particle&quot;:&quot;&quot;,&quot;non-dropping-particle&quot;:&quot;&quot;},{&quot;family&quot;:&quot;Wang&quot;,&quot;given&quot;:&quot;Ningning&quot;,&quot;parse-names&quot;:false,&quot;dropping-particle&quot;:&quot;&quot;,&quot;non-dropping-particle&quot;:&quot;&quot;},{&quot;family&quot;:&quot;He&quot;,&quot;given&quot;:&quot;Yuanhang&quot;,&quot;parse-names&quot;:false,&quot;dropping-particle&quot;:&quot;&quot;,&quot;non-dropping-particle&quot;:&quot;&quot;},{&quot;family&quot;:&quot;Wu&quot;,&quot;given&quot;:&quot;Zhenxing&quot;,&quot;parse-names&quot;:false,&quot;dropping-particle&quot;:&quot;&quot;,&quot;non-dropping-particle&quot;:&quot;&quot;},{&quot;family&quot;:&quot;Peng&quot;,&quot;given&quot;:&quot;Jinfu&quot;,&quot;parse-names&quot;:false,&quot;dropping-particle&quot;:&quot;&quot;,&quot;non-dropping-particle&quot;:&quot;&quot;},{&quot;family&quot;:&quot;Deng&quot;,&quot;given&quot;:&quot;Youchao&quot;,&quot;parse-names&quot;:false,&quot;dropping-particle&quot;:&quot;&quot;,&quot;non-dropping-particle&quot;:&quot;&quot;},{&quot;family&quot;:&quot;Wang&quot;,&quot;given&quot;:&quot;Wenxuan&quot;,&quot;parse-names&quot;:false,&quot;dropping-particle&quot;:&quot;&quot;,&quot;non-dropping-particle&quot;:&quot;&quot;},{&quot;family&quot;:&quot;Wu&quot;,&quot;given&quot;:&quot;Chengkun&quot;,&quot;parse-names&quot;:false,&quot;dropping-particle&quot;:&quot;&quot;,&quot;non-dropping-particle&quot;:&quot;&quot;},{&quot;family&quot;:&quot;Lyu&quot;,&quot;given&quot;:&quot;Aiping&quot;,&quot;parse-names&quot;:false,&quot;dropping-particle&quot;:&quot;&quot;,&quot;non-dropping-particle&quot;:&quot;&quot;},{&quot;family&quot;:&quot;Zeng&quot;,&quot;given&quot;:&quot;Xiangxiang&quot;,&quot;parse-names&quot;:false,&quot;dropping-particle&quot;:&quot;&quot;,&quot;non-dropping-particle&quot;:&quot;&quot;},{&quot;family&quot;:&quot;Zhao&quot;,&quot;given&quot;:&quot;Wentao&quot;,&quot;parse-names&quot;:false,&quot;dropping-particle&quot;:&quot;&quot;,&quot;non-dropping-particle&quot;:&quot;&quot;},{&quot;family&quot;:&quot;Hou&quot;,&quot;given&quot;:&quot;Tingjun&quot;,&quot;parse-names&quot;:false,&quot;dropping-particle&quot;:&quot;&quot;,&quot;non-dropping-particle&quot;:&quot;&quot;},{&quot;family&quot;:&quot;Cao&quot;,&quot;given&quot;:&quot;Dongsheng&quot;,&quot;parse-names&quot;:false,&quot;dropping-particle&quot;:&quot;&quot;,&quot;non-dropping-particle&quot;:&quot;&quot;}],&quot;container-title&quot;:&quot;Nucleic Acids Research&quot;,&quot;DOI&quot;:&quot;10.1093/nar/gkae236&quot;,&quot;ISSN&quot;:&quot;0305-1048&quot;,&quot;issued&quot;:{&quot;date-parts&quot;:[[2024,7,5]]},&quot;page&quot;:&quot;W422-W431&quot;,&quot;abstract&quot;:&quot;&lt;p&gt;ADMETlab 3.0 is the second updated version of the web server that provides a comprehensive and efficient platform for evaluating ADMET-related parameters as well as physicochemical properties and medicinal chemistry characteristics involved in the drug discovery process. This new release addresses the limitations of the previous version and offers broader coverage, improved performance, API functionality, and decision support. For supporting data and endpoints, this version includes 119 features, an increase of 31 compared to the previous version. The updated number of entries is 1.5 times larger than the previous version with over 400 000 entries. ADMETlab 3.0 incorporates a multi-task DMPNN architecture coupled with molecular descriptors, a method that not only guaranteed calculation speed for each endpoint simultaneously, but also achieved a superior performance in terms of accuracy and robustness. In addition, an API has been introduced to meet the growing demand for programmatic access to large amounts of data in ADMETlab 3.0. Moreover, this version includes uncertainty estimates in the prediction results, aiding in the confident selection of candidate compounds for further studies and experiments. ADMETlab 3.0 is publicly for access without the need for registration at: https://admetlab3.scbdd.com.&lt;/p&gt;&quot;,&quot;issue&quot;:&quot;W1&quot;,&quot;volume&quot;:&quot;52&quot;,&quot;container-title-short&quot;:&quot;Nucleic Acids Res.&quot;},&quot;isTemporary&quot;:false}]},{&quot;citationID&quot;:&quot;MENDELEY_CITATION_0e2af13d-1186-46c8-b802-9fb14303c0dc&quot;,&quot;properties&quot;:{&quot;noteIndex&quot;:0},&quot;isEdited&quot;:false,&quot;manualOverride&quot;:{&quot;isManuallyOverridden&quot;:false,&quot;citeprocText&quot;:&quot;[10]&quot;,&quot;manualOverrideText&quot;:&quot;&quot;},&quot;citationTag&quot;:&quot;MENDELEY_CITATION_v3_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&quot;,&quot;citationItems&quot;:[{&quot;id&quot;:&quot;23927d7f-21a8-33f9-bc4d-62bd50964d5d&quot;,&quot;itemData&quot;:{&quot;type&quot;:&quot;article-journal&quot;,&quot;id&quot;:&quot;23927d7f-21a8-33f9-bc4d-62bd50964d5d&quot;,&quot;title&quot;:&quot;The Generation of a Unique Machine Description for Chemical Structures-A Technique Developed at Chemical Abstracts Service.&quot;,&quot;author&quot;:[{&quot;family&quot;:&quot;Morgan&quot;,&quot;given&quot;:&quot;H. L.&quot;,&quot;parse-names&quot;:false,&quot;dropping-particle&quot;:&quot;&quot;,&quot;non-dropping-particle&quot;:&quot;&quot;}],&quot;container-title&quot;:&quot;Journal of Chemical Documentation&quot;,&quot;DOI&quot;:&quot;10.1021/c160017a018&quot;,&quot;ISSN&quot;:&quot;0021-9576&quot;,&quot;issued&quot;:{&quot;date-parts&quot;:[[1965,5,1]]},&quot;page&quot;:&quot;107-113&quot;,&quot;issue&quot;:&quot;2&quot;,&quot;volume&quot;:&quot;5&quot;,&quot;container-title-short&quot;:&quot;J. Chem. Doc.&quot;},&quot;isTemporary&quot;:false}]},{&quot;citationID&quot;:&quot;MENDELEY_CITATION_7594bf8b-015d-49aa-b108-510a5eae62b9&quot;,&quot;properties&quot;:{&quot;noteIndex&quot;:0},&quot;isEdited&quot;:false,&quot;manualOverride&quot;:{&quot;isManuallyOverridden&quot;:false,&quot;citeprocText&quot;:&quot;[11]&quot;,&quot;manualOverrideText&quot;:&quot;&quot;},&quot;citationTag&quot;:&quot;MENDELEY_CITATION_v3_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&quot;,&quot;citationItems&quot;:[{&quot;id&quot;:&quot;80c5781c-7e86-33cf-b75b-5ab47acd2884&quot;,&quot;itemData&quot;:{&quot;type&quot;:&quot;article-journal&quot;,&quot;id&quot;:&quot;80c5781c-7e86-33cf-b75b-5ab47acd2884&quot;,&quot;title&quot;:&quot;Mol2vec: Unsupervised Machine Learning Approach with Chemical Intuition&quot;,&quot;author&quot;:[{&quot;family&quot;:&quot;Jaeger&quot;,&quot;given&quot;:&quot;Sabrina&quot;,&quot;parse-names&quot;:false,&quot;dropping-particle&quot;:&quot;&quot;,&quot;non-dropping-particle&quot;:&quot;&quot;},{&quot;family&quot;:&quot;Fulle&quot;,&quot;given&quot;:&quot;Simone&quot;,&quot;parse-names&quot;:false,&quot;dropping-particle&quot;:&quot;&quot;,&quot;non-dropping-particle&quot;:&quot;&quot;},{&quot;family&quot;:&quot;Turk&quot;,&quot;given&quot;:&quot;Samo&quot;,&quot;parse-names&quot;:false,&quot;dropping-particle&quot;:&quot;&quot;,&quot;non-dropping-particle&quot;:&quot;&quot;}],&quot;container-title&quot;:&quot;Journal of Chemical Information and Modeling&quot;,&quot;DOI&quot;:&quot;10.1021/acs.jcim.7b00616&quot;,&quot;ISSN&quot;:&quot;1549-9596&quot;,&quot;issued&quot;:{&quot;date-parts&quot;:[[2018,1,22]]},&quot;page&quot;:&quot;27-35&quot;,&quot;issue&quot;:&quot;1&quot;,&quot;volume&quot;:&quot;58&quot;,&quot;container-title-short&quot;:&quot;J. Chem. Inf. Model.&quot;},&quot;isTemporary&quot;:false}]},{&quot;citationID&quot;:&quot;MENDELEY_CITATION_70668c7c-96e7-42e2-8067-7b3fa3e95455&quot;,&quot;properties&quot;:{&quot;noteIndex&quot;:0},&quot;isEdited&quot;:false,&quot;manualOverride&quot;:{&quot;isManuallyOverridden&quot;:false,&quot;citeprocText&quot;:&quot;[12]&quot;,&quot;manualOverrideText&quot;:&quot;&quot;},&quot;citationTag&quot;:&quot;MENDELEY_CITATION_v3_eyJjaXRhdGlvbklEIjoiTUVOREVMRVlfQ0lUQVRJT05fNzA2NjhjN2MtOTZlNy00MmUyLTgwNjctN2IzZmEzZTk1NDU1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quot;,&quot;citationItems&quot;:[{&quot;id&quot;:&quot;27f87688-13d2-35cf-b3cc-69d56bb2def3&quot;,&quot;itemData&quot;:{&quot;type&quot;:&quot;article-journal&quot;,&quot;id&quot;:&quot;27f87688-13d2-35cf-b3cc-69d56bb2def3&quot;,&quot;title&quot;:&quot;ChemBERTa: Large-Scale Self-Supervised Pretraining for Molecular Property Prediction&quot;,&quot;author&quot;:[{&quot;family&quot;:&quot;Chithrananda&quot;,&quot;given&quot;:&quot;Seyone&quot;,&quot;parse-names&quot;:false,&quot;dropping-particle&quot;:&quot;&quot;,&quot;non-dropping-particle&quot;:&quot;&quot;},{&quot;family&quot;:&quot;Grand&quot;,&quot;given&quot;:&quot;Gabriel&quot;,&quot;parse-names&quot;:false,&quot;dropping-particle&quot;:&quot;&quot;,&quot;non-dropping-particle&quot;:&quot;&quot;},{&quot;family&quot;:&quot;Ramsundar&quot;,&quot;given&quot;:&quot;Bharath&quot;,&quot;parse-names&quot;:false,&quot;dropping-particle&quot;:&quot;&quot;,&quot;non-dropping-particle&quot;:&quot;&quot;}],&quot;container-title&quot;:&quot;arXiv e-prints&quot;,&quot;DOI&quot;:&quot;10.48550/arXiv.2010.09885&quot;,&quot;issued&quot;:{&quot;date-parts&quot;:[[2020,10]]},&quot;page&quot;:&quot;arXiv:2010.09885&quot;,&quot;container-title-short&quot;:&quot;&quot;},&quot;isTemporary&quot;:false}]},{&quot;citationID&quot;:&quot;MENDELEY_CITATION_eed2f2c2-9fb7-481f-9847-505a31c7df76&quot;,&quot;properties&quot;:{&quot;noteIndex&quot;:0},&quot;isEdited&quot;:false,&quot;manualOverride&quot;:{&quot;isManuallyOverridden&quot;:false,&quot;citeprocText&quot;:&quot;[13]&quot;,&quot;manualOverrideText&quot;:&quot;&quot;},&quot;citationTag&quot;:&quot;MENDELEY_CITATION_v3_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&quot;,&quot;citationItems&quot;:[{&quot;id&quot;:&quot;6b3c2795-b358-3d30-b69e-b2ad6a5195ff&quot;,&quot;itemData&quot;:{&quot;type&quot;:&quot;article-journal&quot;,&quot;id&quot;:&quot;6b3c2795-b358-3d30-b69e-b2ad6a5195ff&quot;,&quot;title&quot;:&quot;MOLE: Modular Learning FramEwork via Mutual Information Maximization&quot;,&quot;author&quot;:[{&quot;family&quot;:&quot;Li&quot;,&quot;given&quot;:&quot;Tianchao&quot;,&quot;parse-names&quot;:false,&quot;dropping-particle&quot;:&quot;&quot;,&quot;non-dropping-particle&quot;:&quot;&quot;},{&quot;family&quot;:&quot;Pei&quot;,&quot;given&quot;:&quot;Yulong&quot;,&quot;parse-names&quot;:false,&quot;dropping-particle&quot;:&quot;&quot;,&quot;non-dropping-particle&quot;:&quot;&quot;}],&quot;container-title&quot;:&quot;ArXiv&quot;,&quot;URL&quot;:&quot;https://api.semanticscholar.org/CorpusID:260899882&quot;,&quot;issued&quot;:{&quot;date-parts&quot;:[[2023]]},&quot;volume&quot;:&quot;abs/2308.07772&quot;,&quot;container-title-short&quot;:&quot;ArXiv&quot;},&quot;isTemporary&quot;:false}]},{&quot;citationID&quot;:&quot;MENDELEY_CITATION_6911c6cb-3ce9-4960-b0ab-f73003ee0ccc&quot;,&quot;properties&quot;:{&quot;noteIndex&quot;:0},&quot;isEdited&quot;:false,&quot;manualOverride&quot;:{&quot;isManuallyOverridden&quot;:false,&quot;citeprocText&quot;:&quot;[14]&quot;,&quot;manualOverrideText&quot;:&quot;&quot;},&quot;citationTag&quot;:&quot;MENDELEY_CITATION_v3_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&quot;,&quot;citationItems&quot;:[{&quot;id&quot;:&quot;91bc1232-bb46-3423-9b4f-a14d74fb3264&quot;,&quot;itemData&quot;:{&quot;type&quot;:&quot;webpage&quot;,&quot;id&quot;:&quot;91bc1232-bb46-3423-9b4f-a14d74fb3264&quot;,&quot;title&quot;:&quot;RDKit: Open-source cheminformatics.&quot;,&quot;container-title&quot;:&quot;https://www.rdkit.org&quot;,&quot;container-title-short&quot;:&quot;&quot;},&quot;isTemporary&quot;:false}]},{&quot;citationID&quot;:&quot;MENDELEY_CITATION_091adfc3-c72b-452f-a882-3f98e173bfcc&quot;,&quot;properties&quot;:{&quot;noteIndex&quot;:0},&quot;isEdited&quot;:false,&quot;manualOverride&quot;:{&quot;isManuallyOverridden&quot;:false,&quot;citeprocText&quot;:&quot;[15]&quot;,&quot;manualOverrideText&quot;:&quot;&quot;},&quot;citationTag&quot;:&quot;MENDELEY_CITATION_v3_eyJjaXRhdGlvbklEIjoiTUVOREVMRVlfQ0lUQVRJT05fMDkxYWRmYzMtYzcyYi00NTJmLWE4ODItM2Y5OGUxNzNiZmNj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RE9JIjoiMTAuMTAyMS9jaTEwMDA1MHQiLCJVUkwiOiJodHRwczovL2RvaS5vcmcvMTAuMTAyMS9jaTEwMDA1MHQiLCJpc3N1ZWQiOnsiZGF0ZS1wYXJ0cyI6W1syMDEwXV19LCJwYWdlIjoiNzQyLTc1NCIsImlzc3VlIjoiNSIsInZvbHVtZSI6IjUwIiwiY29udGFpbmVyLXRpdGxlLXNob3J0IjoiSi4gQ2hlbS4gSW5mLiBNb2RlbC4ifSwiaXNUZW1wb3JhcnkiOmZhbHNlfV19&quot;,&quot;citationItems&quot;:[{&quot;id&quot;:&quot;1fdf973c-15b9-3df1-916b-2aad974dea3b&quot;,&quot;itemData&quot;:{&quot;type&quot;:&quot;article-journal&quot;,&quot;id&quot;:&quot;1fdf973c-15b9-3df1-916b-2aad974dea3b&quot;,&quot;title&quot;:&quot;Extended-Connectivity Fingerprints&quot;,&quot;author&quot;:[{&quot;family&quot;:&quot;Rogers&quot;,&quot;given&quot;:&quot;David&quot;,&quot;parse-names&quot;:false,&quot;dropping-particle&quot;:&quot;&quot;,&quot;non-dropping-particle&quot;:&quot;&quot;},{&quot;family&quot;:&quot;Hahn&quot;,&quot;given&quot;:&quot;Mathew&quot;,&quot;parse-names&quot;:false,&quot;dropping-particle&quot;:&quot;&quot;,&quot;non-dropping-particle&quot;:&quot;&quot;}],&quot;container-title&quot;:&quot;Journal of Chemical Information and Modeling&quot;,&quot;DOI&quot;:&quot;10.1021/ci100050t&quot;,&quot;URL&quot;:&quot;https://doi.org/10.1021/ci100050t&quot;,&quot;issued&quot;:{&quot;date-parts&quot;:[[2010]]},&quot;page&quot;:&quot;742-754&quot;,&quot;issue&quot;:&quot;5&quot;,&quot;volume&quot;:&quot;50&quot;,&quot;container-title-short&quot;:&quot;J. Chem. Inf. Model.&quot;},&quot;isTemporary&quot;:false}]},{&quot;citationID&quot;:&quot;MENDELEY_CITATION_05c57d48-f1ba-49fd-a3fb-d7b08348c075&quot;,&quot;properties&quot;:{&quot;noteIndex&quot;:0},&quot;isEdited&quot;:false,&quot;manualOverride&quot;:{&quot;isManuallyOverridden&quot;:false,&quot;citeprocText&quot;:&quot;[16]&quot;,&quot;manualOverrideText&quot;:&quot;&quot;},&quot;citationTag&quot;:&quot;MENDELEY_CITATION_v3_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&quot;,&quot;citationItems&quot;:[{&quot;id&quot;:&quot;16657982-092a-3db6-97ef-8ee47347c62e&quot;,&quot;itemData&quot;:{&quot;type&quot;:&quot;article-journal&quot;,&quot;id&quot;:&quot;16657982-092a-3db6-97ef-8ee47347c62e&quot;,&quot;title&quot;:&quot;Low-Compute repurposing of an English transformer into a molecular encoder: A two-stage SELFIES adaptation of RoBERTa&quot;,&quot;author&quot;:[{&quot;family&quot;:&quot;Alhmoudi&quot;,&quot;given&quot;:&quot;Obaid Khaleifah&quot;,&quot;parse-names&quot;:false,&quot;dropping-particle&quot;:&quot;&quot;,&quot;non-dropping-particle&quot;:&quot;&quot;},{&quot;family&quot;:&quot;Thameem&quot;,&quot;given&quot;:&quot;Muhammed&quot;,&quot;parse-names&quot;:false,&quot;dropping-particle&quot;:&quot;&quot;,&quot;non-dropping-particle&quot;:&quot;&quot;},{&quot;family&quot;:&quot;Elkamel&quot;,&quot;given&quot;:&quot;Ali&quot;,&quot;parse-names&quot;:false,&quot;dropping-particle&quot;:&quot;&quot;,&quot;non-dropping-particle&quot;:&quot;&quot;},{&quot;family&quot;:&quot;AlHammadi&quot;,&quot;given&quot;:&quot;Ali A.&quot;,&quot;parse-names&quot;:false,&quot;dropping-particle&quot;:&quot;&quot;,&quot;non-dropping-particle&quot;:&quot;&quot;}],&quot;container-title&quot;:&quot;Results in Engineering&quot;,&quot;DOI&quot;:&quot;10.1016/j.rineng.2025.108390&quot;,&quot;ISSN&quot;:&quot;25901230&quot;,&quot;issued&quot;:{&quot;date-parts&quot;:[[2025,12]]},&quot;page&quot;:&quot;108390&quot;,&quot;volume&quot;:&quot;28&quot;,&quot;container-title-short&quot;:&quot;&quot;},&quot;isTemporary&quot;:false}]},{&quot;citationID&quot;:&quot;MENDELEY_CITATION_61882ab6-be78-4074-86b7-8a58822453b0&quot;,&quot;properties&quot;:{&quot;noteIndex&quot;:0},&quot;isEdited&quot;:false,&quot;manualOverride&quot;:{&quot;isManuallyOverridden&quot;:false,&quot;citeprocText&quot;:&quot;[17], [18]&quot;,&quot;manualOverrideText&quot;:&quot;&quot;},&quot;citationTag&quot;:&quot;MENDELEY_CITATION_v3_eyJjaXRhdGlvbklEIjoiTUVOREVMRVlfQ0lUQVRJT05fNjE4ODJhYjYtYmU3OC00MDc0LTg2YjctOGE1ODgyMjQ1M2IwIiwicHJvcGVydGllcyI6eyJub3RlSW5kZXgiOjB9LCJpc0VkaXRlZCI6ZmFsc2UsIm1hbnVhbE92ZXJyaWRlIjp7ImlzTWFudWFsbHlPdmVycmlkZGVuIjpmYWxzZSwiY2l0ZXByb2NUZXh0IjoiWzE3XSwgWzE4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1dLCJjb250YWluZXItdGl0bGUiOiJBclhpdiIsIlVSTCI6Imh0dHBzOi8vYXBpLnNlbWFudGljc2Nob2xhci5vcmcvQ29ycHVzSUQ6MTk4OTUzMzc4IiwiaXNzdWVkIjp7ImRhdGUtcGFydHMiOltbMjAxOV1dfSwidm9sdW1lIjoiYWJzLzE5MDcuMTE2OTIiLCJjb250YWluZXItdGl0bGUtc2hvcnQiOiJBclhpdiJ9LCJpc1RlbXBvcmFyeSI6ZmFsc2V9XX0=&quot;,&quot;citationItems&quot;:[{&quot;id&quot;:&quot;4b7e155f-c785-39de-bd3f-62287a2822db&quot;,&quot;itemData&quot;:{&quot;type&quot;:&quot;paper-conference&quot;,&quot;id&quot;:&quot;4b7e155f-c785-39de-bd3f-62287a2822db&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orth American Chapter of the Association for Computational Linguistics&quot;,&quot;URL&quot;:&quot;https://api.semanticscholar.org/CorpusID:52967399&quot;,&quot;issued&quot;:{&quot;date-parts&quot;:[[2019]]},&quot;container-title-short&quot;:&quot;&quot;},&quot;isTemporary&quot;:false},{&quot;id&quot;:&quot;d6b0ebc7-a9eb-3e05-9f44-6d798a458d6c&quot;,&quot;itemData&quot;:{&quot;type&quot;:&quot;article-journal&quot;,&quot;id&quot;:&quot;d6b0ebc7-a9eb-3e05-9f44-6d798a458d6c&quot;,&quot;title&quot;:&quot;RoBERTa: A Robustly Optimized BERT Pretraining Approach&quot;,&quot;author&quot;:[{&quot;family&quot;:&quot;Liu&quot;,&quot;given&quot;:&quot;Yinhan&quot;,&quot;parse-names&quot;:false,&quot;dropping-particle&quot;:&quot;&quot;,&quot;non-dropping-particle&quot;:&quot;&quot;},{&quot;family&quot;:&quot;Ott&quot;,&quot;given&quot;:&quot;Myle&quot;,&quot;parse-names&quot;:false,&quot;dropping-particle&quot;:&quot;&quot;,&quot;non-dropping-particle&quot;:&quot;&quot;},{&quot;family&quot;:&quot;Goyal&quot;,&quot;given&quot;:&quot;Naman&quot;,&quot;parse-names&quot;:false,&quot;dropping-particle&quot;:&quot;&quot;,&quot;non-dropping-particle&quot;:&quot;&quot;},{&quot;family&quot;:&quot;Du&quot;,&quot;given&quot;:&quot;Jingfei&quot;,&quot;parse-names&quot;:false,&quot;dropping-particle&quot;:&quot;&quot;,&quot;non-dropping-particle&quot;:&quot;&quot;},{&quot;family&quot;:&quot;Joshi&quot;,&quot;given&quot;:&quot;Mandar&quot;,&quot;parse-names&quot;:false,&quot;dropping-particle&quot;:&quot;&quot;,&quot;non-dropping-particle&quot;:&quot;&quot;},{&quot;family&quot;:&quot;Chen&quot;,&quot;given&quot;:&quot;Danqi&quot;,&quot;parse-names&quot;:false,&quot;dropping-particle&quot;:&quot;&quot;,&quot;non-dropping-particle&quot;:&quot;&quot;},{&quot;family&quot;:&quot;Levy&quot;,&quot;given&quot;:&quot;Omer&quot;,&quot;parse-names&quot;:false,&quot;dropping-particle&quot;:&quot;&quot;,&quot;non-dropping-particle&quot;:&quot;&quot;},{&quot;family&quot;:&quot;Lewis&quot;,&quot;given&quot;:&quot;Mike&quot;,&quot;parse-names&quot;:false,&quot;dropping-particle&quot;:&quot;&quot;,&quot;non-dropping-particle&quot;:&quot;&quot;},{&quot;family&quot;:&quot;Zettlemoyer&quot;,&quot;given&quot;:&quot;Luke&quot;,&quot;parse-names&quot;:false,&quot;dropping-particle&quot;:&quot;&quot;,&quot;non-dropping-particle&quot;:&quot;&quot;},{&quot;family&quot;:&quot;Stoyanov&quot;,&quot;given&quot;:&quot;Veselin&quot;,&quot;parse-names&quot;:false,&quot;dropping-particle&quot;:&quot;&quot;,&quot;non-dropping-particle&quot;:&quot;&quot;}],&quot;container-title&quot;:&quot;ArXiv&quot;,&quot;URL&quot;:&quot;https://api.semanticscholar.org/CorpusID:198953378&quot;,&quot;issued&quot;:{&quot;date-parts&quot;:[[2019]]},&quot;volume&quot;:&quot;abs/1907.11692&quot;,&quot;container-title-short&quot;:&quot;ArXiv&quot;},&quot;isTemporary&quot;:false}]},{&quot;citationID&quot;:&quot;MENDELEY_CITATION_7f594b16-8ad5-4013-aee5-cc9efd81053f&quot;,&quot;properties&quot;:{&quot;noteIndex&quot;:0},&quot;isEdited&quot;:false,&quot;manualOverride&quot;:{&quot;isManuallyOverridden&quot;:false,&quot;citeprocText&quot;:&quot;[19]&quot;,&quot;manualOverrideText&quot;:&quot;&quot;},&quot;citationTag&quot;:&quot;MENDELEY_CITATION_v3_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&quot;,&quot;citationItems&quot;:[{&quot;id&quot;:&quot;528eede6-a120-383e-9473-16c5f897d2c4&quot;,&quot;itemData&quot;:{&quot;type&quot;:&quot;article-journal&quot;,&quot;id&quot;:&quot;528eede6-a120-383e-9473-16c5f897d2c4&quot;,&quot;title&quot;:&quot;Neural Machine Translation of Rare Words with Subword Units&quot;,&quot;author&quot;:[{&quot;family&quot;:&quot;Sennrich&quot;,&quot;given&quot;:&quot;Rico&quot;,&quot;parse-names&quot;:false,&quot;dropping-particle&quot;:&quot;&quot;,&quot;non-dropping-particle&quot;:&quot;&quot;},{&quot;family&quot;:&quot;Haddow&quot;,&quot;given&quot;:&quot;Barry&quot;,&quot;parse-names&quot;:false,&quot;dropping-particle&quot;:&quot;&quot;,&quot;non-dropping-particle&quot;:&quot;&quot;},{&quot;family&quot;:&quot;Birch&quot;,&quot;given&quot;:&quot;Alexandra&quot;,&quot;parse-names&quot;:false,&quot;dropping-particle&quot;:&quot;&quot;,&quot;non-dropping-particle&quot;:&quot;&quot;}],&quot;container-title&quot;:&quot;ArXiv&quot;,&quot;URL&quot;:&quot;https://api.semanticscholar.org/CorpusID:1114678&quot;,&quot;issued&quot;:{&quot;date-parts&quot;:[[2015]]},&quot;volume&quot;:&quot;abs/1508.07909&quot;,&quot;container-title-short&quot;:&quot;ArXiv&quot;},&quot;isTemporary&quot;:false}]},{&quot;citationID&quot;:&quot;MENDELEY_CITATION_800b8284-81e8-409a-a9d8-f65b34f75303&quot;,&quot;properties&quot;:{&quot;noteIndex&quot;:0},&quot;isEdited&quot;:false,&quot;manualOverride&quot;:{&quot;isManuallyOverridden&quot;:false,&quot;citeprocText&quot;:&quot;[20]&quot;,&quot;manualOverrideText&quot;:&quot;&quot;},&quot;citationTag&quot;:&quot;MENDELEY_CITATION_v3_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&quot;,&quot;citationItems&quot;:[{&quot;id&quot;:&quot;038f20e1-2011-366e-8442-37bf6e4fda69&quot;,&quot;itemData&quot;:{&quot;type&quot;:&quot;article-journal&quot;,&quot;id&quot;:&quot;038f20e1-2011-366e-8442-37bf6e4fda69&quot;,&quot;title&quot;:&quot;InChI, the IUPAC International Chemical Identifier&quot;,&quot;author&quot;:[{&quot;family&quot;:&quot;Heller&quot;,&quot;given&quot;:&quot;Stephen R&quot;,&quot;parse-names&quot;:false,&quot;dropping-particle&quot;:&quot;&quot;,&quot;non-dropping-particle&quot;:&quot;&quot;},{&quot;family&quot;:&quot;McNaught&quot;,&quot;given&quot;:&quot;Alan&quot;,&quot;parse-names&quot;:false,&quot;dropping-particle&quot;:&quot;&quot;,&quot;non-dropping-particle&quot;:&quot;&quot;},{&quot;family&quot;:&quot;Pletnev&quot;,&quot;given&quot;:&quot;Igor&quot;,&quot;parse-names&quot;:false,&quot;dropping-particle&quot;:&quot;&quot;,&quot;non-dropping-particle&quot;:&quot;&quot;},{&quot;family&quot;:&quot;Stein&quot;,&quot;given&quot;:&quot;Stephen&quot;,&quot;parse-names&quot;:false,&quot;dropping-particle&quot;:&quot;&quot;,&quot;non-dropping-particle&quot;:&quot;&quot;},{&quot;family&quot;:&quot;Tchekhovskoi&quot;,&quot;given&quot;:&quot;Dmitrii&quot;,&quot;parse-names&quot;:false,&quot;dropping-particle&quot;:&quot;&quot;,&quot;non-dropping-particle&quot;:&quot;&quot;}],&quot;container-title&quot;:&quot;Journal of Cheminformatics&quot;,&quot;DOI&quot;:&quot;10.1186/s13321-015-0068-4&quot;,&quot;ISSN&quot;:&quot;1758-2946&quot;,&quot;issued&quot;:{&quot;date-parts&quot;:[[2015,12,30]]},&quot;page&quot;:&quot;23&quot;,&quot;issue&quot;:&quot;1&quot;,&quot;volume&quot;:&quot;7&quot;,&quot;container-title-short&quot;:&quot;J. Cheminform.&quot;},&quot;isTemporary&quot;:false}]},{&quot;citationID&quot;:&quot;MENDELEY_CITATION_df1d1646-57ca-4a3f-825a-d5645cb9ad91&quot;,&quot;properties&quot;:{&quot;noteIndex&quot;:0},&quot;isEdited&quot;:false,&quot;manualOverride&quot;:{&quot;isManuallyOverridden&quot;:false,&quot;citeprocText&quot;:&quot;[17]&quot;,&quot;manualOverrideText&quot;:&quot;&quot;},&quot;citationTag&quot;:&quot;MENDELEY_CITATION_v3_eyJjaXRhdGlvbklEIjoiTUVOREVMRVlfQ0lUQVRJT05fZGYxZDE2NDYtNTdjYS00YTNmLTgyNWEtZDU2NDVjYjlhZDkxIiwicHJvcGVydGllcyI6eyJub3RlSW5kZXgiOjB9LCJpc0VkaXRlZCI6ZmFsc2UsIm1hbnVhbE92ZXJyaWRlIjp7ImlzTWFudWFsbHlPdmVycmlkZGVuIjpmYWxzZSwiY2l0ZXByb2NUZXh0IjoiWzE3XSIsIm1hbnVhbE92ZXJyaWRlVGV4dCI6IiJ9LCJjaXRhdGlvbkl0ZW1zIjpbeyJpZCI6IjRiN2UxNTVmLWM3ODUtMzlkZS1iZDNmLTYyMjg3YTI4MjJkYiIsIml0ZW1EYXRhIjp7InR5cGUiOiJwYXBlci1jb25mZXJlbmNlIiwiaWQiOiI0YjdlMTU1Zi1jNzg1LTM5ZGUtYmQzZi02MjI4N2EyODIyZGI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Tm9ydGggQW1lcmljYW4gQ2hhcHRlciBvZiB0aGUgQXNzb2NpYXRpb24gZm9yIENvbXB1dGF0aW9uYWwgTGluZ3Vpc3RpY3MiLCJVUkwiOiJodHRwczovL2FwaS5zZW1hbnRpY3NjaG9sYXIub3JnL0NvcnB1c0lEOjUyOTY3Mzk5IiwiaXNzdWVkIjp7ImRhdGUtcGFydHMiOltbMjAxOV1dfSwiY29udGFpbmVyLXRpdGxlLXNob3J0IjoiIn0sImlzVGVtcG9yYXJ5IjpmYWxzZX1dfQ==&quot;,&quot;citationItems&quot;:[{&quot;id&quot;:&quot;4b7e155f-c785-39de-bd3f-62287a2822db&quot;,&quot;itemData&quot;:{&quot;type&quot;:&quot;paper-conference&quot;,&quot;id&quot;:&quot;4b7e155f-c785-39de-bd3f-62287a2822db&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orth American Chapter of the Association for Computational Linguistics&quot;,&quot;URL&quot;:&quot;https://api.semanticscholar.org/CorpusID:52967399&quot;,&quot;issued&quot;:{&quot;date-parts&quot;:[[2019]]},&quot;container-title-short&quot;:&quot;&quot;},&quot;isTemporary&quot;:false}]},{&quot;citationID&quot;:&quot;MENDELEY_CITATION_0856a272-5a9c-4c62-8ea9-15c71a2f59c4&quot;,&quot;properties&quot;:{&quot;noteIndex&quot;:0},&quot;isEdited&quot;:false,&quot;manualOverride&quot;:{&quot;isManuallyOverridden&quot;:false,&quot;citeprocText&quot;:&quot;[21]&quot;,&quot;manualOverrideText&quot;:&quot;&quot;},&quot;citationTag&quot;:&quot;MENDELEY_CITATION_v3_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jb250YWluZXItdGl0bGUiOiJhclhpdjogTGVhcm5pbmciLCJVUkwiOiJodHRwczovL2FwaS5zZW1hbnRpY3NjaG9sYXIub3JnL0NvcnB1c0lEOjE0MzM3NTMyIiwiaXNzdWVkIjp7ImRhdGUtcGFydHMiOltbMjAxNl1dfSwiY29udGFpbmVyLXRpdGxlLXNob3J0IjoiIn0sImlzVGVtcG9yYXJ5IjpmYWxzZX1dfQ==&quot;,&quot;citationItems&quot;:[{&quot;id&quot;:&quot;e9063351-84e5-35cf-9e83-b8bba0913bac&quot;,&quot;itemData&quot;:{&quot;type&quot;:&quot;article-journal&quot;,&quot;id&quot;:&quot;e9063351-84e5-35cf-9e83-b8bba0913bac&quot;,&quot;title&quot;:&quot;SGDR: Stochastic Gradient Descent with Warm Restarts&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container-title&quot;:&quot;arXiv: Learning&quot;,&quot;URL&quot;:&quot;https://api.semanticscholar.org/CorpusID:14337532&quot;,&quot;issued&quot;:{&quot;date-parts&quot;:[[2016]]},&quot;container-title-short&quot;:&quot;&quot;},&quot;isTemporary&quot;:false}]},{&quot;citationID&quot;:&quot;MENDELEY_CITATION_111eba3f-785c-4b4c-b6e6-fc4bf548cbdf&quot;,&quot;properties&quot;:{&quot;noteIndex&quot;:0},&quot;isEdited&quot;:false,&quot;manualOverride&quot;:{&quot;isManuallyOverridden&quot;:false,&quot;citeprocText&quot;:&quot;[12]&quot;,&quot;manualOverrideText&quot;:&quot;&quot;},&quot;citationTag&quot;:&quot;MENDELEY_CITATION_v3_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&quot;,&quot;citationItems&quot;:[{&quot;id&quot;:&quot;27f87688-13d2-35cf-b3cc-69d56bb2def3&quot;,&quot;itemData&quot;:{&quot;type&quot;:&quot;article-journal&quot;,&quot;id&quot;:&quot;27f87688-13d2-35cf-b3cc-69d56bb2def3&quot;,&quot;title&quot;:&quot;ChemBERTa: Large-Scale Self-Supervised Pretraining for Molecular Property Prediction&quot;,&quot;author&quot;:[{&quot;family&quot;:&quot;Chithrananda&quot;,&quot;given&quot;:&quot;Seyone&quot;,&quot;parse-names&quot;:false,&quot;dropping-particle&quot;:&quot;&quot;,&quot;non-dropping-particle&quot;:&quot;&quot;},{&quot;family&quot;:&quot;Grand&quot;,&quot;given&quot;:&quot;Gabriel&quot;,&quot;parse-names&quot;:false,&quot;dropping-particle&quot;:&quot;&quot;,&quot;non-dropping-particle&quot;:&quot;&quot;},{&quot;family&quot;:&quot;Ramsundar&quot;,&quot;given&quot;:&quot;Bharath&quot;,&quot;parse-names&quot;:false,&quot;dropping-particle&quot;:&quot;&quot;,&quot;non-dropping-particle&quot;:&quot;&quot;}],&quot;container-title&quot;:&quot;arXiv e-prints&quot;,&quot;DOI&quot;:&quot;10.48550/arXiv.2010.09885&quot;,&quot;issued&quot;:{&quot;date-parts&quot;:[[2020,10]]},&quot;page&quot;:&quot;arXiv:2010.09885&quot;,&quot;container-title-short&quot;:&quot;&quot;},&quot;isTemporary&quot;:false}]},{&quot;citationID&quot;:&quot;MENDELEY_CITATION_b0839fb6-ce26-4a25-ba91-51b39a67b272&quot;,&quot;properties&quot;:{&quot;noteIndex&quot;:0},&quot;isEdited&quot;:false,&quot;manualOverride&quot;:{&quot;isManuallyOverridden&quot;:false,&quot;citeprocText&quot;:&quot;[22]&quot;,&quot;manualOverrideText&quot;:&quot;&quot;},&quot;citationTag&quot;:&quot;MENDELEY_CITATION_v3_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&quot;,&quot;citationItems&quot;:[{&quot;id&quot;:&quot;4706f37f-66a5-3d27-a50b-d3f6c14a0549&quot;,&quot;itemData&quot;:{&quot;type&quot;:&quot;article-journal&quot;,&quot;id&quot;:&quot;4706f37f-66a5-3d27-a50b-d3f6c14a0549&quot;,&quot;title&quot;:&quot;On Large-Batch Training for Deep Learning: Generalization Gap and Sharp Minima&quot;,&quot;author&quot;:[{&quot;family&quot;:&quot;Keskar&quot;,&quot;given&quot;:&quot;Nitish Shirish&quot;,&quot;parse-names&quot;:false,&quot;dropping-particle&quot;:&quot;&quot;,&quot;non-dropping-particle&quot;:&quot;&quot;},{&quot;family&quot;:&quot;Mudigere&quot;,&quot;given&quot;:&quot;Dheevatsa&quot;,&quot;parse-names&quot;:false,&quot;dropping-particle&quot;:&quot;&quot;,&quot;non-dropping-particle&quot;:&quot;&quot;},{&quot;family&quot;:&quot;Nocedal&quot;,&quot;given&quot;:&quot;Jorge&quot;,&quot;parse-names&quot;:false,&quot;dropping-particle&quot;:&quot;&quot;,&quot;non-dropping-particle&quot;:&quot;&quot;},{&quot;family&quot;:&quot;Smelyanskiy&quot;,&quot;given&quot;:&quot;Mikhail&quot;,&quot;parse-names&quot;:false,&quot;dropping-particle&quot;:&quot;&quot;,&quot;non-dropping-particle&quot;:&quot;&quot;},{&quot;family&quot;:&quot;Tang&quot;,&quot;given&quot;:&quot;Ping Tak Peter&quot;,&quot;parse-names&quot;:false,&quot;dropping-particle&quot;:&quot;&quot;,&quot;non-dropping-particle&quot;:&quot;&quot;}],&quot;container-title&quot;:&quot;ArXiv&quot;,&quot;URL&quot;:&quot;https://api.semanticscholar.org/CorpusID:5834589&quot;,&quot;issued&quot;:{&quot;date-parts&quot;:[[2016]]},&quot;volume&quot;:&quot;abs/1609.04836&quot;,&quot;container-title-short&quot;:&quot;ArXiv&quot;},&quot;isTemporary&quot;:false}]},{&quot;citationID&quot;:&quot;MENDELEY_CITATION_983539a7-adc7-42fd-83b2-3ac25b495a30&quot;,&quot;properties&quot;:{&quot;noteIndex&quot;:0},&quot;isEdited&quot;:false,&quot;manualOverride&quot;:{&quot;isManuallyOverridden&quot;:false,&quot;citeprocText&quot;:&quot;[23]&quot;,&quot;manualOverrideText&quot;:&quot;&quot;},&quot;citationTag&quot;:&quot;MENDELEY_CITATION_v3_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&quot;,&quot;citationItems&quot;:[{&quot;id&quot;:&quot;7fc7ea6b-1629-3058-829b-cae1a8149255&quot;,&quot;itemData&quot;:{&quot;type&quot;:&quot;article-journal&quot;,&quot;id&quot;:&quot;7fc7ea6b-1629-3058-829b-cae1a8149255&quot;,&quot;title&quot;:&quot;Mixed Precision Training&quot;,&quot;author&quot;:[{&quot;family&quot;:&quot;Micikevicius&quot;,&quot;given&quot;:&quot;Paulius&quot;,&quot;parse-names&quot;:false,&quot;dropping-particle&quot;:&quot;&quot;,&quot;non-dropping-particle&quot;:&quot;&quot;},{&quot;family&quot;:&quot;Narang&quot;,&quot;given&quot;:&quot;Sharan&quot;,&quot;parse-names&quot;:false,&quot;dropping-particle&quot;:&quot;&quot;,&quot;non-dropping-particle&quot;:&quot;&quot;},{&quot;family&quot;:&quot;Alben&quot;,&quot;given&quot;:&quot;Jonah&quot;,&quot;parse-names&quot;:false,&quot;dropping-particle&quot;:&quot;&quot;,&quot;non-dropping-particle&quot;:&quot;&quot;},{&quot;family&quot;:&quot;Diamos&quot;,&quot;given&quot;:&quot;Gregory Frederick&quot;,&quot;parse-names&quot;:false,&quot;dropping-particle&quot;:&quot;&quot;,&quot;non-dropping-particle&quot;:&quot;&quot;},{&quot;family&quot;:&quot;Elsen&quot;,&quot;given&quot;:&quot;Erich&quot;,&quot;parse-names&quot;:false,&quot;dropping-particle&quot;:&quot;&quot;,&quot;non-dropping-particle&quot;:&quot;&quot;},{&quot;family&quot;:&quot;García&quot;,&quot;given&quot;:&quot;David&quot;,&quot;parse-names&quot;:false,&quot;dropping-particle&quot;:&quot;&quot;,&quot;non-dropping-particle&quot;:&quot;&quot;},{&quot;family&quot;:&quot;Ginsburg&quot;,&quot;given&quot;:&quot;Boris&quot;,&quot;parse-names&quot;:false,&quot;dropping-particle&quot;:&quot;&quot;,&quot;non-dropping-particle&quot;:&quot;&quot;},{&quot;family&quot;:&quot;Houston&quot;,&quot;given&quot;:&quot;Michael&quot;,&quot;parse-names&quot;:false,&quot;dropping-particle&quot;:&quot;&quot;,&quot;non-dropping-particle&quot;:&quot;&quot;},{&quot;family&quot;:&quot;Kuchaiev&quot;,&quot;given&quot;:&quot;Oleksii&quot;,&quot;parse-names&quot;:false,&quot;dropping-particle&quot;:&quot;&quot;,&quot;non-dropping-particle&quot;:&quot;&quot;},{&quot;family&quot;:&quot;Venkatesh&quot;,&quot;given&quot;:&quot;Ganesh&quot;,&quot;parse-names&quot;:false,&quot;dropping-particle&quot;:&quot;&quot;,&quot;non-dropping-particle&quot;:&quot;&quot;},{&quot;family&quot;:&quot;Wu&quot;,&quot;given&quot;:&quot;Hao&quot;,&quot;parse-names&quot;:false,&quot;dropping-particle&quot;:&quot;&quot;,&quot;non-dropping-particle&quot;:&quot;&quot;}],&quot;container-title&quot;:&quot;ArXiv&quot;,&quot;URL&quot;:&quot;https://api.semanticscholar.org/CorpusID:3297437&quot;,&quot;issued&quot;:{&quot;date-parts&quot;:[[2017]]},&quot;volume&quot;:&quot;abs/1710.03740&quot;,&quot;container-title-short&quot;:&quot;ArXiv&quot;},&quot;isTemporary&quot;:false}]},{&quot;citationID&quot;:&quot;MENDELEY_CITATION_a28312d0-aa21-4564-9d86-8c5378063f6d&quot;,&quot;properties&quot;:{&quot;noteIndex&quot;:0},&quot;isEdited&quot;:false,&quot;manualOverride&quot;:{&quot;isManuallyOverridden&quot;:false,&quot;citeprocText&quot;:&quot;[24]&quot;,&quot;manualOverrideText&quot;:&quot;&quot;},&quot;citationTag&quot;:&quot;MENDELEY_CITATION_v3_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&quot;,&quot;citationItems&quot;:[{&quot;id&quot;:&quot;e1bbbe98-ea46-39b0-950b-79a4326f3b21&quot;,&quot;itemData&quot;:{&quot;type&quot;:&quot;article-journal&quot;,&quot;id&quot;:&quot;e1bbbe98-ea46-39b0-950b-79a4326f3b21&quot;,&quot;title&quot;:&quot;A Review on Multi-Label Learning Algorithms&quot;,&quot;author&quot;:[{&quot;family&quot;:&quot;Zhang&quot;,&quot;given&quot;:&quot;M -L.&quot;,&quot;parse-names&quot;:false,&quot;dropping-particle&quot;:&quot;&quot;,&quot;non-dropping-particle&quot;:&quot;&quot;},{&quot;family&quot;:&quot;Zhou&quot;,&quot;given&quot;:&quot;Z -H.&quot;,&quot;parse-names&quot;:false,&quot;dropping-particle&quot;:&quot;&quot;,&quot;non-dropping-particle&quot;:&quot;&quot;}],&quot;container-title&quot;:&quot;IEEE Transactions on Knowledge and Data Engineering&quot;,&quot;container-title-short&quot;:&quot;IEEE Trans. Knowl. Data Eng.&quot;,&quot;DOI&quot;:&quot;10.1109/TKDE.2013.39&quot;,&quot;ISSN&quot;:&quot;1558-2191&quot;,&quot;issued&quot;:{&quot;date-parts&quot;:[[2014]]},&quot;page&quot;:&quot;1819-1837&quot;,&quot;issue&quot;:&quot;8&quot;,&quot;volume&quot;:&quot;26&quot;},&quot;isTemporary&quot;:false}]},{&quot;citationID&quot;:&quot;MENDELEY_CITATION_d1c86985-4c0c-4011-999a-640b0a0cdaf6&quot;,&quot;properties&quot;:{&quot;noteIndex&quot;:0},&quot;isEdited&quot;:false,&quot;manualOverride&quot;:{&quot;isManuallyOverridden&quot;:false,&quot;citeprocText&quot;:&quot;[25]&quot;,&quot;manualOverrideText&quot;:&quot;&quot;},&quot;citationTag&quot;:&quot;MENDELEY_CITATION_v3_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&quot;,&quot;citationItems&quot;:[{&quot;id&quot;:&quot;f8bb2610-1acc-30af-bff9-4489d564d536&quot;,&quot;itemData&quot;:{&quot;type&quot;:&quot;article-journal&quot;,&quot;id&quot;:&quot;f8bb2610-1acc-30af-bff9-4489d564d536&quot;,&quot;title&quot;:&quot;Multi-Label Classification&quot;,&quot;author&quot;:[{&quot;family&quot;:&quot;Tsoumakas&quot;,&quot;given&quot;:&quot;Grigorios&quot;,&quot;parse-names&quot;:false,&quot;dropping-particle&quot;:&quot;&quot;,&quot;non-dropping-particle&quot;:&quot;&quot;},{&quot;family&quot;:&quot;Katakis&quot;,&quot;given&quot;:&quot;Ioannis&quot;,&quot;parse-names&quot;:false,&quot;dropping-particle&quot;:&quot;&quot;,&quot;non-dropping-particle&quot;:&quot;&quot;}],&quot;container-title&quot;:&quot;International Journal of Data Warehousing and Mining&quot;,&quot;DOI&quot;:&quot;10.4018/jdwm.2007070101&quot;,&quot;ISSN&quot;:&quot;1548-3924&quot;,&quot;issued&quot;:{&quot;date-parts&quot;:[[2007,7,1]]},&quot;page&quot;:&quot;1-13&quot;,&quot;abstract&quot;:&quot;&lt;p&gt;Multi-label classification methods are increasingly required by modern applications, such as protein function classification, music categorization, and semantic scene classification. This article introduces the task of multi-label classification, organizes the sparse related literature into a structured presentation and performs comparative experimental results of certain multilabel classification methods. It also contributes the definition of concepts for the quantification of the multi-label nature of a data set.&lt;/p&gt;&quot;,&quot;issue&quot;:&quot;3&quot;,&quot;volume&quot;:&quot;3&quot;,&quot;container-title-short&quot;:&quot;&quot;},&quot;isTemporary&quot;:false}]},{&quot;citationID&quot;:&quot;MENDELEY_CITATION_937e137e-a66f-411e-8a35-db6fbde9c6b5&quot;,&quot;properties&quot;:{&quot;noteIndex&quot;:0},&quot;isEdited&quot;:false,&quot;manualOverride&quot;:{&quot;isManuallyOverridden&quot;:false,&quot;citeprocText&quot;:&quot;[26]&quot;,&quot;manualOverrideText&quot;:&quot;&quot;},&quot;citationTag&quot;:&quot;MENDELEY_CITATION_v3_eyJjaXRhdGlvbklEIjoiTUVOREVMRVlfQ0lUQVRJT05fOTM3ZTEzN2UtYTY2Zi00MTFlLThhMzUtZGI2ZmJkZTljNmI1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Y29udGFpbmVyLXRpdGxlLXNob3J0IjoiQ2hlbS4gU2NpLiIsIkRPSSI6IjEwLjEwMzkvQzdTQzAyNjY0QSIsIklTU04iOiIyMDQxLTY1MjAiLCJpc3N1ZWQiOnsiZGF0ZS1wYXJ0cyI6W1syMDE4XV19LCJwYWdlIjoiNTEzLTUzMCIsImFic3RyYWN0IjoiPHA+QSBsYXJnZSBzY2FsZSBiZW5jaG1hcmsgZm9yIG1vbGVjdWxhciBtYWNoaW5lIGxlYXJuaW5nIGNvbnNpc3Rpbmcgb2YgbXVsdGlwbGUgcHVibGljIGRhdGFzZXRzLCBtZXRyaWNzLCBmZWF0dXJpemF0aW9ucyBhbmQgbGVhcm5pbmcgYWxnb3JpdGhtcy48L3A+IiwiaXNzdWUiOiIyIiwidm9sdW1lIjoiOSJ9LCJpc1RlbXBvcmFyeSI6ZmFsc2V9XX0=&quot;,&quot;citationItems&quot;:[{&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container-title-short&quot;:&quot;Chem. Sci.&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isTemporary&quot;:false}]},{&quot;citationID&quot;:&quot;MENDELEY_CITATION_5f203cd8-b172-4f92-b944-18aaba5d378e&quot;,&quot;properties&quot;:{&quot;noteIndex&quot;:0},&quot;isEdited&quot;:false,&quot;manualOverride&quot;:{&quot;isManuallyOverridden&quot;:false,&quot;citeprocText&quot;:&quot;[15]&quot;,&quot;manualOverrideText&quot;:&quot;&quot;},&quot;citationTag&quot;:&quot;MENDELEY_CITATION_v3_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&quot;,&quot;citationItems&quot;:[{&quot;id&quot;:&quot;1fdf973c-15b9-3df1-916b-2aad974dea3b&quot;,&quot;itemData&quot;:{&quot;type&quot;:&quot;article-journal&quot;,&quot;id&quot;:&quot;1fdf973c-15b9-3df1-916b-2aad974dea3b&quot;,&quot;title&quot;:&quot;Extended-Connectivity Fingerprints&quot;,&quot;author&quot;:[{&quot;family&quot;:&quot;Rogers&quot;,&quot;given&quot;:&quot;David&quot;,&quot;parse-names&quot;:false,&quot;dropping-particle&quot;:&quot;&quot;,&quot;non-dropping-particle&quot;:&quot;&quot;},{&quot;family&quot;:&quot;Hahn&quot;,&quot;given&quot;:&quot;Mathew&quot;,&quot;parse-names&quot;:false,&quot;dropping-particle&quot;:&quot;&quot;,&quot;non-dropping-particle&quot;:&quot;&quot;}],&quot;container-title&quot;:&quot;Journal of Chemical Information and Modeling&quot;,&quot;container-title-short&quot;:&quot;J. Chem. Inf. Model.&quot;,&quot;DOI&quot;:&quot;10.1021/ci100050t&quot;,&quot;URL&quot;:&quot;https://doi.org/10.1021/ci100050t&quot;,&quot;issued&quot;:{&quot;date-parts&quot;:[[2010]]},&quot;page&quot;:&quot;742-754&quot;,&quot;issue&quot;:&quot;5&quot;,&quot;volume&quot;:&quot;50&quot;},&quot;isTemporary&quot;:false}]},{&quot;citationID&quot;:&quot;MENDELEY_CITATION_8b684bf4-0cd1-4f93-b663-a307e4d68964&quot;,&quot;properties&quot;:{&quot;noteIndex&quot;:0},&quot;isEdited&quot;:false,&quot;manualOverride&quot;:{&quot;isManuallyOverridden&quot;:false,&quot;citeprocText&quot;:&quot;[27]&quot;,&quot;manualOverrideText&quot;:&quot;&quot;},&quot;citationTag&quot;:&quot;MENDELEY_CITATION_v3_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khvY2hyZWl0ZXIiLCJnaXZlbiI6IlNlcHAiLCJwYXJzZS1uYW1lcyI6ZmFsc2UsImRyb3BwaW5nLXBhcnRpY2xlIjoiIiwibm9uLWRyb3BwaW5nLXBhcnRpY2xlIjoiIn1dLCJjb250YWluZXItdGl0bGUiOiJGcm9udGllcnMgaW4gRW52aXJvbm1lbnRhbCBTY2llbmNlIiwiY29udGFpbmVyLXRpdGxlLXNob3J0IjoiRnJvbnQuIEVudmlyb24uIFNjaS4iLCJET0kiOiIxMC4zMzg5L2ZlbnZzLjIwMTUuMDAwODAiLCJJU1NOIjoiMjI5Ni02NjVYIiwiaXNzdWVkIjp7ImRhdGUtcGFydHMiOltbMjAxNiwyLDJdXX0sInZvbHVtZSI6IjMifSwiaXNUZW1wb3JhcnkiOmZhbHNlfV19&quot;,&quot;citationItems&quot;:[{&quot;id&quot;:&quot;97c072c5-f17e-3acc-9606-cb215add31ab&quot;,&quot;itemData&quot;:{&quot;type&quot;:&quot;article-journal&quot;,&quot;id&quot;:&quot;97c072c5-f17e-3acc-9606-cb215add31ab&quot;,&quot;title&quot;:&quot;DeepTox: Toxicity Prediction using Deep Learning&quot;,&quot;author&quot;:[{&quot;family&quot;:&quot;Mayr&quot;,&quot;given&quot;:&quot;Andreas&quot;,&quot;parse-names&quot;:false,&quot;dropping-particle&quot;:&quot;&quot;,&quot;non-dropping-particle&quot;:&quot;&quot;},{&quot;family&quot;:&quot;Klambauer&quot;,&quot;given&quot;:&quot;Günter&quot;,&quot;parse-names&quot;:false,&quot;dropping-particle&quot;:&quot;&quot;,&quot;non-dropping-particle&quot;:&quot;&quot;},{&quot;family&quot;:&quot;Unterthiner&quot;,&quot;given&quot;:&quot;Thomas&quot;,&quot;parse-names&quot;:false,&quot;dropping-particle&quot;:&quot;&quot;,&quot;non-dropping-particle&quot;:&quot;&quot;},{&quot;family&quot;:&quot;Hochreiter&quot;,&quot;given&quot;:&quot;Sepp&quot;,&quot;parse-names&quot;:false,&quot;dropping-particle&quot;:&quot;&quot;,&quot;non-dropping-particle&quot;:&quot;&quot;}],&quot;container-title&quot;:&quot;Frontiers in Environmental Science&quot;,&quot;container-title-short&quot;:&quot;Front. Environ. Sci.&quot;,&quot;DOI&quot;:&quot;10.3389/fenvs.2015.00080&quot;,&quot;ISSN&quot;:&quot;2296-665X&quot;,&quot;issued&quot;:{&quot;date-parts&quot;:[[2016,2,2]]},&quot;volume&quot;:&quot;3&quot;},&quot;isTemporary&quot;:false}]},{&quot;citationID&quot;:&quot;MENDELEY_CITATION_8565b014-d31a-4b4a-98b9-b66a9f2f7f02&quot;,&quot;properties&quot;:{&quot;noteIndex&quot;:0},&quot;isEdited&quot;:false,&quot;manualOverride&quot;:{&quot;isManuallyOverridden&quot;:false,&quot;citeprocText&quot;:&quot;[26]&quot;,&quot;manualOverrideText&quot;:&quot;&quot;},&quot;citationTag&quot;:&quot;MENDELEY_CITATION_v3_eyJjaXRhdGlvbklEIjoiTUVOREVMRVlfQ0lUQVRJT05fODU2NWIwMTQtZDMxYS00YjRhLTk4YjktYjY2YTlmMmY3ZjAy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Y29udGFpbmVyLXRpdGxlLXNob3J0IjoiQ2hlbS4gU2NpLiIsIkRPSSI6IjEwLjEwMzkvQzdTQzAyNjY0QSIsIklTU04iOiIyMDQxLTY1MjAiLCJpc3N1ZWQiOnsiZGF0ZS1wYXJ0cyI6W1syMDE4XV19LCJwYWdlIjoiNTEzLTUzMCIsImFic3RyYWN0IjoiPHA+QSBsYXJnZSBzY2FsZSBiZW5jaG1hcmsgZm9yIG1vbGVjdWxhciBtYWNoaW5lIGxlYXJuaW5nIGNvbnNpc3Rpbmcgb2YgbXVsdGlwbGUgcHVibGljIGRhdGFzZXRzLCBtZXRyaWNzLCBmZWF0dXJpemF0aW9ucyBhbmQgbGVhcm5pbmcgYWxnb3JpdGhtcy48L3A+IiwiaXNzdWUiOiIyIiwidm9sdW1lIjoiOSJ9LCJpc1RlbXBvcmFyeSI6ZmFsc2V9XX0=&quot;,&quot;citationItems&quot;:[{&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container-title-short&quot;:&quot;Chem. Sci.&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isTemporary&quot;:false}]},{&quot;citationID&quot;:&quot;MENDELEY_CITATION_dc07f722-2bbf-4462-bbd5-c8041ca7f0aa&quot;,&quot;properties&quot;:{&quot;noteIndex&quot;:0},&quot;isEdited&quot;:false,&quot;manualOverride&quot;:{&quot;isManuallyOverridden&quot;:false,&quot;citeprocText&quot;:&quot;[28]&quot;,&quot;manualOverrideText&quot;:&quot;&quot;},&quot;citationTag&quot;:&quot;MENDELEY_CITATION_v3_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XSIsInB1Ymxpc2hlciI6IltSb3lhbCBTdGF0aXN0aWNhbCBTb2NpZXR5LCBPeGZvcmQgVW5pdmVyc2l0eSBQcmVzc10iLCJpc3N1ZSI6IjEiLCJ2b2x1bWUiOiI1OCIsImNvbnRhaW5lci10aXRsZS1zaG9ydCI6IiJ9LCJpc1RlbXBvcmFyeSI6ZmFsc2V9XX0=&quot;,&quot;citationItems&quot;:[{&quot;id&quot;:&quot;d0f3bef4-8b24-36a1-802b-8bbea17843b8&quot;,&quot;itemData&quot;:{&quot;type&quot;:&quot;article-journal&quot;,&quot;id&quot;:&quot;d0f3bef4-8b24-36a1-802b-8bbea17843b8&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Methodological)&quot;,&quot;ISSN&quot;:&quot;00359246&quot;,&quot;URL&quot;:&quot;http://www.jstor.org/stable/2346178&quot;,&quot;issued&quot;:{&quot;date-parts&quot;:[[1996]]},&quot;page&quot;:&quot;267-288&quot;,&quot;abstract&quot;:&quo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quot;,&quot;publisher&quot;:&quot;[Royal Statistical Society, Oxford University Press]&quot;,&quot;issue&quot;:&quot;1&quot;,&quot;volume&quot;:&quot;58&quot;,&quot;container-title-short&quot;:&quot;&quot;},&quot;isTemporary&quot;:false}]},{&quot;citationID&quot;:&quot;MENDELEY_CITATION_4d0e3182-6e6b-4b2e-a6fa-43e30125254a&quot;,&quot;properties&quot;:{&quot;noteIndex&quot;:0},&quot;isEdited&quot;:false,&quot;manualOverride&quot;:{&quot;isManuallyOverridden&quot;:false,&quot;citeprocText&quot;:&quot;[29]&quot;,&quot;manualOverrideText&quot;:&quot;&quot;},&quot;citationTag&quot;:&quot;MENDELEY_CITATION_v3_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&quot;,&quot;citationItems&quot;:[{&quot;id&quot;:&quot;cf31c239-e785-35c7-b67e-ac1f873ffd8b&quot;,&quot;itemData&quot;:{&quot;type&quot;:&quot;article-journal&quot;,&quot;id&quot;:&quot;cf31c239-e785-35c7-b67e-ac1f873ffd8b&quot;,&quot;title&quot;:&quot;Ridge Regression: Biased Estimation for Nonorthogonal Problems&quot;,&quot;author&quot;:[{&quot;family&quot;:&quot;Hoerl&quot;,&quot;given&quot;:&quot;Arthur E.&quot;,&quot;parse-names&quot;:false,&quot;dropping-particle&quot;:&quot;&quot;,&quot;non-dropping-particle&quot;:&quot;&quot;},{&quot;family&quot;:&quot;Kennard&quot;,&quot;given&quot;:&quot;Robert W.&quot;,&quot;parse-names&quot;:false,&quot;dropping-particle&quot;:&quot;&quot;,&quot;non-dropping-particle&quot;:&quot;&quot;}],&quot;container-title&quot;:&quot;Technometrics&quot;,&quot;DOI&quot;:&quot;10.2307/1267351&quot;,&quot;ISSN&quot;:&quot;00401706&quot;,&quot;issued&quot;:{&quot;date-parts&quot;:[[1970,2]]},&quot;page&quot;:&quot;55&quot;,&quot;issue&quot;:&quot;1&quot;,&quot;volume&quot;:&quot;12&quot;,&quot;container-title-short&quot;:&quot;&quot;},&quot;isTemporary&quot;:false}]},{&quot;citationID&quot;:&quot;MENDELEY_CITATION_6129073e-d94a-4d74-bd88-954938ab0fbb&quot;,&quot;properties&quot;:{&quot;noteIndex&quot;:0},&quot;isEdited&quot;:false,&quot;manualOverride&quot;:{&quot;isManuallyOverridden&quot;:false,&quot;citeprocText&quot;:&quot;[30]&quot;,&quot;manualOverrideText&quot;:&quot;&quot;},&quot;citationTag&quot;:&quot;MENDELEY_CITATION_v3_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&quot;,&quot;citationItems&quot;:[{&quot;id&quot;:&quot;2b404a3d-3f65-3a92-8eff-3f2299ad7ac3&quot;,&quot;itemData&quot;:{&quot;type&quot;:&quot;article-journal&quot;,&quot;id&quot;:&quot;2b404a3d-3f65-3a92-8eff-3f2299ad7ac3&quot;,&quot;title&quot;:&quot;Random Forests&quot;,&quot;author&quot;:[{&quot;family&quot;:&quot;Breiman&quot;,&quot;given&quot;:&quot;Leo&quot;,&quot;parse-names&quot;:false,&quot;dropping-particle&quot;:&quot;&quot;,&quot;non-dropping-particle&quot;:&quot;&quot;}],&quot;container-title&quot;:&quot;Machine Learning&quot;,&quot;container-title-short&quot;:&quot;Mach. Learn.&quot;,&quot;DOI&quot;:&quot;10.1023/A:1010933404324&quot;,&quot;ISSN&quot;:&quot;0885-6125&quot;,&quot;issued&quot;:{&quot;date-parts&quot;:[[2001,10]]},&quot;page&quot;:&quot;5-32&quot;,&quot;issue&quot;:&quot;1&quot;,&quot;volume&quot;:&quot;45&quot;},&quot;isTemporary&quot;:false}]},{&quot;citationID&quot;:&quot;MENDELEY_CITATION_ca8ecfdf-8772-428f-be87-451dca5b5b7d&quot;,&quot;properties&quot;:{&quot;noteIndex&quot;:0},&quot;isEdited&quot;:false,&quot;manualOverride&quot;:{&quot;isManuallyOverridden&quot;:false,&quot;citeprocText&quot;:&quot;[31]&quot;,&quot;manualOverrideText&quot;:&quot;&quot;},&quot;citationTag&quot;:&quot;MENDELEY_CITATION_v3_eyJjaXRhdGlvbklEIjoiTUVOREVMRVlfQ0lUQVRJT05fY2E4ZWNmZGYtODc3Mi00MjhmLWJlODctNDUxZGNhNWI1YjdkIiwicHJvcGVydGllcyI6eyJub3RlSW5kZXgiOjB9LCJpc0VkaXRlZCI6ZmFsc2UsIm1hbnVhbE92ZXJyaWRlIjp7ImlzTWFudWFsbHlPdmVycmlkZGVuIjpmYWxzZSwiY2l0ZXByb2NUZXh0Ijoi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&quot;,&quot;citationItems&quot;:[{&quot;id&quot;:&quot;e9419db7-d5f3-3505-9d33-11f0605fa9fa&quot;,&quot;itemData&quot;:{&quot;type&quot;:&quot;article-journal&quot;,&quot;id&quot;:&quot;e9419db7-d5f3-3505-9d33-11f0605fa9fa&quot;,&quot;title&quot;:&quot;Large-scale comparison of machine learning methods for drug target prediction on ChEMBL&quot;,&quot;author&quot;:[{&quot;family&quot;:&quot;Mayr&quot;,&quot;given&quot;:&quot;Andreas&quot;,&quot;parse-names&quot;:false,&quot;dropping-particle&quot;:&quot;&quot;,&quot;non-dropping-particle&quot;:&quot;&quot;},{&quot;family&quot;:&quot;Klambauer&quot;,&quot;given&quot;:&quot;Günter&quot;,&quot;parse-names&quot;:false,&quot;dropping-particle&quot;:&quot;&quot;,&quot;non-dropping-particle&quot;:&quot;&quot;},{&quot;family&quot;:&quot;Unterthiner&quot;,&quot;given&quot;:&quot;Thomas&quot;,&quot;parse-names&quot;:false,&quot;dropping-particle&quot;:&quot;&quot;,&quot;non-dropping-particle&quot;:&quot;&quot;},{&quot;family&quot;:&quot;Steijaert&quot;,&quot;given&quot;:&quot;Marvin&quot;,&quot;parse-names&quot;:false,&quot;dropping-particle&quot;:&quot;&quot;,&quot;non-dropping-particle&quot;:&quot;&quot;},{&quot;family&quot;:&quot;Wegner&quot;,&quot;given&quot;:&quot;Jörg K.&quot;,&quot;parse-names&quot;:false,&quot;dropping-particle&quot;:&quot;&quot;,&quot;non-dropping-particle&quot;:&quot;&quot;},{&quot;family&quot;:&quot;Ceulemans&quot;,&quot;given&quot;:&quot;Hugo&quot;,&quot;parse-names&quot;:false,&quot;dropping-particle&quot;:&quot;&quot;,&quot;non-dropping-particle&quot;:&quot;&quot;},{&quot;family&quot;:&quot;Clevert&quot;,&quot;given&quot;:&quot;Djork-Arné&quot;,&quot;parse-names&quot;:false,&quot;dropping-particle&quot;:&quot;&quot;,&quot;non-dropping-particle&quot;:&quot;&quot;},{&quot;family&quot;:&quot;Hochreiter&quot;,&quot;given&quot;:&quot;Sepp&quot;,&quot;parse-names&quot;:false,&quot;dropping-particle&quot;:&quot;&quot;,&quot;non-dropping-particle&quot;:&quot;&quot;}],&quot;container-title&quot;:&quot;Chemical Science&quot;,&quot;container-title-short&quot;:&quot;Chem. Sci.&quot;,&quot;DOI&quot;:&quot;10.1039/C8SC00148K&quot;,&quot;ISSN&quot;:&quot;2041-6520&quot;,&quot;issued&quot;:{&quot;date-parts&quot;:[[2018]]},&quot;page&quot;:&quot;5441-5451&quot;,&quot;abstract&quot;:&quot;&lt;p&gt;The to date largest comparative study of nine state-of-the-art drug target prediction methods finds that deep learning outperforms all other competitors. The results are based on a benchmark of 1300 assays and half a million compounds.&lt;/p&gt;&quot;,&quot;issue&quot;:&quot;24&quot;,&quot;volume&quot;:&quot;9&quot;},&quot;isTemporary&quot;:false}]},{&quot;citationID&quot;:&quot;MENDELEY_CITATION_44b25a0f-d180-4c7e-a32f-0c5487489183&quot;,&quot;properties&quot;:{&quot;noteIndex&quot;:0},&quot;isEdited&quot;:false,&quot;manualOverride&quot;:{&quot;isManuallyOverridden&quot;:false,&quot;citeprocText&quot;:&quot;[26]&quot;,&quot;manualOverrideText&quot;:&quot;&quot;},&quot;citationTag&quot;:&quot;MENDELEY_CITATION_v3_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&quot;,&quot;citationItems&quot;:[{&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container-title-short&quot;:&quot;Chem. Sci.&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isTemporary&quot;:false}]},{&quot;citationID&quot;:&quot;MENDELEY_CITATION_8fca4dff-a86b-4bd0-85ef-5f448cfa5aef&quot;,&quot;properties&quot;:{&quot;noteIndex&quot;:0},&quot;isEdited&quot;:false,&quot;manualOverride&quot;:{&quot;isManuallyOverridden&quot;:false,&quot;citeprocText&quot;:&quot;[26], [31]&quot;,&quot;manualOverrideText&quot;:&quot;&quot;},&quot;citationTag&quot;:&quot;MENDELEY_CITATION_v3_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&quot;,&quot;citationItems&quot;:[{&quot;id&quot;:&quot;e9419db7-d5f3-3505-9d33-11f0605fa9fa&quot;,&quot;itemData&quot;:{&quot;type&quot;:&quot;article-journal&quot;,&quot;id&quot;:&quot;e9419db7-d5f3-3505-9d33-11f0605fa9fa&quot;,&quot;title&quot;:&quot;Large-scale comparison of machine learning methods for drug target prediction on ChEMBL&quot;,&quot;author&quot;:[{&quot;family&quot;:&quot;Mayr&quot;,&quot;given&quot;:&quot;Andreas&quot;,&quot;parse-names&quot;:false,&quot;dropping-particle&quot;:&quot;&quot;,&quot;non-dropping-particle&quot;:&quot;&quot;},{&quot;family&quot;:&quot;Klambauer&quot;,&quot;given&quot;:&quot;Günter&quot;,&quot;parse-names&quot;:false,&quot;dropping-particle&quot;:&quot;&quot;,&quot;non-dropping-particle&quot;:&quot;&quot;},{&quot;family&quot;:&quot;Unterthiner&quot;,&quot;given&quot;:&quot;Thomas&quot;,&quot;parse-names&quot;:false,&quot;dropping-particle&quot;:&quot;&quot;,&quot;non-dropping-particle&quot;:&quot;&quot;},{&quot;family&quot;:&quot;Steijaert&quot;,&quot;given&quot;:&quot;Marvin&quot;,&quot;parse-names&quot;:false,&quot;dropping-particle&quot;:&quot;&quot;,&quot;non-dropping-particle&quot;:&quot;&quot;},{&quot;family&quot;:&quot;Wegner&quot;,&quot;given&quot;:&quot;Jörg K.&quot;,&quot;parse-names&quot;:false,&quot;dropping-particle&quot;:&quot;&quot;,&quot;non-dropping-particle&quot;:&quot;&quot;},{&quot;family&quot;:&quot;Ceulemans&quot;,&quot;given&quot;:&quot;Hugo&quot;,&quot;parse-names&quot;:false,&quot;dropping-particle&quot;:&quot;&quot;,&quot;non-dropping-particle&quot;:&quot;&quot;},{&quot;family&quot;:&quot;Clevert&quot;,&quot;given&quot;:&quot;Djork-Arné&quot;,&quot;parse-names&quot;:false,&quot;dropping-particle&quot;:&quot;&quot;,&quot;non-dropping-particle&quot;:&quot;&quot;},{&quot;family&quot;:&quot;Hochreiter&quot;,&quot;given&quot;:&quot;Sepp&quot;,&quot;parse-names&quot;:false,&quot;dropping-particle&quot;:&quot;&quot;,&quot;non-dropping-particle&quot;:&quot;&quot;}],&quot;container-title&quot;:&quot;Chemical Science&quot;,&quot;container-title-short&quot;:&quot;Chem. Sci.&quot;,&quot;DOI&quot;:&quot;10.1039/C8SC00148K&quot;,&quot;ISSN&quot;:&quot;2041-6520&quot;,&quot;issued&quot;:{&quot;date-parts&quot;:[[2018]]},&quot;page&quot;:&quot;5441-5451&quot;,&quot;abstract&quot;:&quot;&lt;p&gt;The to date largest comparative study of nine state-of-the-art drug target prediction methods finds that deep learning outperforms all other competitors. The results are based on a benchmark of 1300 assays and half a million compounds.&lt;/p&gt;&quot;,&quot;issue&quot;:&quot;24&quot;,&quot;volume&quot;:&quot;9&quot;},&quot;isTemporary&quot;:false},{&quot;id&quot;:&quot;a8bfda79-e15a-3d92-a605-9f2950bdcbb7&quot;,&quot;itemData&quot;:{&quot;type&quot;:&quot;article-journal&quot;,&quot;id&quot;:&quot;a8bfda79-e15a-3d92-a605-9f2950bdcbb7&quot;,&quot;title&quot;:&quot;MoleculeNet: a benchmark for molecular machine learning&quot;,&quot;author&quot;:[{&quot;family&quot;:&quot;Wu&quot;,&quot;given&quot;:&quot;Zhenqin&quot;,&quot;parse-names&quot;:false,&quot;dropping-particle&quot;:&quot;&quot;,&quot;non-dropping-particle&quot;:&quot;&quot;},{&quot;family&quot;:&quot;Ramsundar&quot;,&quot;given&quot;:&quot;Bharath&quot;,&quot;parse-names&quot;:false,&quot;dropping-particle&quot;:&quot;&quot;,&quot;non-dropping-particle&quot;:&quot;&quot;},{&quot;family&quot;:&quot;Feinberg&quot;,&quot;given&quot;:&quot;Evan N.&quot;,&quot;parse-names&quot;:false,&quot;dropping-particle&quot;:&quot;&quot;,&quot;non-dropping-particle&quot;:&quot;&quot;},{&quot;family&quot;:&quot;Gomes&quot;,&quot;given&quot;:&quot;Joseph&quot;,&quot;parse-names&quot;:false,&quot;dropping-particle&quot;:&quot;&quot;,&quot;non-dropping-particle&quot;:&quot;&quot;},{&quot;family&quot;:&quot;Geniesse&quot;,&quot;given&quot;:&quot;Caleb&quot;,&quot;parse-names&quot;:false,&quot;dropping-particle&quot;:&quot;&quot;,&quot;non-dropping-particle&quot;:&quot;&quot;},{&quot;family&quot;:&quot;Pappu&quot;,&quot;given&quot;:&quot;Aneesh S.&quot;,&quot;parse-names&quot;:false,&quot;dropping-particle&quot;:&quot;&quot;,&quot;non-dropping-particle&quot;:&quot;&quot;},{&quot;family&quot;:&quot;Leswing&quot;,&quot;given&quot;:&quot;Karl&quot;,&quot;parse-names&quot;:false,&quot;dropping-particle&quot;:&quot;&quot;,&quot;non-dropping-particle&quot;:&quot;&quot;},{&quot;family&quot;:&quot;Pande&quot;,&quot;given&quot;:&quot;Vijay&quot;,&quot;parse-names&quot;:false,&quot;dropping-particle&quot;:&quot;&quot;,&quot;non-dropping-particle&quot;:&quot;&quot;}],&quot;container-title&quot;:&quot;Chemical Science&quot;,&quot;container-title-short&quot;:&quot;Chem. Sci.&quot;,&quot;DOI&quot;:&quot;10.1039/C7SC02664A&quot;,&quot;ISSN&quot;:&quot;2041-6520&quot;,&quot;issued&quot;:{&quot;date-parts&quot;:[[2018]]},&quot;page&quot;:&quot;513-530&quot;,&quot;abstract&quot;:&quot;&lt;p&gt;A large scale benchmark for molecular machine learning consisting of multiple public datasets, metrics, featurizations and learning algorithms.&lt;/p&gt;&quot;,&quot;issue&quot;:&quot;2&quot;,&quot;volume&quot;:&quot;9&quot;},&quot;isTemporary&quot;:false}]},{&quot;citationID&quot;:&quot;MENDELEY_CITATION_f1b5eaff-8966-4501-8588-deaff54227f3&quot;,&quot;properties&quot;:{&quot;noteIndex&quot;:0},&quot;isEdited&quot;:false,&quot;manualOverride&quot;:{&quot;isManuallyOverridden&quot;:false,&quot;citeprocText&quot;:&quot;[32]&quot;,&quot;manualOverrideText&quot;:&quot;&quot;},&quot;citationTag&quot;:&quot;MENDELEY_CITATION_v3_eyJjaXRhdGlvbklEIjoiTUVOREVMRVlfQ0lUQVRJT05fZjFiNWVhZmYtODk2Ni00NTAxLTg1ODgtZGVhZmY1NDIyN2Yz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quot;,&quot;citationItems&quot;:[{&quot;id&quot;:&quot;9c3f064b-1d64-3bd7-af38-94179ad6b5c4&quot;,&quot;itemData&quot;:{&quot;type&quot;:&quot;paper-conference&quot;,&quot;id&quot;:&quot;9c3f064b-1d64-3bd7-af38-94179ad6b5c4&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llection-title&quot;:&quot;KDD '16&quot;,&quot;container-title&quot;:&quot;Proceedings of the 22nd ACM SIGKDD International Conference on Knowledge Discovery and Data Mining&quot;,&quot;DOI&quot;:&quot;10.1145/2939672.2939785&quot;,&quot;ISBN&quot;:&quot;9781450342322&quot;,&quot;URL&quot;:&quot;https://doi.org/10.1145/2939672.2939785&quot;,&quot;issued&quot;:{&quot;date-parts&quot;:[[2016]]},&quot;publisher-place&quot;:&quot;New York, NY, USA&quot;,&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container-title-short&quot;:&quot;&quot;},&quot;isTemporary&quot;:false}]},{&quot;citationID&quot;:&quot;MENDELEY_CITATION_2313ed48-dac8-4506-8241-3780ad248856&quot;,&quot;properties&quot;:{&quot;noteIndex&quot;:0},&quot;isEdited&quot;:false,&quot;manualOverride&quot;:{&quot;isManuallyOverridden&quot;:false,&quot;citeprocText&quot;:&quot;[32]&quot;,&quot;manualOverrideText&quot;:&quot;&quot;},&quot;citationTag&quot;:&quot;MENDELEY_CITATION_v3_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mNvbnRhaW5lci10aXRsZS1zaG9ydCI6IiJ9LCJpc1RlbXBvcmFyeSI6ZmFsc2V9XX0=&quot;,&quot;citationItems&quot;:[{&quot;id&quot;:&quot;9c3f064b-1d64-3bd7-af38-94179ad6b5c4&quot;,&quot;itemData&quot;:{&quot;type&quot;:&quot;paper-conference&quot;,&quot;id&quot;:&quot;9c3f064b-1d64-3bd7-af38-94179ad6b5c4&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llection-title&quot;:&quot;KDD '16&quot;,&quot;container-title&quot;:&quot;Proceedings of the 22nd ACM SIGKDD International Conference on Knowledge Discovery and Data Mining&quot;,&quot;DOI&quot;:&quot;10.1145/2939672.2939785&quot;,&quot;ISBN&quot;:&quot;9781450342322&quot;,&quot;URL&quot;:&quot;https://doi.org/10.1145/2939672.2939785&quot;,&quot;issued&quot;:{&quot;date-parts&quot;:[[2016]]},&quot;publisher-place&quot;:&quot;New York, NY, USA&quot;,&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container-title-short&quot;:&quot;&quot;},&quot;isTemporary&quot;:false}]},{&quot;citationID&quot;:&quot;MENDELEY_CITATION_8f0da353-a206-454e-9893-bc842c090a1f&quot;,&quot;properties&quot;:{&quot;noteIndex&quot;:0},&quot;isEdited&quot;:false,&quot;manualOverride&quot;:{&quot;isManuallyOverridden&quot;:false,&quot;citeprocText&quot;:&quot;[2]&quot;,&quot;manualOverrideText&quot;:&quot;&quot;},&quot;citationTag&quot;:&quot;MENDELEY_CITATION_v3_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&quot;,&quot;citationItems&quot;:[{&quot;id&quot;:&quot;38c736ba-04f7-31e6-a646-9680ae3c3eda&quot;,&quot;itemData&quot;:{&quot;type&quot;:&quot;article-journal&quot;,&quot;id&quot;:&quot;38c736ba-04f7-31e6-a646-9680ae3c3eda&quot;,&quot;title&quot;:&quot;Post-marketing withdrawal of 462 medicinal products because of adverse drug reactions: a systematic review of the world literature&quot;,&quot;author&quot;:[{&quot;family&quot;:&quot;Onakpoya&quot;,&quot;given&quot;:&quot;Igho J.&quot;,&quot;parse-names&quot;:false,&quot;dropping-particle&quot;:&quot;&quot;,&quot;non-dropping-particle&quot;:&quot;&quot;},{&quot;family&quot;:&quot;Heneghan&quot;,&quot;given&quot;:&quot;Carl J.&quot;,&quot;parse-names&quot;:false,&quot;dropping-particle&quot;:&quot;&quot;,&quot;non-dropping-particle&quot;:&quot;&quot;},{&quot;family&quot;:&quot;Aronson&quot;,&quot;given&quot;:&quot;Jeffrey K.&quot;,&quot;parse-names&quot;:false,&quot;dropping-particle&quot;:&quot;&quot;,&quot;non-dropping-particle&quot;:&quot;&quot;}],&quot;container-title&quot;:&quot;BMC Medicine&quot;,&quot;container-title-short&quot;:&quot;BMC Med.&quot;,&quot;DOI&quot;:&quot;10.1186/s12916-016-0553-2&quot;,&quot;ISSN&quot;:&quot;1741-7015&quot;,&quot;issued&quot;:{&quot;date-parts&quot;:[[2016,12,4]]},&quot;page&quot;:&quot;10&quot;,&quot;issue&quot;:&quot;1&quot;,&quot;volume&quot;:&quot;14&quot;},&quot;isTemporary&quot;:false}]},{&quot;citationID&quot;:&quot;MENDELEY_CITATION_015144f7-4ca6-4ea3-9c78-dad31754eb4c&quot;,&quot;properties&quot;:{&quot;noteIndex&quot;:0},&quot;isEdited&quot;:false,&quot;manualOverride&quot;:{&quot;isManuallyOverridden&quot;:false,&quot;citeprocText&quot;:&quot;[33]&quot;,&quot;manualOverrideText&quot;:&quot;&quot;},&quot;citationTag&quot;:&quot;MENDELEY_CITATION_v3_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&quot;,&quot;citationItems&quot;:[{&quot;id&quot;:&quot;82bdd3d8-cd2f-3909-9549-dba4106a3998&quot;,&quot;itemData&quot;:{&quot;type&quot;:&quot;article-journal&quot;,&quot;id&quot;:&quot;82bdd3d8-cd2f-3909-9549-dba4106a3998&quot;,&quot;title&quot;:&quot;Methodologies for Investigating Drug Metabolism at the Early Drug Discovery Stage: Prediction of Hepatic Drug Clearance and P450 Contribution&quot;,&quot;author&quot;:[{&quot;family&quot;:&quot;Emoto&quot;,&quot;given&quot;:&quot;Chie&quot;,&quot;parse-names&quot;:false,&quot;dropping-particle&quot;:&quot;&quot;,&quot;non-dropping-particle&quot;:&quot;&quot;},{&quot;family&quot;:&quot;Murayama&quot;,&quot;given&quot;:&quot;Norie&quot;,&quot;parse-names&quot;:false,&quot;dropping-particle&quot;:&quot;&quot;,&quot;non-dropping-particle&quot;:&quot;&quot;},{&quot;family&quot;:&quot;Rostami-Hodjegan&quot;,&quot;given&quot;:&quot;Amin&quot;,&quot;parse-names&quot;:false,&quot;dropping-particle&quot;:&quot;&quot;,&quot;non-dropping-particle&quot;:&quot;&quot;},{&quot;family&quot;:&quot;Yamazaki&quot;,&quot;given&quot;:&quot;Hiroshi&quot;,&quot;parse-names&quot;:false,&quot;dropping-particle&quot;:&quot;&quot;,&quot;non-dropping-particle&quot;:&quot;&quot;}],&quot;container-title&quot;:&quot;Current Drug Metabolism&quot;,&quot;container-title-short&quot;:&quot;Curr. Drug Metab.&quot;,&quot;DOI&quot;:&quot;10.2174/138920010794233503&quot;,&quot;ISSN&quot;:&quot;13892002&quot;,&quot;issued&quot;:{&quot;date-parts&quot;:[[2010,10,1]]},&quot;page&quot;:&quot;678-685&quot;,&quot;issue&quot;:&quot;8&quot;,&quot;volume&quot;:&quot;11&quot;},&quot;isTemporary&quot;:false}]},{&quot;citationID&quot;:&quot;MENDELEY_CITATION_571e5984-89ec-4b7f-8f14-7d599bc23c52&quot;,&quot;properties&quot;:{&quot;noteIndex&quot;:0},&quot;isEdited&quot;:false,&quot;manualOverride&quot;:{&quot;isManuallyOverridden&quot;:false,&quot;citeprocText&quot;:&quot;[34], [35]&quot;,&quot;manualOverrideText&quot;:&quot;&quot;},&quot;citationTag&quot;:&quot;MENDELEY_CITATION_v3_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&quot;,&quot;citationItems&quot;:[{&quot;id&quot;:&quot;52279965-ed25-312e-9de0-e0ceb0b0ce99&quot;,&quot;itemData&quot;:{&quot;type&quot;:&quot;article-journal&quot;,&quot;id&quot;:&quot;52279965-ed25-312e-9de0-e0ceb0b0ce99&quot;,&quot;title&quot;:&quot;The advantages of the Matthews correlation coefficient (MCC) over F1 score and accuracy in binary classification evaluation&quot;,&quot;author&quot;:[{&quot;family&quot;:&quot;Chicco&quot;,&quot;given&quot;:&quot;Davide&quot;,&quot;parse-names&quot;:false,&quot;dropping-particle&quot;:&quot;&quot;,&quot;non-dropping-particle&quot;:&quot;&quot;},{&quot;family&quot;:&quot;Jurman&quot;,&quot;given&quot;:&quot;Giuseppe&quot;,&quot;parse-names&quot;:false,&quot;dropping-particle&quot;:&quot;&quot;,&quot;non-dropping-particle&quot;:&quot;&quot;}],&quot;container-title&quot;:&quot;BMC Genomics&quot;,&quot;container-title-short&quot;:&quot;BMC Genomics&quot;,&quot;DOI&quot;:&quot;10.1186/s12864-019-6413-7&quot;,&quot;ISSN&quot;:&quot;1471-2164&quot;,&quot;issued&quot;:{&quot;date-parts&quot;:[[2020,12,2]]},&quot;page&quot;:&quot;6&quot;,&quot;issue&quot;:&quot;1&quot;,&quot;volume&quot;:&quot;21&quot;},&quot;isTemporary&quot;:false},{&quot;id&quot;:&quot;db024b82-b57a-3a94-a613-15565e9b465c&quot;,&quot;itemData&quot;:{&quot;type&quot;:&quot;article-journal&quot;,&quot;id&quot;:&quot;db024b82-b57a-3a94-a613-15565e9b465c&quot;,&quot;title&quot;:&quot;Revisiting performance metrics for prediction with rare outcomes&quot;,&quot;author&quot;:[{&quot;family&quot;:&quot;Adhikari&quot;,&quot;given&quot;:&quot;Samrachana&quot;,&quot;parse-names&quot;:false,&quot;dropping-particle&quot;:&quot;&quot;,&quot;non-dropping-particle&quot;:&quot;&quot;},{&quot;family&quot;:&quot;Normand&quot;,&quot;given&quot;:&quot;Sharon-Lise&quot;,&quot;parse-names&quot;:false,&quot;dropping-particle&quot;:&quot;&quot;,&quot;non-dropping-particle&quot;:&quot;&quot;},{&quot;family&quot;:&quot;Bloom&quot;,&quot;given&quot;:&quot;Jordan&quot;,&quot;parse-names&quot;:false,&quot;dropping-particle&quot;:&quot;&quot;,&quot;non-dropping-particle&quot;:&quot;&quot;},{&quot;family&quot;:&quot;Shahian&quot;,&quot;given&quot;:&quot;David&quot;,&quot;parse-names&quot;:false,&quot;dropping-particle&quot;:&quot;&quot;,&quot;non-dropping-particle&quot;:&quot;&quot;},{&quot;family&quot;:&quot;Rose&quot;,&quot;given&quot;:&quot;Sherri&quot;,&quot;parse-names&quot;:false,&quot;dropping-particle&quot;:&quot;&quot;,&quot;non-dropping-particle&quot;:&quot;&quot;}],&quot;container-title&quot;:&quot;Statistical Methods in Medical Research&quot;,&quot;container-title-short&quot;:&quot;Stat. Methods Med. Res.&quot;,&quot;DOI&quot;:&quot;10.1177/09622802211038754&quot;,&quot;ISSN&quot;:&quot;0962-2802&quot;,&quot;issued&quot;:{&quot;date-parts&quot;:[[2021,10,1]]},&quot;page&quot;:&quot;2352-2366&quot;,&quot;abstract&quot;:&quot;&lt;p&gt;Machine learning algorithms are increasingly used in the clinical literature, claiming advantages over logistic regression. However, they are generally designed to maximize the area under the receiver operating characteristic curve. While area under the receiver operating characteristic curve and other measures of accuracy are commonly reported for evaluating binary prediction problems, these metrics can be misleading. We aim to give clinical and machine learning researchers a realistic medical example of the dangers of relying on a single measure of discriminatory performance to evaluate binary prediction questions. Prediction of medical complications after surgery is a frequent but challenging task because many post-surgery outcomes are rare. We predicted post-surgery mortality among patients in a clinical registry who received at least one aortic valve replacement. Estimation incorporated multiple evaluation metrics and algorithms typically regarded as performing well with rare outcomes, as well as an ensemble and a new extension of the lasso for multiple unordered treatments. Results demonstrated high accuracy for all algorithms with moderate measures of cross-validated area under the receiver operating characteristic curve. False positive rates were [Formula: see text]1%, however, true positive rates were [Formula: see text]7%, even when paired with a 100% positive predictive value, and graphical representations of calibration were poor. Similar results were seen in simulations, with the addition of high area under the receiver operating characteristic curve ([Formula: see text]90%) accompanying low true positive rates. Clinical studies should not primarily report only area under the receiver operating characteristic curve or accuracy.&lt;/p&gt;&quot;,&quot;issue&quot;:&quot;10&quot;,&quot;volume&quot;:&quot;30&quot;},&quot;isTemporary&quot;:false}]},{&quot;citationID&quot;:&quot;MENDELEY_CITATION_9ad31536-b6df-4362-bd86-540c662cde14&quot;,&quot;properties&quot;:{&quot;noteIndex&quot;:0},&quot;isEdited&quot;:false,&quot;manualOverride&quot;:{&quot;isManuallyOverridden&quot;:false,&quot;citeprocText&quot;:&quot;[36]&quot;,&quot;manualOverrideText&quot;:&quot;&quot;},&quot;citationTag&quot;:&quot;MENDELEY_CITATION_v3_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&quot;,&quot;citationItems&quot;:[{&quot;id&quot;:&quot;6a87cd3f-cf9b-3905-a8fb-4cb899311d1e&quot;,&quot;itemData&quot;:{&quot;type&quot;:&quot;article-journal&quot;,&quot;id&quot;:&quot;6a87cd3f-cf9b-3905-a8fb-4cb899311d1e&quot;,&quot;title&quot;:&quot;Multi-label classification: do hamming loss and subset accuracy really conflict with each other?&quot;,&quot;author&quot;:[{&quot;family&quot;:&quot;Wu&quot;,&quot;given&quot;:&quot;Guoqiang&quot;,&quot;parse-names&quot;:false,&quot;dropping-particle&quot;:&quot;&quot;,&quot;non-dropping-particle&quot;:&quot;&quot;},{&quot;family&quot;:&quot;Zhu&quot;,&quot;given&quot;:&quot;Jun&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3130-3140&quot;,&quot;volume&quot;:&quot;33&quot;},&quot;isTemporary&quot;:false}]},{&quot;citationID&quot;:&quot;MENDELEY_CITATION_6d6d0d49-412b-4d77-9b8d-ac8452c404a6&quot;,&quot;properties&quot;:{&quot;noteIndex&quot;:0},&quot;isEdited&quot;:false,&quot;manualOverride&quot;:{&quot;isManuallyOverridden&quot;:false,&quot;citeprocText&quot;:&quot;[37]&quot;,&quot;manualOverrideText&quot;:&quot;&quot;},&quot;citationTag&quot;:&quot;MENDELEY_CITATION_v3_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&quot;,&quot;citationItems&quot;:[{&quot;id&quot;:&quot;164d07b8-929c-37dd-9d06-c9dc5f81403e&quot;,&quot;itemData&quot;:{&quot;type&quot;:&quot;article-journal&quot;,&quot;id&quot;:&quot;164d07b8-929c-37dd-9d06-c9dc5f81403e&quot;,&quot;title&quot;:&quot;The impact of class imbalance in classification performance metrics based on the binary confusion matrix&quot;,&quot;author&quot;:[{&quot;family&quot;:&quot;Luque&quot;,&quot;given&quot;:&quot;Amalia&quot;,&quot;parse-names&quot;:false,&quot;dropping-particle&quot;:&quot;&quot;,&quot;non-dropping-particle&quot;:&quot;&quot;},{&quot;family&quot;:&quot;Carrasco&quot;,&quot;given&quot;:&quot;Alejandro&quot;,&quot;parse-names&quot;:false,&quot;dropping-particle&quot;:&quot;&quot;,&quot;non-dropping-particle&quot;:&quot;&quot;},{&quot;family&quot;:&quot;Martín&quot;,&quot;given&quot;:&quot;Alejandro&quot;,&quot;parse-names&quot;:false,&quot;dropping-particle&quot;:&quot;&quot;,&quot;non-dropping-particle&quot;:&quot;&quot;},{&quot;family&quot;:&quot;las Heras&quot;,&quot;given&quot;:&quot;Ana&quot;,&quot;parse-names&quot;:false,&quot;dropping-particle&quot;:&quot;&quot;,&quot;non-dropping-particle&quot;:&quot;de&quot;}],&quot;container-title&quot;:&quot;Pattern Recognition&quot;,&quot;container-title-short&quot;:&quot;Pattern Recognit.&quot;,&quot;DOI&quot;:&quot;10.1016/j.patcog.2019.02.023&quot;,&quot;ISSN&quot;:&quot;00313203&quot;,&quot;issued&quot;:{&quot;date-parts&quot;:[[2019,7]]},&quot;page&quot;:&quot;216-231&quot;,&quot;volume&quot;:&quot;91&quot;},&quot;isTemporary&quot;:false}]},{&quot;citationID&quot;:&quot;MENDELEY_CITATION_8dfa40a6-a289-45fd-9b21-d69412ff3133&quot;,&quot;properties&quot;:{&quot;noteIndex&quot;:0},&quot;isEdited&quot;:false,&quot;manualOverride&quot;:{&quot;isManuallyOverridden&quot;:false,&quot;citeprocText&quot;:&quot;[38]&quot;,&quot;manualOverrideText&quot;:&quot;&quot;},&quot;citationTag&quot;:&quot;MENDELEY_CITATION_v3_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&quot;,&quot;citationItems&quot;:[{&quot;id&quot;:&quot;e3596f90-1edb-3ff4-924b-ac9e46a7c8d5&quot;,&quot;itemData&quot;:{&quot;type&quot;:&quot;webpage&quot;,&quot;id&quot;:&quot;e3596f90-1edb-3ff4-924b-ac9e46a7c8d5&quot;,&quot;title&quot;:&quot;Drug Design with Small Molecule SMILES&quot;,&quot;author&quot;:[{&quot;family&quot;:&quot;Sgt. Peppers&quot;,&quot;given&quot;:&quot;&quot;,&quot;parse-names&quot;:false,&quot;dropping-particle&quot;:&quot;&quot;,&quot;non-dropping-particle&quot;:&quot;&quot;}],&quot;container-title&quot;:&quot;https://www.kaggle.com/datasets/art3mis/chembl22&quot;,&quot;issued&quot;:{&quot;date-parts&quot;:[[2025]]},&quot;container-title-short&quot;:&quot;&quot;},&quot;isTemporary&quot;:false}]},{&quot;citationID&quot;:&quot;MENDELEY_CITATION_c25554b6-155e-4912-80c0-3bf7fbbf1da3&quot;,&quot;properties&quot;:{&quot;noteIndex&quot;:0},&quot;isEdited&quot;:false,&quot;manualOverride&quot;:{&quot;isManuallyOverridden&quot;:false,&quot;citeprocText&quot;:&quot;[39]&quot;,&quot;manualOverrideText&quot;:&quot;&quot;},&quot;citationTag&quot;:&quot;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&quot;,&quot;citationItems&quot;:[{&quot;id&quot;:&quot;05dc4768-a214-33fc-85e4-fc8c5d25d6d2&quot;,&quot;itemData&quot;:{&quot;type&quot;:&quot;article-journal&quot;,&quot;id&quot;:&quot;05dc4768-a214-33fc-85e4-fc8c5d25d6d2&quot;,&quot;title&quot;:&quot;DrugBank 6.0: the DrugBank Knowledgebase for 2024&quot;,&quot;author&quot;:[{&quot;family&quot;:&quot;Knox&quot;,&quot;given&quot;:&quot;Craig&quot;,&quot;parse-names&quot;:false,&quot;dropping-particle&quot;:&quot;&quot;,&quot;non-dropping-particle&quot;:&quot;&quot;},{&quot;family&quot;:&quot;Wilson&quot;,&quot;given&quot;:&quot;Mike&quot;,&quot;parse-names&quot;:false,&quot;dropping-particle&quot;:&quot;&quot;,&quot;non-dropping-particle&quot;:&quot;&quot;},{&quot;family&quot;:&quot;Klinger&quot;,&quot;given&quot;:&quot;Christen M&quot;,&quot;parse-names&quot;:false,&quot;dropping-particle&quot;:&quot;&quot;,&quot;non-dropping-particle&quot;:&quot;&quot;},{&quot;family&quot;:&quot;Franklin&quot;,&quot;given&quot;:&quot;Mark&quot;,&quot;parse-names&quot;:false,&quot;dropping-particle&quot;:&quot;&quot;,&quot;non-dropping-particle&quot;:&quot;&quot;},{&quot;family&quot;:&quot;Oler&quot;,&quot;given&quot;:&quot;Eponine&quot;,&quot;parse-names&quot;:false,&quot;dropping-particle&quot;:&quot;&quot;,&quot;non-dropping-particle&quot;:&quot;&quot;},{&quot;family&quot;:&quot;Wilson&quot;,&quot;given&quot;:&quot;Alex&quot;,&quot;parse-names&quot;:false,&quot;dropping-particle&quot;:&quot;&quot;,&quot;non-dropping-particle&quot;:&quot;&quot;},{&quot;family&quot;:&quot;Pon&quot;,&quot;given&quot;:&quot;Allison&quot;,&quot;parse-names&quot;:false,&quot;dropping-particle&quot;:&quot;&quot;,&quot;non-dropping-particle&quot;:&quot;&quot;},{&quot;family&quot;:&quot;Cox&quot;,&quot;given&quot;:&quot;Jordan&quot;,&quot;parse-names&quot;:false,&quot;dropping-particle&quot;:&quot;&quot;,&quot;non-dropping-particle&quot;:&quot;&quot;},{&quot;family&quot;:&quot;Chin&quot;,&quot;given&quot;:&quot;Na Eun (Lucy)&quot;,&quot;parse-names&quot;:false,&quot;dropping-particle&quot;:&quot;&quot;,&quot;non-dropping-particle&quot;:&quot;&quot;},{&quot;family&quot;:&quot;Strawbridge&quot;,&quot;given&quot;:&quot;Seth A&quot;,&quot;parse-names&quot;:false,&quot;dropping-particle&quot;:&quot;&quot;,&quot;non-dropping-particle&quot;:&quot;&quot;},{&quot;family&quot;:&quot;Garcia-Patino&quot;,&quot;given&quot;:&quot;Marysol&quot;,&quot;parse-names&quot;:false,&quot;dropping-particle&quot;:&quot;&quot;,&quot;non-dropping-particle&quot;:&quot;&quot;},{&quot;family&quot;:&quot;Kruger&quot;,&quot;given&quot;:&quot;Ray&quot;,&quot;parse-names&quot;:false,&quot;dropping-particle&quot;:&quot;&quot;,&quot;non-dropping-particle&quot;:&quot;&quot;},{&quot;family&quot;:&quot;Sivakumaran&quot;,&quot;given&quot;:&quot;Aadhavya&quot;,&quot;parse-names&quot;:false,&quot;dropping-particle&quot;:&quot;&quot;,&quot;non-dropping-particle&quot;:&quot;&quot;},{&quot;family&quot;:&quot;Sanford&quot;,&quot;given&quot;:&quot;Selena&quot;,&quot;parse-names&quot;:false,&quot;dropping-particle&quot;:&quot;&quot;,&quot;non-dropping-particle&quot;:&quot;&quot;},{&quot;family&quot;:&quot;Doshi&quot;,&quot;given&quot;:&quot;Rahil&quot;,&quot;parse-names&quot;:false,&quot;dropping-particle&quot;:&quot;&quot;,&quot;non-dropping-particle&quot;:&quot;&quot;},{&quot;family&quot;:&quot;Khetarpal&quot;,&quot;given&quot;:&quot;Nitya&quot;,&quot;parse-names&quot;:false,&quot;dropping-particle&quot;:&quot;&quot;,&quot;non-dropping-particle&quot;:&quot;&quot;},{&quot;family&quot;:&quot;Fatokun&quot;,&quot;given&quot;:&quot;Omolola&quot;,&quot;parse-names&quot;:false,&quot;dropping-particle&quot;:&quot;&quot;,&quot;non-dropping-particle&quot;:&quot;&quot;},{&quot;family&quot;:&quot;Doucet&quot;,&quot;given&quot;:&quot;Daphnee&quot;,&quot;parse-names&quot;:false,&quot;dropping-particle&quot;:&quot;&quot;,&quot;non-dropping-particle&quot;:&quot;&quot;},{&quot;family&quot;:&quot;Zubkowski&quot;,&quot;given&quot;:&quot;Ashley&quot;,&quot;parse-names&quot;:false,&quot;dropping-particle&quot;:&quot;&quot;,&quot;non-dropping-particle&quot;:&quot;&quot;},{&quot;family&quot;:&quot;Rayat&quot;,&quot;given&quot;:&quot;Dorsa Yahya&quot;,&quot;parse-names&quot;:false,&quot;dropping-particle&quot;:&quot;&quot;,&quot;non-dropping-particle&quot;:&quot;&quot;},{&quot;family&quot;:&quot;Jackson&quot;,&quot;given&quot;:&quot;Hayley&quot;,&quot;parse-names&quot;:false,&quot;dropping-particle&quot;:&quot;&quot;,&quot;non-dropping-particle&quot;:&quot;&quot;},{&quot;family&quot;:&quot;Harford&quot;,&quot;given&quot;:&quot;Karxena&quot;,&quot;parse-names&quot;:false,&quot;dropping-particle&quot;:&quot;&quot;,&quot;non-dropping-particle&quot;:&quot;&quot;},{&quot;family&quot;:&quot;Anjum&quot;,&quot;given&quot;:&quot;Afia&quot;,&quot;parse-names&quot;:false,&quot;dropping-particle&quot;:&quot;&quot;,&quot;non-dropping-particle&quot;:&quot;&quot;},{&quot;family&quot;:&quot;Zakir&quot;,&quot;given&quot;:&quot;Mahi&quot;,&quot;parse-names&quot;:false,&quot;dropping-particle&quot;:&quot;&quot;,&quot;non-dropping-particle&quot;:&quot;&quot;},{&quot;family&quot;:&quot;Wang&quot;,&quot;given&quot;:&quot;Fei&quot;,&quot;parse-names&quot;:false,&quot;dropping-particle&quot;:&quot;&quot;,&quot;non-dropping-particle&quot;:&quot;&quot;},{&quot;family&quot;:&quot;Tian&quot;,&quot;given&quot;:&quot;Siyang&quot;,&quot;parse-names&quot;:false,&quot;dropping-particle&quot;:&quot;&quot;,&quot;non-dropping-particle&quot;:&quot;&quot;},{&quot;family&quot;:&quot;Lee&quot;,&quot;given&quot;:&quot;Brian&quot;,&quot;parse-names&quot;:false,&quot;dropping-particle&quot;:&quot;&quot;,&quot;non-dropping-particle&quot;:&quot;&quot;},{&quot;family&quot;:&quot;Liigand&quot;,&quot;given&quot;:&quot;Jaanus&quot;,&quot;parse-names&quot;:false,&quot;dropping-particle&quot;:&quot;&quot;,&quot;non-dropping-particle&quot;:&quot;&quot;},{&quot;family&quot;:&quot;Peters&quot;,&quot;given&quot;:&quot;Harrison&quot;,&quot;parse-names&quot;:false,&quot;dropping-particle&quot;:&quot;&quot;,&quot;non-dropping-particle&quot;:&quot;&quot;},{&quot;family&quot;:&quot;Wang&quot;,&quot;given&quot;:&quot;Ruo Qi (Rachel)&quot;,&quot;parse-names&quot;:false,&quot;dropping-particle&quot;:&quot;&quot;,&quot;non-dropping-particle&quot;:&quot;&quot;},{&quot;family&quot;:&quot;Nguyen&quot;,&quot;given&quot;:&quot;Tue&quot;,&quot;parse-names&quot;:false,&quot;dropping-particle&quot;:&quot;&quot;,&quot;non-dropping-particle&quot;:&quot;&quot;},{&quot;family&quot;:&quot;So&quot;,&quot;given&quot;:&quot;Denise&quot;,&quot;parse-names&quot;:false,&quot;dropping-particle&quot;:&quot;&quot;,&quot;non-dropping-particle&quot;:&quot;&quot;},{&quot;family&quot;:&quot;Sharp&quot;,&quot;given&quot;:&quot;Matthew&quot;,&quot;parse-names&quot;:false,&quot;dropping-particle&quot;:&quot;&quot;,&quot;non-dropping-particle&quot;:&quot;&quot;},{&quot;family&quot;:&quot;da Silva&quot;,&quot;given&quot;:&quot;Rodolfo&quot;,&quot;parse-names&quot;:false,&quot;dropping-particle&quot;:&quot;&quot;,&quot;non-dropping-particle&quot;:&quot;&quot;},{&quot;family&quot;:&quot;Gabriel&quot;,&quot;given&quot;:&quot;Cyrella&quot;,&quot;parse-names&quot;:false,&quot;dropping-particle&quot;:&quot;&quot;,&quot;non-dropping-particle&quot;:&quot;&quot;},{&quot;family&quot;:&quot;Scantlebury&quot;,&quot;given&quot;:&quot;Joshua&quot;,&quot;parse-names&quot;:false,&quot;dropping-particle&quot;:&quot;&quot;,&quot;non-dropping-particle&quot;:&quot;&quot;},{&quot;family&quot;:&quot;Jasinski&quot;,&quot;given&quot;:&quot;Marissa&quot;,&quot;parse-names&quot;:false,&quot;dropping-particle&quot;:&quot;&quot;,&quot;non-dropping-particle&quot;:&quot;&quot;},{&quot;family&quot;:&quot;Ackerman&quot;,&quot;given&quot;:&quot;David&quot;,&quot;parse-names&quot;:false,&quot;dropping-particle&quot;:&quot;&quot;,&quot;non-dropping-particle&quot;:&quot;&quot;},{&quot;family&quot;:&quot;Jewison&quot;,&quot;given&quot;:&quot;Timothy&quot;,&quot;parse-names&quot;:false,&quot;dropping-particle&quot;:&quot;&quot;,&quot;non-dropping-particle&quot;:&quot;&quot;},{&quot;family&quot;:&quot;Sajed&quot;,&quot;given&quot;:&quot;Tanvir&quot;,&quot;parse-names&quot;:false,&quot;dropping-particle&quot;:&quot;&quot;,&quot;non-dropping-particle&quot;:&quot;&quot;},{&quot;family&quot;:&quot;Gautam&quot;,&quot;given&quot;:&quot;Vasuk&quot;,&quot;parse-names&quot;:false,&quot;dropping-particle&quot;:&quot;&quot;,&quot;non-dropping-particle&quot;:&quot;&quot;},{&quot;family&quot;:&quot;Wishart&quot;,&quot;given&quot;:&quot;David S&quot;,&quot;parse-names&quot;:false,&quot;dropping-particle&quot;:&quot;&quot;,&quot;non-dropping-particle&quot;:&quot;&quot;}],&quot;container-title&quot;:&quot;Nucleic Acids Research&quot;,&quot;DOI&quot;:&quot;10.1093/nar/gkad976&quot;,&quot;ISSN&quot;:&quot;0305-1048&quot;,&quot;issued&quot;:{&quot;date-parts&quot;:[[2024,1,5]]},&quot;page&quot;:&quot;D1265-D1275&quot;,&quot;abstract&quot;:&quot;&lt;p&gt;First released in 2006, DrugBank (https://go.drugbank.com) has grown to become the ‘gold standard’ knowledge resource for drug, drug–target and related pharmaceutical information. DrugBank is widely used across many diverse biomedical research and clinical applications, and averages more than 30 million views/year. Since its last update in 2018, we have been actively enhancing the quantity and quality of the drug data in this knowledgebase. In this latest release (DrugBank 6.0), the number of FDA approved drugs has grown from 2646 to 4563 (a 72% increase), the number of investigational drugs has grown from 3394 to 6231 (a 38% increase), the number of drug–drug interactions increased from 365 984 to 1 413 413 (a 300% increase), and the number of drug–food interactions expanded from 1195 to 2475 (a 200% increase). In addition to this notable expansion in database size, we have added thousands of new, colorful, richly annotated pathways depicting drug mechanisms and drug metabolism. Likewise, existing datasets have been significantly improved and expanded, by adding more information on drug indications, drug–drug interactions, drug–food interactions and many other relevant data types for 11 891 drugs. We have also added experimental and predicted MS/MS spectra, 1D/2D-NMR spectra, CCS (collision cross section), RT (retention time) and RI (retention index) data for 9464 of DrugBank's 11 710 small molecule drugs. These and other improvements should make DrugBank 6.0 even more useful to a much wider research audience ranging from medicinal chemists to metabolomics specialists to pharmacologists.&lt;/p&gt;&quot;,&quot;issue&quot;:&quot;D1&quot;,&quot;volume&quot;:&quot;52&quot;,&quot;container-title-short&quot;:&quot;Nucleic Acids Res.&quot;},&quot;isTemporary&quot;:false}]},{&quot;citationID&quot;:&quot;MENDELEY_CITATION_842c6097-cdb7-4d69-9e19-e0a99dfba80a&quot;,&quot;properties&quot;:{&quot;noteIndex&quot;:0},&quot;isEdited&quot;:false,&quot;manualOverride&quot;:{&quot;isManuallyOverridden&quot;:false,&quot;citeprocText&quot;:&quot;[40]&quot;,&quot;manualOverrideText&quot;:&quot;&quot;},&quot;citationTag&quot;:&quot;MENDELEY_CITATION_v3_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&quot;,&quot;citationItems&quot;:[{&quot;id&quot;:&quot;2360cf28-52dd-3e44-85a2-08be789b8022&quot;,&quot;itemData&quot;:{&quot;type&quot;:&quot;article-journal&quot;,&quot;id&quot;:&quot;2360cf28-52dd-3e44-85a2-08be789b8022&quot;,&quot;title&quot;:&quot;The ChEMBL database in 2017&quot;,&quot;author&quot;:[{&quot;family&quot;:&quot;Gaulton&quot;,&quot;given&quot;:&quot;Anna&quot;,&quot;parse-names&quot;:false,&quot;dropping-particle&quot;:&quot;&quot;,&quot;non-dropping-particle&quot;:&quot;&quot;},{&quot;family&quot;:&quot;Hersey&quot;,&quot;given&quot;:&quot;Anne&quot;,&quot;parse-names&quot;:false,&quot;dropping-particle&quot;:&quot;&quot;,&quot;non-dropping-particle&quot;:&quot;&quot;},{&quot;family&quot;:&quot;Nowotka&quot;,&quot;given&quot;:&quot;Michał&quot;,&quot;parse-names&quot;:false,&quot;dropping-particle&quot;:&quot;&quot;,&quot;non-dropping-particle&quot;:&quot;&quot;},{&quot;family&quot;:&quot;Bento&quot;,&quot;given&quot;:&quot;A. Patrícia&quot;,&quot;parse-names&quot;:false,&quot;dropping-particle&quot;:&quot;&quot;,&quot;non-dropping-particle&quot;:&quot;&quot;},{&quot;family&quot;:&quot;Chambers&quot;,&quot;given&quot;:&quot;Jon&quot;,&quot;parse-names&quot;:false,&quot;dropping-particle&quot;:&quot;&quot;,&quot;non-dropping-particle&quot;:&quot;&quot;},{&quot;family&quot;:&quot;Mendez&quot;,&quot;given&quot;:&quot;David&quot;,&quot;parse-names&quot;:false,&quot;dropping-particle&quot;:&quot;&quot;,&quot;non-dropping-particle&quot;:&quot;&quot;},{&quot;family&quot;:&quot;Mutowo&quot;,&quot;given&quot;:&quot;Prudence&quot;,&quot;parse-names&quot;:false,&quot;dropping-particle&quot;:&quot;&quot;,&quot;non-dropping-particle&quot;:&quot;&quot;},{&quot;family&quot;:&quot;Atkinson&quot;,&quot;given&quot;:&quot;Francis&quot;,&quot;parse-names&quot;:false,&quot;dropping-particle&quot;:&quot;&quot;,&quot;non-dropping-particle&quot;:&quot;&quot;},{&quot;family&quot;:&quot;Bellis&quot;,&quot;given&quot;:&quot;Louisa J.&quot;,&quot;parse-names&quot;:false,&quot;dropping-particle&quot;:&quot;&quot;,&quot;non-dropping-particle&quot;:&quot;&quot;},{&quot;family&quot;:&quot;Cibrián-Uhalte&quot;,&quot;given&quot;:&quot;Elena&quot;,&quot;parse-names&quot;:false,&quot;dropping-particle&quot;:&quot;&quot;,&quot;non-dropping-particle&quot;:&quot;&quot;},{&quot;family&quot;:&quot;Davies&quot;,&quot;given&quot;:&quot;Mark&quot;,&quot;parse-names&quot;:false,&quot;dropping-particle&quot;:&quot;&quot;,&quot;non-dropping-particle&quot;:&quot;&quot;},{&quot;family&quot;:&quot;Dedman&quot;,&quot;given&quot;:&quot;Nathan&quot;,&quot;parse-names&quot;:false,&quot;dropping-particle&quot;:&quot;&quot;,&quot;non-dropping-particle&quot;:&quot;&quot;},{&quot;family&quot;:&quot;Karlsson&quot;,&quot;given&quot;:&quot;Anneli&quot;,&quot;parse-names&quot;:false,&quot;dropping-particle&quot;:&quot;&quot;,&quot;non-dropping-particle&quot;:&quot;&quot;},{&quot;family&quot;:&quot;Magariños&quot;,&quot;given&quot;:&quot;María Paula&quot;,&quot;parse-names&quot;:false,&quot;dropping-particle&quot;:&quot;&quot;,&quot;non-dropping-particle&quot;:&quot;&quot;},{&quot;family&quot;:&quot;Overington&quot;,&quot;given&quot;:&quot;John P.&quot;,&quot;parse-names&quot;:false,&quot;dropping-particle&quot;:&quot;&quot;,&quot;non-dropping-particle&quot;:&quot;&quot;},{&quot;family&quot;:&quot;Papadatos&quot;,&quot;given&quot;:&quot;George&quot;,&quot;parse-names&quot;:false,&quot;dropping-particle&quot;:&quot;&quot;,&quot;non-dropping-particle&quot;:&quot;&quot;},{&quot;family&quot;:&quot;Smit&quot;,&quot;given&quot;:&quot;Ines&quot;,&quot;parse-names&quot;:false,&quot;dropping-particle&quot;:&quot;&quot;,&quot;non-dropping-particle&quot;:&quot;&quot;},{&quot;family&quot;:&quot;Leach&quot;,&quot;given&quot;:&quot;Andrew R.&quot;,&quot;parse-names&quot;:false,&quot;dropping-particle&quot;:&quot;&quot;,&quot;non-dropping-particle&quot;:&quot;&quot;}],&quot;container-title&quot;:&quot;Nucleic Acids Research&quot;,&quot;DOI&quot;:&quot;10.1093/nar/gkw1074&quot;,&quot;ISSN&quot;:&quot;0305-1048&quot;,&quot;issued&quot;:{&quot;date-parts&quot;:[[2017,1,4]]},&quot;page&quot;:&quot;D945-D954&quot;,&quot;issue&quot;:&quot;D1&quot;,&quot;volume&quot;:&quot;45&quot;,&quot;container-title-short&quot;:&quot;Nucleic Acids Res.&quot;},&quot;isTemporary&quot;:false}]},{&quot;citationID&quot;:&quot;MENDELEY_CITATION_f7c666f5-11ce-4466-a5b6-1fb7e14e1fb6&quot;,&quot;properties&quot;:{&quot;noteIndex&quot;:0},&quot;isEdited&quot;:false,&quot;manualOverride&quot;:{&quot;isManuallyOverridden&quot;:false,&quot;citeprocText&quot;:&quot;[41]&quot;,&quot;manualOverrideText&quot;:&quot;&quot;},&quot;citationTag&quot;:&quot;MENDELEY_CITATION_v3_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&quot;,&quot;citationItems&quot;:[{&quot;id&quot;:&quot;894bf710-3c9a-38d7-a687-6a8f8d072ef0&quot;,&quot;itemData&quot;:{&quot;type&quot;:&quot;article-journal&quot;,&quot;id&quot;:&quot;894bf710-3c9a-38d7-a687-6a8f8d072ef0&quot;,&quot;title&quot;:&quot;Pre-trained molecular representations enable antimicrobial discovery&quot;,&quot;author&quot;:[{&quot;family&quot;:&quot;Olayo-Alarcon&quot;,&quot;given&quot;:&quot;Roberto&quot;,&quot;parse-names&quot;:false,&quot;dropping-particle&quot;:&quot;&quot;,&quot;non-dropping-particle&quot;:&quot;&quot;},{&quot;family&quot;:&quot;Amstalden&quot;,&quot;given&quot;:&quot;Martin K.&quot;,&quot;parse-names&quot;:false,&quot;dropping-particle&quot;:&quot;&quot;,&quot;non-dropping-particle&quot;:&quot;&quot;},{&quot;family&quot;:&quot;Zannoni&quot;,&quot;given&quot;:&quot;Annamaria&quot;,&quot;parse-names&quot;:false,&quot;dropping-particle&quot;:&quot;&quot;,&quot;non-dropping-particle&quot;:&quot;&quot;},{&quot;family&quot;:&quot;Bajramovic&quot;,&quot;given&quot;:&quot;Medina&quot;,&quot;parse-names&quot;:false,&quot;dropping-particle&quot;:&quot;&quot;,&quot;non-dropping-particle&quot;:&quot;&quot;},{&quot;family&quot;:&quot;Sharma&quot;,&quot;given&quot;:&quot;Cynthia M.&quot;,&quot;parse-names&quot;:false,&quot;dropping-particle&quot;:&quot;&quot;,&quot;non-dropping-particle&quot;:&quot;&quot;},{&quot;family&quot;:&quot;Brochado&quot;,&quot;given&quot;:&quot;Ana Rita&quot;,&quot;parse-names&quot;:false,&quot;dropping-particle&quot;:&quot;&quot;,&quot;non-dropping-particle&quot;:&quot;&quot;},{&quot;family&quot;:&quot;Rezaei&quot;,&quot;given&quot;:&quot;Mina&quot;,&quot;parse-names&quot;:false,&quot;dropping-particle&quot;:&quot;&quot;,&quot;non-dropping-particle&quot;:&quot;&quot;},{&quot;family&quot;:&quot;Müller&quot;,&quot;given&quot;:&quot;Christian L.&quot;,&quot;parse-names&quot;:false,&quot;dropping-particle&quot;:&quot;&quot;,&quot;non-dropping-particle&quot;:&quot;&quot;}],&quot;container-title&quot;:&quot;Nature Communications&quot;,&quot;DOI&quot;:&quot;10.1038/s41467-025-58804-4&quot;,&quot;ISSN&quot;:&quot;2041-1723&quot;,&quot;issued&quot;:{&quot;date-parts&quot;:[[2025,4,10]]},&quot;page&quot;:&quot;3420&quot;,&quot;abstract&quot;:&quot;&lt;p&gt; The rise in antimicrobial resistance poses a worldwide threat, reducing the efficacy of common antibiotics. Determining the antimicrobial activity of new chemical compounds through experimental methods remains time-consuming and costly. While compound-centric deep learning models promise to accelerate this search and prioritization process, current strategies require large amounts of custom training data. Here, we introduce a lightweight computational strategy for antimicrobial discovery that builds on MolE (Molecular representation through redundancy reduced Embedding), a self-supervised deep learning framework that leverages unlabeled chemical structures to learn task-independent molecular representations. By combining MolE representation learning with available, experimentally validated compound-bacteria activity data, we design a general predictive model that enables assessing compounds with respect to their antimicrobial potential. Our model correctly identifies recent growth-inhibitory compounds that are structurally distinct from current antibiotics. Using this approach, we discover de novo, and experimentally confirm, three human-targeted drugs as growth inhibitors of &lt;italic&gt;Staphylococcus aureus&lt;/italic&gt; . This framework offers a viable, cost-effective strategy to accelerate antibiotic discovery. &lt;/p&gt;&quot;,&quot;issue&quot;:&quot;1&quot;,&quot;volume&quot;:&quot;16&quot;,&quot;container-title-short&quot;:&quot;Nat. Commun.&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7b9a5c-6b4f-4ca1-bb03-c38cacb734bc">
      <Terms xmlns="http://schemas.microsoft.com/office/infopath/2007/PartnerControls"/>
    </lcf76f155ced4ddcb4097134ff3c332f>
    <TaxCatchAll xmlns="7302fe9c-5e91-4977-8271-167378b25bd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6" ma:contentTypeDescription="Crear nuevo documento." ma:contentTypeScope="" ma:versionID="ad25a40a439e4eb6a750a8b6ae1789f7">
  <xsd:schema xmlns:xsd="http://www.w3.org/2001/XMLSchema" xmlns:xs="http://www.w3.org/2001/XMLSchema" xmlns:p="http://schemas.microsoft.com/office/2006/metadata/properties" xmlns:ns2="9d7b9a5c-6b4f-4ca1-bb03-c38cacb734bc" xmlns:ns3="7d80c08f-e909-465c-8aa4-0e649fbe85d0" xmlns:ns4="7302fe9c-5e91-4977-8271-167378b25bd2" targetNamespace="http://schemas.microsoft.com/office/2006/metadata/properties" ma:root="true" ma:fieldsID="113d448336e841d5d8efd4b9e74490d6" ns2:_="" ns3:_="" ns4:_="">
    <xsd:import namespace="9d7b9a5c-6b4f-4ca1-bb03-c38cacb734bc"/>
    <xsd:import namespace="7d80c08f-e909-465c-8aa4-0e649fbe85d0"/>
    <xsd:import namespace="7302fe9c-5e91-4977-8271-167378b25b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43c18ae-6c1f-4f51-bf12-02402a25dd4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02fe9c-5e91-4977-8271-167378b25bd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9894f91-728a-444d-963a-1421db80d19c}" ma:internalName="TaxCatchAll" ma:showField="CatchAllData" ma:web="7302fe9c-5e91-4977-8271-167378b25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2.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 ds:uri="9d7b9a5c-6b4f-4ca1-bb03-c38cacb734bc"/>
    <ds:schemaRef ds:uri="7302fe9c-5e91-4977-8271-167378b25bd2"/>
  </ds:schemaRefs>
</ds:datastoreItem>
</file>

<file path=customXml/itemProps3.xml><?xml version="1.0" encoding="utf-8"?>
<ds:datastoreItem xmlns:ds="http://schemas.openxmlformats.org/officeDocument/2006/customXml" ds:itemID="{5157238F-F555-4D04-860C-F98429B609BD}">
  <ds:schemaRefs>
    <ds:schemaRef ds:uri="http://schemas.openxmlformats.org/officeDocument/2006/bibliography"/>
  </ds:schemaRefs>
</ds:datastoreItem>
</file>

<file path=customXml/itemProps4.xml><?xml version="1.0" encoding="utf-8"?>
<ds:datastoreItem xmlns:ds="http://schemas.openxmlformats.org/officeDocument/2006/customXml" ds:itemID="{BC4311AC-D0D5-4AE9-8386-76BDCE1C8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7302fe9c-5e91-4977-8271-167378b25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4800</TotalTime>
  <Pages>41</Pages>
  <Words>15590</Words>
  <Characters>97283</Characters>
  <Application>Microsoft Office Word</Application>
  <DocSecurity>0</DocSecurity>
  <Lines>1544</Lines>
  <Paragraphs>556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Robles Criado</dc:creator>
  <cp:keywords/>
  <dc:description/>
  <cp:lastModifiedBy>Gonzalo Robles Criado</cp:lastModifiedBy>
  <cp:revision>59</cp:revision>
  <dcterms:created xsi:type="dcterms:W3CDTF">2026-02-18T14:15:00Z</dcterms:created>
  <dcterms:modified xsi:type="dcterms:W3CDTF">2026-06-23T22:21:00Z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y fmtid="{D5CDD505-2E9C-101B-9397-08002B2CF9AE}" pid="3" name="MSIP_Label_449ecdd8-7e7f-4ab0-a561-1e62482c519f_Enabled">
    <vt:lpwstr>true</vt:lpwstr>
  </property>
  <property fmtid="{D5CDD505-2E9C-101B-9397-08002B2CF9AE}" pid="4" name="MSIP_Label_449ecdd8-7e7f-4ab0-a561-1e62482c519f_SetDate">
    <vt:lpwstr>2026-02-18T10:12:26Z</vt:lpwstr>
  </property>
  <property fmtid="{D5CDD505-2E9C-101B-9397-08002B2CF9AE}" pid="5" name="MSIP_Label_449ecdd8-7e7f-4ab0-a561-1e62482c519f_Method">
    <vt:lpwstr>Standard</vt:lpwstr>
  </property>
  <property fmtid="{D5CDD505-2E9C-101B-9397-08002B2CF9AE}" pid="6" name="MSIP_Label_449ecdd8-7e7f-4ab0-a561-1e62482c519f_Name">
    <vt:lpwstr>Público</vt:lpwstr>
  </property>
  <property fmtid="{D5CDD505-2E9C-101B-9397-08002B2CF9AE}" pid="7" name="MSIP_Label_449ecdd8-7e7f-4ab0-a561-1e62482c519f_SiteId">
    <vt:lpwstr>2d3b50e0-6ef4-4ebc-9246-7d1cbb77089c</vt:lpwstr>
  </property>
  <property fmtid="{D5CDD505-2E9C-101B-9397-08002B2CF9AE}" pid="8" name="MSIP_Label_449ecdd8-7e7f-4ab0-a561-1e62482c519f_ActionId">
    <vt:lpwstr>76d37a53-878f-4d3b-a4d2-fa0e6d7c27a0</vt:lpwstr>
  </property>
  <property fmtid="{D5CDD505-2E9C-101B-9397-08002B2CF9AE}" pid="9" name="MSIP_Label_449ecdd8-7e7f-4ab0-a561-1e62482c519f_ContentBits">
    <vt:lpwstr>0</vt:lpwstr>
  </property>
  <property fmtid="{D5CDD505-2E9C-101B-9397-08002B2CF9AE}" pid="10" name="MSIP_Label_449ecdd8-7e7f-4ab0-a561-1e62482c519f_Tag">
    <vt:lpwstr>10, 3, 0, 1</vt:lpwstr>
  </property>
</Properties>
</file>