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549" w:rsidRPr="00994D75" w:rsidRDefault="0021056A">
      <w:pPr>
        <w:spacing w:before="800"/>
        <w:jc w:val="center"/>
        <w:rPr>
          <w:lang w:val="ru-RU"/>
        </w:rPr>
      </w:pPr>
      <w:r w:rsidRPr="00994D75">
        <w:rPr>
          <w:b/>
          <w:sz w:val="32"/>
          <w:lang w:val="ru-RU"/>
        </w:rPr>
        <w:t>ОТЧЕТ ПО ЛАБОРАТОРНОЙ РАБОТЕ №2</w:t>
      </w:r>
    </w:p>
    <w:p w:rsidR="00A26549" w:rsidRPr="00994D75" w:rsidRDefault="0021056A">
      <w:pPr>
        <w:jc w:val="center"/>
        <w:rPr>
          <w:lang w:val="ru-RU"/>
        </w:rPr>
      </w:pPr>
      <w:r w:rsidRPr="00994D75">
        <w:rPr>
          <w:b/>
          <w:lang w:val="ru-RU"/>
        </w:rPr>
        <w:t>«Проектирование радиопокрытия мобильных сетей.</w:t>
      </w:r>
      <w:r w:rsidRPr="00994D75">
        <w:rPr>
          <w:b/>
          <w:lang w:val="ru-RU"/>
        </w:rPr>
        <w:br/>
        <w:t>Модели распространения сигналов. Бюджеты каналов»</w:t>
      </w:r>
    </w:p>
    <w:p w:rsidR="00A26549" w:rsidRPr="00994D75" w:rsidRDefault="00A26549">
      <w:pPr>
        <w:rPr>
          <w:lang w:val="ru-RU"/>
        </w:rPr>
      </w:pPr>
    </w:p>
    <w:p w:rsidR="00A26549" w:rsidRPr="00994D75" w:rsidRDefault="00A26549">
      <w:pPr>
        <w:rPr>
          <w:lang w:val="ru-RU"/>
        </w:rPr>
      </w:pPr>
    </w:p>
    <w:p w:rsidR="00A26549" w:rsidRPr="00994D75" w:rsidRDefault="00A26549">
      <w:pPr>
        <w:rPr>
          <w:lang w:val="ru-RU"/>
        </w:rPr>
      </w:pPr>
    </w:p>
    <w:p w:rsidR="00A26549" w:rsidRPr="00994D75" w:rsidRDefault="0021056A">
      <w:pPr>
        <w:jc w:val="center"/>
        <w:rPr>
          <w:lang w:val="ru-RU"/>
        </w:rPr>
      </w:pPr>
      <w:r w:rsidRPr="00994D75">
        <w:rPr>
          <w:lang w:val="ru-RU"/>
        </w:rPr>
        <w:t>Дисциплина: Основы мобильных систем</w:t>
      </w:r>
    </w:p>
    <w:p w:rsidR="00A26549" w:rsidRPr="00994D75" w:rsidRDefault="0021056A">
      <w:pPr>
        <w:jc w:val="center"/>
        <w:rPr>
          <w:lang w:val="ru-RU"/>
        </w:rPr>
      </w:pPr>
      <w:r w:rsidRPr="00994D75">
        <w:rPr>
          <w:lang w:val="ru-RU"/>
        </w:rPr>
        <w:t>Выполнил: студент группы МГА-63 Соскин Андрей Сергеевич</w:t>
      </w:r>
    </w:p>
    <w:p w:rsidR="00A26549" w:rsidRPr="00994D75" w:rsidRDefault="0021056A">
      <w:pPr>
        <w:jc w:val="center"/>
        <w:rPr>
          <w:lang w:val="ru-RU"/>
        </w:rPr>
      </w:pPr>
      <w:r w:rsidRPr="00994D75">
        <w:rPr>
          <w:lang w:val="ru-RU"/>
        </w:rPr>
        <w:t>Номер в журнале: __________</w:t>
      </w:r>
    </w:p>
    <w:p w:rsidR="00A26549" w:rsidRPr="00994D75" w:rsidRDefault="0021056A">
      <w:pPr>
        <w:jc w:val="center"/>
        <w:rPr>
          <w:lang w:val="ru-RU"/>
        </w:rPr>
      </w:pPr>
      <w:r w:rsidRPr="00994D75">
        <w:rPr>
          <w:lang w:val="ru-RU"/>
        </w:rPr>
        <w:t>Вариант: по исходным данным задания</w:t>
      </w:r>
    </w:p>
    <w:p w:rsidR="00A26549" w:rsidRPr="00994D75" w:rsidRDefault="0021056A">
      <w:pPr>
        <w:jc w:val="center"/>
        <w:rPr>
          <w:lang w:val="ru-RU"/>
        </w:rPr>
      </w:pPr>
      <w:r w:rsidRPr="00994D75">
        <w:rPr>
          <w:lang w:val="ru-RU"/>
        </w:rPr>
        <w:t>Проверил: __________________</w:t>
      </w:r>
    </w:p>
    <w:p w:rsidR="00A26549" w:rsidRPr="00994D75" w:rsidRDefault="00A26549">
      <w:pPr>
        <w:rPr>
          <w:lang w:val="ru-RU"/>
        </w:rPr>
      </w:pPr>
    </w:p>
    <w:p w:rsidR="00A26549" w:rsidRPr="00994D75" w:rsidRDefault="00A26549">
      <w:pPr>
        <w:rPr>
          <w:lang w:val="ru-RU"/>
        </w:rPr>
      </w:pPr>
    </w:p>
    <w:p w:rsidR="00A26549" w:rsidRPr="00994D75" w:rsidRDefault="00A26549">
      <w:pPr>
        <w:rPr>
          <w:lang w:val="ru-RU"/>
        </w:rPr>
      </w:pPr>
    </w:p>
    <w:p w:rsidR="00A26549" w:rsidRPr="00994D75" w:rsidRDefault="00A26549">
      <w:pPr>
        <w:rPr>
          <w:lang w:val="ru-RU"/>
        </w:rPr>
      </w:pPr>
    </w:p>
    <w:p w:rsidR="00A26549" w:rsidRPr="00994D75" w:rsidRDefault="00A26549">
      <w:pPr>
        <w:rPr>
          <w:lang w:val="ru-RU"/>
        </w:rPr>
      </w:pPr>
    </w:p>
    <w:p w:rsidR="00A26549" w:rsidRPr="00994D75" w:rsidRDefault="0021056A">
      <w:pPr>
        <w:jc w:val="center"/>
        <w:rPr>
          <w:lang w:val="ru-RU"/>
        </w:rPr>
      </w:pPr>
      <w:r w:rsidRPr="00994D75">
        <w:rPr>
          <w:lang w:val="ru-RU"/>
        </w:rPr>
        <w:t>2026</w:t>
      </w:r>
    </w:p>
    <w:p w:rsidR="00A26549" w:rsidRPr="00994D75" w:rsidRDefault="0021056A">
      <w:pPr>
        <w:rPr>
          <w:lang w:val="ru-RU"/>
        </w:rPr>
      </w:pPr>
      <w:r w:rsidRPr="00994D75">
        <w:rPr>
          <w:lang w:val="ru-RU"/>
        </w:rPr>
        <w:br w:type="page"/>
      </w:r>
    </w:p>
    <w:p w:rsidR="00A26549" w:rsidRPr="00994D75" w:rsidRDefault="0021056A">
      <w:pPr>
        <w:pStyle w:val="1"/>
        <w:rPr>
          <w:lang w:val="ru-RU"/>
        </w:rPr>
      </w:pPr>
      <w:r w:rsidRPr="00994D75">
        <w:rPr>
          <w:lang w:val="ru-RU"/>
        </w:rPr>
        <w:lastRenderedPageBreak/>
        <w:t>Содержание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1. Цель и задачи практической работы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2. Краткие теоретические сведения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3. Исходные данные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4. Этапы выполнения работы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   4.1. Расчет теплового шума и чувствительности пр</w:t>
      </w:r>
      <w:r w:rsidRPr="00994D75">
        <w:rPr>
          <w:lang w:val="ru-RU"/>
        </w:rPr>
        <w:t>иемников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   4.2. Расчет бюджета восходящего канала </w:t>
      </w:r>
      <w:r>
        <w:t>UL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   4.3. Расчет бюджета нисходящего канала </w:t>
      </w:r>
      <w:r>
        <w:t>DL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   4.4. Расчет потерь по моделям распространения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   4.5. Определение радиуса соты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   4.6. Расчет количества базовых станций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5. Анализ полученных результатов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6. Ответы на контрольные вопросы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7. Заключение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Приложение А. Код программы и репозиторий</w:t>
      </w:r>
    </w:p>
    <w:p w:rsidR="00A26549" w:rsidRPr="00994D75" w:rsidRDefault="0021056A">
      <w:pPr>
        <w:rPr>
          <w:lang w:val="ru-RU"/>
        </w:rPr>
      </w:pPr>
      <w:r w:rsidRPr="00994D75">
        <w:rPr>
          <w:lang w:val="ru-RU"/>
        </w:rPr>
        <w:br w:type="page"/>
      </w:r>
    </w:p>
    <w:p w:rsidR="00A26549" w:rsidRPr="00994D75" w:rsidRDefault="0021056A">
      <w:pPr>
        <w:pStyle w:val="1"/>
        <w:rPr>
          <w:lang w:val="ru-RU"/>
        </w:rPr>
      </w:pPr>
      <w:r w:rsidRPr="00994D75">
        <w:rPr>
          <w:lang w:val="ru-RU"/>
        </w:rPr>
        <w:lastRenderedPageBreak/>
        <w:t>1. Цель и задачи практической работы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>Цель работы — получить представление о принципах проектирования радиопокрытия сетей мобильной связи и научиться рассчитывать рад</w:t>
      </w:r>
      <w:r w:rsidRPr="00994D75">
        <w:rPr>
          <w:lang w:val="ru-RU"/>
        </w:rPr>
        <w:t>иус действия отдельных базовых станций с учетом бюджетов восходящего и нисходящего каналов.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>В ходе работы необходимо: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• рассчитать тепловой шум и чувствительность приемников базовой станции и пользовательского терминала;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• определить максимально допустимые</w:t>
      </w:r>
      <w:r w:rsidRPr="00994D75">
        <w:rPr>
          <w:lang w:val="ru-RU"/>
        </w:rPr>
        <w:t xml:space="preserve"> потери сигнала </w:t>
      </w:r>
      <w:r>
        <w:t>MAPL</w:t>
      </w:r>
      <w:r w:rsidRPr="00994D75">
        <w:rPr>
          <w:lang w:val="ru-RU"/>
        </w:rPr>
        <w:t xml:space="preserve"> для каналов </w:t>
      </w:r>
      <w:r>
        <w:t>UL</w:t>
      </w:r>
      <w:r w:rsidRPr="00994D75">
        <w:rPr>
          <w:lang w:val="ru-RU"/>
        </w:rPr>
        <w:t xml:space="preserve"> и </w:t>
      </w:r>
      <w:r>
        <w:t>DL</w:t>
      </w:r>
      <w:r w:rsidRPr="00994D75">
        <w:rPr>
          <w:lang w:val="ru-RU"/>
        </w:rPr>
        <w:t>;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• построить зависимости потерь радиосигнала от расстояния для моделей </w:t>
      </w:r>
      <w:r>
        <w:t>UMiNLOS</w:t>
      </w:r>
      <w:r w:rsidRPr="00994D75">
        <w:rPr>
          <w:lang w:val="ru-RU"/>
        </w:rPr>
        <w:t xml:space="preserve">, </w:t>
      </w:r>
      <w:r>
        <w:t>COST</w:t>
      </w:r>
      <w:r w:rsidRPr="00994D75">
        <w:rPr>
          <w:lang w:val="ru-RU"/>
        </w:rPr>
        <w:t>231-</w:t>
      </w:r>
      <w:r>
        <w:t>Hata</w:t>
      </w:r>
      <w:r w:rsidRPr="00994D75">
        <w:rPr>
          <w:lang w:val="ru-RU"/>
        </w:rPr>
        <w:t xml:space="preserve"> и </w:t>
      </w:r>
      <w:r>
        <w:t>Walfisch</w:t>
      </w:r>
      <w:r w:rsidRPr="00994D75">
        <w:rPr>
          <w:lang w:val="ru-RU"/>
        </w:rPr>
        <w:t>-</w:t>
      </w:r>
      <w:r>
        <w:t>Ikegami</w:t>
      </w:r>
      <w:r w:rsidRPr="00994D75">
        <w:rPr>
          <w:lang w:val="ru-RU"/>
        </w:rPr>
        <w:t xml:space="preserve"> </w:t>
      </w:r>
      <w:r>
        <w:t>LOS</w:t>
      </w:r>
      <w:r w:rsidRPr="00994D75">
        <w:rPr>
          <w:lang w:val="ru-RU"/>
        </w:rPr>
        <w:t>;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• найти радиусы сот в восходящем и нисходящем направлениях;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• выбрать радиус, ограничивающий покры</w:t>
      </w:r>
      <w:r w:rsidRPr="00994D75">
        <w:rPr>
          <w:lang w:val="ru-RU"/>
        </w:rPr>
        <w:t>тие соты, и рассчитать количество базовых станций для заданных территорий.</w:t>
      </w:r>
    </w:p>
    <w:p w:rsidR="00A26549" w:rsidRPr="00994D75" w:rsidRDefault="0021056A">
      <w:pPr>
        <w:pStyle w:val="1"/>
        <w:rPr>
          <w:lang w:val="ru-RU"/>
        </w:rPr>
      </w:pPr>
      <w:r w:rsidRPr="00994D75">
        <w:rPr>
          <w:lang w:val="ru-RU"/>
        </w:rPr>
        <w:t>2. Краткие теоретические сведения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При распространении радиосигнала мощность уменьшается с расстоянием из-за потерь в радиоканале. Потери распространения </w:t>
      </w:r>
      <w:r>
        <w:t>PL</w:t>
      </w:r>
      <w:r w:rsidRPr="00994D75">
        <w:rPr>
          <w:lang w:val="ru-RU"/>
        </w:rPr>
        <w:t xml:space="preserve"> (</w:t>
      </w:r>
      <w:r>
        <w:t>Path</w:t>
      </w:r>
      <w:r w:rsidRPr="00994D75">
        <w:rPr>
          <w:lang w:val="ru-RU"/>
        </w:rPr>
        <w:t xml:space="preserve"> </w:t>
      </w:r>
      <w:r>
        <w:t>Loss</w:t>
      </w:r>
      <w:r w:rsidRPr="00994D75">
        <w:rPr>
          <w:lang w:val="ru-RU"/>
        </w:rPr>
        <w:t xml:space="preserve">) выражаются в </w:t>
      </w:r>
      <w:r w:rsidRPr="00994D75">
        <w:rPr>
          <w:lang w:val="ru-RU"/>
        </w:rPr>
        <w:t>децибелах и зависят от расстояния, частоты и условий окружающей среды. Для оценки покрытия используются модели распространения, учитывающие тип застройки и параметры радиолинии.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>Чувствительность приемника определяется суммой теплового шума, коэффициента шу</w:t>
      </w:r>
      <w:r w:rsidRPr="00994D75">
        <w:rPr>
          <w:lang w:val="ru-RU"/>
        </w:rPr>
        <w:t xml:space="preserve">ма приемника и требуемого отношения сигнал/шум и помехи </w:t>
      </w:r>
      <w:r>
        <w:t>SINR</w:t>
      </w:r>
      <w:r w:rsidRPr="00994D75">
        <w:rPr>
          <w:lang w:val="ru-RU"/>
        </w:rPr>
        <w:t>: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RxSens</w:t>
      </w:r>
      <w:r w:rsidRPr="00994D75">
        <w:rPr>
          <w:rFonts w:ascii="Cambria Math" w:hAnsi="Cambria Math"/>
          <w:sz w:val="24"/>
          <w:lang w:val="ru-RU"/>
        </w:rPr>
        <w:t xml:space="preserve"> = </w:t>
      </w:r>
      <w:r>
        <w:rPr>
          <w:rFonts w:ascii="Cambria Math" w:hAnsi="Cambria Math"/>
          <w:sz w:val="24"/>
        </w:rPr>
        <w:t>NoiseFigure</w:t>
      </w:r>
      <w:r w:rsidRPr="00994D75">
        <w:rPr>
          <w:rFonts w:ascii="Cambria Math" w:hAnsi="Cambria Math"/>
          <w:sz w:val="24"/>
          <w:lang w:val="ru-RU"/>
        </w:rPr>
        <w:t xml:space="preserve"> + </w:t>
      </w:r>
      <w:r>
        <w:rPr>
          <w:rFonts w:ascii="Cambria Math" w:hAnsi="Cambria Math"/>
          <w:sz w:val="24"/>
        </w:rPr>
        <w:t>ThermalNoise</w:t>
      </w:r>
      <w:r w:rsidRPr="00994D75">
        <w:rPr>
          <w:rFonts w:ascii="Cambria Math" w:hAnsi="Cambria Math"/>
          <w:sz w:val="24"/>
          <w:lang w:val="ru-RU"/>
        </w:rPr>
        <w:t xml:space="preserve"> + </w:t>
      </w:r>
      <w:r>
        <w:rPr>
          <w:rFonts w:ascii="Cambria Math" w:hAnsi="Cambria Math"/>
          <w:sz w:val="24"/>
        </w:rPr>
        <w:t>RequiredSINR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Тепловой шум в полосе </w:t>
      </w:r>
      <w:r>
        <w:t>BW</w:t>
      </w:r>
      <w:r w:rsidRPr="00994D75">
        <w:rPr>
          <w:lang w:val="ru-RU"/>
        </w:rPr>
        <w:t xml:space="preserve"> рассчитывается по формуле: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ThermalNoise</w:t>
      </w:r>
      <w:r w:rsidRPr="00994D75">
        <w:rPr>
          <w:rFonts w:ascii="Cambria Math" w:hAnsi="Cambria Math"/>
          <w:sz w:val="24"/>
          <w:lang w:val="ru-RU"/>
        </w:rPr>
        <w:t xml:space="preserve"> = −174 + 10·</w:t>
      </w:r>
      <w:r>
        <w:rPr>
          <w:rFonts w:ascii="Cambria Math" w:hAnsi="Cambria Math"/>
          <w:sz w:val="24"/>
        </w:rPr>
        <w:t>log</w:t>
      </w:r>
      <w:r w:rsidRPr="00994D75">
        <w:rPr>
          <w:rFonts w:ascii="Cambria Math" w:hAnsi="Cambria Math"/>
          <w:sz w:val="24"/>
          <w:lang w:val="ru-RU"/>
        </w:rPr>
        <w:t>₁₀(</w:t>
      </w:r>
      <w:r>
        <w:rPr>
          <w:rFonts w:ascii="Cambria Math" w:hAnsi="Cambria Math"/>
          <w:sz w:val="24"/>
        </w:rPr>
        <w:t>BW</w:t>
      </w:r>
      <w:r w:rsidRPr="00994D75">
        <w:rPr>
          <w:rFonts w:ascii="Cambria Math" w:hAnsi="Cambria Math"/>
          <w:sz w:val="24"/>
          <w:lang w:val="ru-RU"/>
        </w:rPr>
        <w:t>), дБм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Максимально допустимые потери канала </w:t>
      </w:r>
      <w:r>
        <w:t>MAPL</w:t>
      </w:r>
      <w:r w:rsidRPr="00994D75">
        <w:rPr>
          <w:lang w:val="ru-RU"/>
        </w:rPr>
        <w:t xml:space="preserve"> определяю</w:t>
      </w:r>
      <w:r w:rsidRPr="00994D75">
        <w:rPr>
          <w:lang w:val="ru-RU"/>
        </w:rPr>
        <w:t>т из бюджета радиолинии. Для нисходящего канала: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MAPL</w:t>
      </w:r>
      <w:r w:rsidRPr="00994D75">
        <w:rPr>
          <w:rFonts w:ascii="Cambria Math" w:hAnsi="Cambria Math"/>
          <w:sz w:val="24"/>
          <w:lang w:val="ru-RU"/>
        </w:rPr>
        <w:t>_</w:t>
      </w:r>
      <w:r>
        <w:rPr>
          <w:rFonts w:ascii="Cambria Math" w:hAnsi="Cambria Math"/>
          <w:sz w:val="24"/>
        </w:rPr>
        <w:t>DL</w:t>
      </w:r>
      <w:r w:rsidRPr="00994D75">
        <w:rPr>
          <w:rFonts w:ascii="Cambria Math" w:hAnsi="Cambria Math"/>
          <w:sz w:val="24"/>
          <w:lang w:val="ru-RU"/>
        </w:rPr>
        <w:t xml:space="preserve"> = </w:t>
      </w:r>
      <w:r>
        <w:rPr>
          <w:rFonts w:ascii="Cambria Math" w:hAnsi="Cambria Math"/>
          <w:sz w:val="24"/>
        </w:rPr>
        <w:t>TxPowerBS</w:t>
      </w:r>
      <w:r w:rsidRPr="00994D75">
        <w:rPr>
          <w:rFonts w:ascii="Cambria Math" w:hAnsi="Cambria Math"/>
          <w:sz w:val="24"/>
          <w:lang w:val="ru-RU"/>
        </w:rPr>
        <w:t xml:space="preserve"> − </w:t>
      </w:r>
      <w:r>
        <w:rPr>
          <w:rFonts w:ascii="Cambria Math" w:hAnsi="Cambria Math"/>
          <w:sz w:val="24"/>
        </w:rPr>
        <w:t>FeederLoss</w:t>
      </w:r>
      <w:r w:rsidRPr="00994D75">
        <w:rPr>
          <w:rFonts w:ascii="Cambria Math" w:hAnsi="Cambria Math"/>
          <w:sz w:val="24"/>
          <w:lang w:val="ru-RU"/>
        </w:rPr>
        <w:t xml:space="preserve"> + </w:t>
      </w:r>
      <w:r>
        <w:rPr>
          <w:rFonts w:ascii="Cambria Math" w:hAnsi="Cambria Math"/>
          <w:sz w:val="24"/>
        </w:rPr>
        <w:t>AntGainBS</w:t>
      </w:r>
      <w:r w:rsidRPr="00994D75">
        <w:rPr>
          <w:rFonts w:ascii="Cambria Math" w:hAnsi="Cambria Math"/>
          <w:sz w:val="24"/>
          <w:lang w:val="ru-RU"/>
        </w:rPr>
        <w:t xml:space="preserve"> + </w:t>
      </w:r>
      <w:r>
        <w:rPr>
          <w:rFonts w:ascii="Cambria Math" w:hAnsi="Cambria Math"/>
          <w:sz w:val="24"/>
        </w:rPr>
        <w:t>MIMOGain</w:t>
      </w:r>
      <w:r w:rsidRPr="00994D75">
        <w:rPr>
          <w:rFonts w:ascii="Cambria Math" w:hAnsi="Cambria Math"/>
          <w:sz w:val="24"/>
          <w:lang w:val="ru-RU"/>
        </w:rPr>
        <w:t xml:space="preserve"> − </w:t>
      </w:r>
      <w:r>
        <w:rPr>
          <w:rFonts w:ascii="Cambria Math" w:hAnsi="Cambria Math"/>
          <w:sz w:val="24"/>
        </w:rPr>
        <w:t>IM</w:t>
      </w:r>
      <w:r w:rsidRPr="00994D75">
        <w:rPr>
          <w:rFonts w:ascii="Cambria Math" w:hAnsi="Cambria Math"/>
          <w:sz w:val="24"/>
          <w:lang w:val="ru-RU"/>
        </w:rPr>
        <w:t xml:space="preserve"> − </w:t>
      </w:r>
      <w:r>
        <w:rPr>
          <w:rFonts w:ascii="Cambria Math" w:hAnsi="Cambria Math"/>
          <w:sz w:val="24"/>
        </w:rPr>
        <w:t>PenetrationM</w:t>
      </w:r>
      <w:r w:rsidRPr="00994D75">
        <w:rPr>
          <w:rFonts w:ascii="Cambria Math" w:hAnsi="Cambria Math"/>
          <w:sz w:val="24"/>
          <w:lang w:val="ru-RU"/>
        </w:rPr>
        <w:t xml:space="preserve"> − </w:t>
      </w:r>
      <w:r>
        <w:rPr>
          <w:rFonts w:ascii="Cambria Math" w:hAnsi="Cambria Math"/>
          <w:sz w:val="24"/>
        </w:rPr>
        <w:t>RxSensUE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>Для восходящего канала: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MAPL</w:t>
      </w:r>
      <w:r w:rsidRPr="00994D75">
        <w:rPr>
          <w:rFonts w:ascii="Cambria Math" w:hAnsi="Cambria Math"/>
          <w:sz w:val="24"/>
          <w:lang w:val="ru-RU"/>
        </w:rPr>
        <w:t>_</w:t>
      </w:r>
      <w:r>
        <w:rPr>
          <w:rFonts w:ascii="Cambria Math" w:hAnsi="Cambria Math"/>
          <w:sz w:val="24"/>
        </w:rPr>
        <w:t>UL</w:t>
      </w:r>
      <w:r w:rsidRPr="00994D75">
        <w:rPr>
          <w:rFonts w:ascii="Cambria Math" w:hAnsi="Cambria Math"/>
          <w:sz w:val="24"/>
          <w:lang w:val="ru-RU"/>
        </w:rPr>
        <w:t xml:space="preserve"> = </w:t>
      </w:r>
      <w:r>
        <w:rPr>
          <w:rFonts w:ascii="Cambria Math" w:hAnsi="Cambria Math"/>
          <w:sz w:val="24"/>
        </w:rPr>
        <w:t>TxPowerUE</w:t>
      </w:r>
      <w:r w:rsidRPr="00994D75">
        <w:rPr>
          <w:rFonts w:ascii="Cambria Math" w:hAnsi="Cambria Math"/>
          <w:sz w:val="24"/>
          <w:lang w:val="ru-RU"/>
        </w:rPr>
        <w:t xml:space="preserve"> − </w:t>
      </w:r>
      <w:r>
        <w:rPr>
          <w:rFonts w:ascii="Cambria Math" w:hAnsi="Cambria Math"/>
          <w:sz w:val="24"/>
        </w:rPr>
        <w:t>FeederLoss</w:t>
      </w:r>
      <w:r w:rsidRPr="00994D75">
        <w:rPr>
          <w:rFonts w:ascii="Cambria Math" w:hAnsi="Cambria Math"/>
          <w:sz w:val="24"/>
          <w:lang w:val="ru-RU"/>
        </w:rPr>
        <w:t xml:space="preserve"> + </w:t>
      </w:r>
      <w:r>
        <w:rPr>
          <w:rFonts w:ascii="Cambria Math" w:hAnsi="Cambria Math"/>
          <w:sz w:val="24"/>
        </w:rPr>
        <w:t>AntGainBS</w:t>
      </w:r>
      <w:r w:rsidRPr="00994D75">
        <w:rPr>
          <w:rFonts w:ascii="Cambria Math" w:hAnsi="Cambria Math"/>
          <w:sz w:val="24"/>
          <w:lang w:val="ru-RU"/>
        </w:rPr>
        <w:t xml:space="preserve"> + </w:t>
      </w:r>
      <w:r>
        <w:rPr>
          <w:rFonts w:ascii="Cambria Math" w:hAnsi="Cambria Math"/>
          <w:sz w:val="24"/>
        </w:rPr>
        <w:t>MIMOGain</w:t>
      </w:r>
      <w:r w:rsidRPr="00994D75">
        <w:rPr>
          <w:rFonts w:ascii="Cambria Math" w:hAnsi="Cambria Math"/>
          <w:sz w:val="24"/>
          <w:lang w:val="ru-RU"/>
        </w:rPr>
        <w:t xml:space="preserve"> − </w:t>
      </w:r>
      <w:r>
        <w:rPr>
          <w:rFonts w:ascii="Cambria Math" w:hAnsi="Cambria Math"/>
          <w:sz w:val="24"/>
        </w:rPr>
        <w:t>IM</w:t>
      </w:r>
      <w:r w:rsidRPr="00994D75">
        <w:rPr>
          <w:rFonts w:ascii="Cambria Math" w:hAnsi="Cambria Math"/>
          <w:sz w:val="24"/>
          <w:lang w:val="ru-RU"/>
        </w:rPr>
        <w:t xml:space="preserve"> − </w:t>
      </w:r>
      <w:r>
        <w:rPr>
          <w:rFonts w:ascii="Cambria Math" w:hAnsi="Cambria Math"/>
          <w:sz w:val="24"/>
        </w:rPr>
        <w:t>PenetrationM</w:t>
      </w:r>
      <w:r w:rsidRPr="00994D75">
        <w:rPr>
          <w:rFonts w:ascii="Cambria Math" w:hAnsi="Cambria Math"/>
          <w:sz w:val="24"/>
          <w:lang w:val="ru-RU"/>
        </w:rPr>
        <w:t xml:space="preserve"> − </w:t>
      </w:r>
      <w:r>
        <w:rPr>
          <w:rFonts w:ascii="Cambria Math" w:hAnsi="Cambria Math"/>
          <w:sz w:val="24"/>
        </w:rPr>
        <w:t>RxSensBS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lastRenderedPageBreak/>
        <w:t xml:space="preserve">Радиус </w:t>
      </w:r>
      <w:r w:rsidRPr="00994D75">
        <w:rPr>
          <w:lang w:val="ru-RU"/>
        </w:rPr>
        <w:t xml:space="preserve">соты определяется расстоянием, на котором </w:t>
      </w:r>
      <w:r>
        <w:t>PL</w:t>
      </w:r>
      <w:r w:rsidRPr="00994D75">
        <w:rPr>
          <w:lang w:val="ru-RU"/>
        </w:rPr>
        <w:t>(</w:t>
      </w:r>
      <w:r>
        <w:t>d</w:t>
      </w:r>
      <w:r w:rsidRPr="00994D75">
        <w:rPr>
          <w:lang w:val="ru-RU"/>
        </w:rPr>
        <w:t xml:space="preserve">) достигает </w:t>
      </w:r>
      <w:r>
        <w:t>MAPL</w:t>
      </w:r>
      <w:r w:rsidRPr="00994D75">
        <w:rPr>
          <w:lang w:val="ru-RU"/>
        </w:rPr>
        <w:t xml:space="preserve">. Рассчитываются радиусы </w:t>
      </w:r>
      <w:r>
        <w:t>UL</w:t>
      </w:r>
      <w:r w:rsidRPr="00994D75">
        <w:rPr>
          <w:lang w:val="ru-RU"/>
        </w:rPr>
        <w:t xml:space="preserve"> и </w:t>
      </w:r>
      <w:r>
        <w:t>DL</w:t>
      </w:r>
      <w:r w:rsidRPr="00994D75">
        <w:rPr>
          <w:lang w:val="ru-RU"/>
        </w:rPr>
        <w:t>, а итоговым считается меньшее значение, поскольку оно ограничивает устойчивую передачу данных в обоих направлениях.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Для </w:t>
      </w:r>
      <w:r>
        <w:t>UMiNLOS</w:t>
      </w:r>
      <w:r w:rsidRPr="00994D75">
        <w:rPr>
          <w:lang w:val="ru-RU"/>
        </w:rPr>
        <w:t xml:space="preserve"> используется выражение (частота в</w:t>
      </w:r>
      <w:r w:rsidRPr="00994D75">
        <w:rPr>
          <w:lang w:val="ru-RU"/>
        </w:rPr>
        <w:t xml:space="preserve"> ГГц, расстояние в метрах):</w:t>
      </w:r>
    </w:p>
    <w:p w:rsidR="00A26549" w:rsidRDefault="0021056A">
      <w:pPr>
        <w:spacing w:before="60" w:after="120"/>
        <w:jc w:val="center"/>
      </w:pPr>
      <w:r>
        <w:rPr>
          <w:rFonts w:ascii="Cambria Math" w:hAnsi="Cambria Math"/>
          <w:sz w:val="24"/>
        </w:rPr>
        <w:t>PL(d) = 26·log₁₀(f) + 22,7 + 36,7·log₁₀(d)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Для </w:t>
      </w:r>
      <w:r>
        <w:t>COST</w:t>
      </w:r>
      <w:r w:rsidRPr="00994D75">
        <w:rPr>
          <w:lang w:val="ru-RU"/>
        </w:rPr>
        <w:t>231-</w:t>
      </w:r>
      <w:r>
        <w:t>Hata</w:t>
      </w:r>
      <w:r w:rsidRPr="00994D75">
        <w:rPr>
          <w:lang w:val="ru-RU"/>
        </w:rPr>
        <w:t xml:space="preserve"> используются частота в МГц и расстояние в километрах. В расчетах использована формула и выбор коэффициента </w:t>
      </w:r>
      <w:r>
        <w:t>s</w:t>
      </w:r>
      <w:r w:rsidRPr="00994D75">
        <w:rPr>
          <w:lang w:val="ru-RU"/>
        </w:rPr>
        <w:t xml:space="preserve"> согласно предоставленному методическому указанию. Для </w:t>
      </w:r>
      <w:r w:rsidRPr="00994D75">
        <w:rPr>
          <w:lang w:val="ru-RU"/>
        </w:rPr>
        <w:t xml:space="preserve">модели </w:t>
      </w:r>
      <w:r>
        <w:t>Walfisch</w:t>
      </w:r>
      <w:r w:rsidRPr="00994D75">
        <w:rPr>
          <w:lang w:val="ru-RU"/>
        </w:rPr>
        <w:t>-</w:t>
      </w:r>
      <w:r>
        <w:t>Ikegami</w:t>
      </w:r>
      <w:r w:rsidRPr="00994D75">
        <w:rPr>
          <w:lang w:val="ru-RU"/>
        </w:rPr>
        <w:t xml:space="preserve"> в зоне прямой видимости </w:t>
      </w:r>
      <w:r>
        <w:t>LOS</w:t>
      </w:r>
      <w:r w:rsidRPr="00994D75">
        <w:rPr>
          <w:lang w:val="ru-RU"/>
        </w:rPr>
        <w:t>: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L</w:t>
      </w:r>
      <w:r w:rsidRPr="00994D75">
        <w:rPr>
          <w:rFonts w:ascii="Cambria Math" w:hAnsi="Cambria Math"/>
          <w:sz w:val="24"/>
          <w:lang w:val="ru-RU"/>
        </w:rPr>
        <w:t>_</w:t>
      </w:r>
      <w:r>
        <w:rPr>
          <w:rFonts w:ascii="Cambria Math" w:hAnsi="Cambria Math"/>
          <w:sz w:val="24"/>
        </w:rPr>
        <w:t>LOS</w:t>
      </w:r>
      <w:r w:rsidRPr="00994D75">
        <w:rPr>
          <w:rFonts w:ascii="Cambria Math" w:hAnsi="Cambria Math"/>
          <w:sz w:val="24"/>
          <w:lang w:val="ru-RU"/>
        </w:rPr>
        <w:t xml:space="preserve"> = 42,6 + 20·</w:t>
      </w:r>
      <w:r>
        <w:rPr>
          <w:rFonts w:ascii="Cambria Math" w:hAnsi="Cambria Math"/>
          <w:sz w:val="24"/>
        </w:rPr>
        <w:t>log</w:t>
      </w:r>
      <w:r w:rsidRPr="00994D75">
        <w:rPr>
          <w:rFonts w:ascii="Cambria Math" w:hAnsi="Cambria Math"/>
          <w:sz w:val="24"/>
          <w:lang w:val="ru-RU"/>
        </w:rPr>
        <w:t>₁₀(</w:t>
      </w:r>
      <w:r>
        <w:rPr>
          <w:rFonts w:ascii="Cambria Math" w:hAnsi="Cambria Math"/>
          <w:sz w:val="24"/>
        </w:rPr>
        <w:t>f</w:t>
      </w:r>
      <w:r w:rsidRPr="00994D75">
        <w:rPr>
          <w:rFonts w:ascii="Cambria Math" w:hAnsi="Cambria Math"/>
          <w:sz w:val="24"/>
          <w:lang w:val="ru-RU"/>
        </w:rPr>
        <w:t>) + 26·</w:t>
      </w:r>
      <w:r>
        <w:rPr>
          <w:rFonts w:ascii="Cambria Math" w:hAnsi="Cambria Math"/>
          <w:sz w:val="24"/>
        </w:rPr>
        <w:t>log</w:t>
      </w:r>
      <w:r w:rsidRPr="00994D75">
        <w:rPr>
          <w:rFonts w:ascii="Cambria Math" w:hAnsi="Cambria Math"/>
          <w:sz w:val="24"/>
          <w:lang w:val="ru-RU"/>
        </w:rPr>
        <w:t>₁₀(</w:t>
      </w:r>
      <w:r>
        <w:rPr>
          <w:rFonts w:ascii="Cambria Math" w:hAnsi="Cambria Math"/>
          <w:sz w:val="24"/>
        </w:rPr>
        <w:t>d</w:t>
      </w:r>
      <w:r w:rsidRPr="00994D75">
        <w:rPr>
          <w:rFonts w:ascii="Cambria Math" w:hAnsi="Cambria Math"/>
          <w:sz w:val="24"/>
          <w:lang w:val="ru-RU"/>
        </w:rPr>
        <w:t>)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При расчете количества сайтов используется площадь покрытия трехсекторной базовой станции </w:t>
      </w:r>
      <w:r>
        <w:t>S</w:t>
      </w:r>
      <w:r w:rsidRPr="00994D75">
        <w:rPr>
          <w:lang w:val="ru-RU"/>
        </w:rPr>
        <w:t xml:space="preserve"> = 1,95·</w:t>
      </w:r>
      <w:r>
        <w:t>R</w:t>
      </w:r>
      <w:r w:rsidRPr="00994D75">
        <w:rPr>
          <w:lang w:val="ru-RU"/>
        </w:rPr>
        <w:t xml:space="preserve">², где </w:t>
      </w:r>
      <w:r>
        <w:t>R</w:t>
      </w:r>
      <w:r w:rsidRPr="00994D75">
        <w:rPr>
          <w:lang w:val="ru-RU"/>
        </w:rPr>
        <w:t xml:space="preserve"> — радиус соты в километрах.</w:t>
      </w:r>
    </w:p>
    <w:p w:rsidR="00A26549" w:rsidRDefault="0021056A">
      <w:pPr>
        <w:pStyle w:val="1"/>
      </w:pPr>
      <w:r>
        <w:t>3. Исходные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26549">
        <w:trPr>
          <w:jc w:val="center"/>
        </w:trPr>
        <w:tc>
          <w:tcPr>
            <w:tcW w:w="3118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Параме</w:t>
            </w:r>
            <w:r>
              <w:rPr>
                <w:b/>
                <w:sz w:val="18"/>
              </w:rPr>
              <w:t>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Обозначение</w:t>
            </w:r>
          </w:p>
        </w:tc>
        <w:tc>
          <w:tcPr>
            <w:tcW w:w="3118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Мощность передатчика базовой станции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P_BS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46 дБм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Мощность передатчика UE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P_UE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24 дБм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Усиление антенны БС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G_BS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21 дБи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Выигрыш MIMO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MIMO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3 дБ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Потери фидера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FeederLoss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2,9 дБ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Запас на проникновение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PenetrationM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15 дБ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 xml:space="preserve">Запас на </w:t>
            </w:r>
            <w:r>
              <w:rPr>
                <w:sz w:val="18"/>
              </w:rPr>
              <w:t>интерференцию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IM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1 дБ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Несущая частота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1800 МГц (1,8 ГГц)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Полоса UL / DL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BW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10 / 20 МГц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Коэффициент шума BS / UE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NF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2,4 / 6 дБ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Требуемый SINR UL / DL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SINR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4 / 2 дБ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Высота антенны БС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hBS</w:t>
            </w:r>
          </w:p>
        </w:tc>
        <w:tc>
          <w:tcPr>
            <w:tcW w:w="3118" w:type="dxa"/>
            <w:vAlign w:val="center"/>
          </w:tcPr>
          <w:p w:rsidR="00A26549" w:rsidRDefault="00994D75">
            <w:pPr>
              <w:spacing w:after="0"/>
              <w:jc w:val="center"/>
            </w:pPr>
            <w:r>
              <w:rPr>
                <w:sz w:val="18"/>
              </w:rPr>
              <w:t>5</w:t>
            </w:r>
            <w:r w:rsidR="0021056A">
              <w:rPr>
                <w:sz w:val="18"/>
              </w:rPr>
              <w:t>0 м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Высота антенны UE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hUE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1,5 м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Площадь макропокрытия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S_macro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100 км²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Pr="00994D75" w:rsidRDefault="0021056A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Площадь торговых и бизнес-центров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S_micro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4 км²</w:t>
            </w:r>
          </w:p>
        </w:tc>
      </w:tr>
      <w:tr w:rsidR="00A26549">
        <w:trPr>
          <w:jc w:val="center"/>
        </w:trPr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Число секторов на БС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</w:tr>
    </w:tbl>
    <w:p w:rsidR="00A26549" w:rsidRDefault="00A26549"/>
    <w:p w:rsidR="00A26549" w:rsidRDefault="0021056A">
      <w:pPr>
        <w:pStyle w:val="1"/>
      </w:pPr>
      <w:r>
        <w:t>4. Этапы выполнения работы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t>4.1. Расчет теплового шума и чувствительности приемников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>Тепловой шум рассчитан отдельно для полосы восходящего канала 10 МГц и нисходящего кан</w:t>
      </w:r>
      <w:r w:rsidRPr="00994D75">
        <w:rPr>
          <w:lang w:val="ru-RU"/>
        </w:rPr>
        <w:t>ала 20 МГц.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ThermalNoise</w:t>
      </w:r>
      <w:r w:rsidRPr="00994D75">
        <w:rPr>
          <w:rFonts w:ascii="Cambria Math" w:hAnsi="Cambria Math"/>
          <w:sz w:val="24"/>
          <w:lang w:val="ru-RU"/>
        </w:rPr>
        <w:t>_</w:t>
      </w:r>
      <w:r>
        <w:rPr>
          <w:rFonts w:ascii="Cambria Math" w:hAnsi="Cambria Math"/>
          <w:sz w:val="24"/>
        </w:rPr>
        <w:t>UL</w:t>
      </w:r>
      <w:r w:rsidRPr="00994D75">
        <w:rPr>
          <w:rFonts w:ascii="Cambria Math" w:hAnsi="Cambria Math"/>
          <w:sz w:val="24"/>
          <w:lang w:val="ru-RU"/>
        </w:rPr>
        <w:t xml:space="preserve"> = −174 + 10·</w:t>
      </w:r>
      <w:r>
        <w:rPr>
          <w:rFonts w:ascii="Cambria Math" w:hAnsi="Cambria Math"/>
          <w:sz w:val="24"/>
        </w:rPr>
        <w:t>log</w:t>
      </w:r>
      <w:r w:rsidRPr="00994D75">
        <w:rPr>
          <w:rFonts w:ascii="Cambria Math" w:hAnsi="Cambria Math"/>
          <w:sz w:val="24"/>
          <w:lang w:val="ru-RU"/>
        </w:rPr>
        <w:t>₁₀(10·10⁶) = -104.00 дБм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ThermalNoise</w:t>
      </w:r>
      <w:r w:rsidRPr="00994D75">
        <w:rPr>
          <w:rFonts w:ascii="Cambria Math" w:hAnsi="Cambria Math"/>
          <w:sz w:val="24"/>
          <w:lang w:val="ru-RU"/>
        </w:rPr>
        <w:t>_</w:t>
      </w:r>
      <w:r>
        <w:rPr>
          <w:rFonts w:ascii="Cambria Math" w:hAnsi="Cambria Math"/>
          <w:sz w:val="24"/>
        </w:rPr>
        <w:t>DL</w:t>
      </w:r>
      <w:r w:rsidRPr="00994D75">
        <w:rPr>
          <w:rFonts w:ascii="Cambria Math" w:hAnsi="Cambria Math"/>
          <w:sz w:val="24"/>
          <w:lang w:val="ru-RU"/>
        </w:rPr>
        <w:t xml:space="preserve"> = −174 + 10·</w:t>
      </w:r>
      <w:r>
        <w:rPr>
          <w:rFonts w:ascii="Cambria Math" w:hAnsi="Cambria Math"/>
          <w:sz w:val="24"/>
        </w:rPr>
        <w:t>log</w:t>
      </w:r>
      <w:r w:rsidRPr="00994D75">
        <w:rPr>
          <w:rFonts w:ascii="Cambria Math" w:hAnsi="Cambria Math"/>
          <w:sz w:val="24"/>
          <w:lang w:val="ru-RU"/>
        </w:rPr>
        <w:t>₁₀(20·10⁶) = -100.99 дБм</w:t>
      </w:r>
    </w:p>
    <w:p w:rsidR="00A26549" w:rsidRDefault="0021056A">
      <w:pPr>
        <w:spacing w:before="60" w:after="120"/>
        <w:jc w:val="center"/>
      </w:pPr>
      <w:r>
        <w:rPr>
          <w:rFonts w:ascii="Cambria Math" w:hAnsi="Cambria Math"/>
          <w:sz w:val="24"/>
        </w:rPr>
        <w:lastRenderedPageBreak/>
        <w:t>RxSens_BS = 2.4 + (-104.00) + 4.0 = -97.60 дБм</w:t>
      </w:r>
    </w:p>
    <w:p w:rsidR="00A26549" w:rsidRDefault="0021056A">
      <w:pPr>
        <w:spacing w:before="60" w:after="120"/>
        <w:jc w:val="center"/>
      </w:pPr>
      <w:r>
        <w:rPr>
          <w:rFonts w:ascii="Cambria Math" w:hAnsi="Cambria Math"/>
          <w:sz w:val="24"/>
        </w:rPr>
        <w:t>RxSens_UE = 6.0 + (-100.99) + 2.0 = -92.99 дБм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A26549">
        <w:trPr>
          <w:jc w:val="center"/>
        </w:trPr>
        <w:tc>
          <w:tcPr>
            <w:tcW w:w="4677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20"/>
              </w:rPr>
              <w:t>Величина</w:t>
            </w:r>
          </w:p>
        </w:tc>
        <w:tc>
          <w:tcPr>
            <w:tcW w:w="4677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A26549">
        <w:trPr>
          <w:jc w:val="center"/>
        </w:trPr>
        <w:tc>
          <w:tcPr>
            <w:tcW w:w="4677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20"/>
              </w:rPr>
              <w:t>Тепловой шум UL</w:t>
            </w:r>
          </w:p>
        </w:tc>
        <w:tc>
          <w:tcPr>
            <w:tcW w:w="4677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20"/>
              </w:rPr>
              <w:t>-104.00 дБм</w:t>
            </w:r>
          </w:p>
        </w:tc>
      </w:tr>
      <w:tr w:rsidR="00A26549">
        <w:trPr>
          <w:jc w:val="center"/>
        </w:trPr>
        <w:tc>
          <w:tcPr>
            <w:tcW w:w="4677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20"/>
              </w:rPr>
              <w:t>Тепловой шум DL</w:t>
            </w:r>
          </w:p>
        </w:tc>
        <w:tc>
          <w:tcPr>
            <w:tcW w:w="4677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20"/>
              </w:rPr>
              <w:t>-100.99 дБм</w:t>
            </w:r>
          </w:p>
        </w:tc>
      </w:tr>
      <w:tr w:rsidR="00A26549">
        <w:trPr>
          <w:jc w:val="center"/>
        </w:trPr>
        <w:tc>
          <w:tcPr>
            <w:tcW w:w="4677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20"/>
              </w:rPr>
              <w:t>Чувствительность приемника BS</w:t>
            </w:r>
          </w:p>
        </w:tc>
        <w:tc>
          <w:tcPr>
            <w:tcW w:w="4677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20"/>
              </w:rPr>
              <w:t>-97.60 дБм</w:t>
            </w:r>
          </w:p>
        </w:tc>
      </w:tr>
      <w:tr w:rsidR="00A26549">
        <w:trPr>
          <w:jc w:val="center"/>
        </w:trPr>
        <w:tc>
          <w:tcPr>
            <w:tcW w:w="4677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20"/>
              </w:rPr>
              <w:t>Чувствительность приемника UE</w:t>
            </w:r>
          </w:p>
        </w:tc>
        <w:tc>
          <w:tcPr>
            <w:tcW w:w="4677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20"/>
              </w:rPr>
              <w:t>-92.99 дБм</w:t>
            </w:r>
          </w:p>
        </w:tc>
      </w:tr>
    </w:tbl>
    <w:p w:rsidR="00A26549" w:rsidRDefault="00A26549"/>
    <w:p w:rsidR="00A26549" w:rsidRDefault="0021056A">
      <w:pPr>
        <w:pStyle w:val="21"/>
      </w:pPr>
      <w:r>
        <w:t>4.2. Расчет бюджета восходящего канала UL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Для восходящего канала передатчиком является пользовательский терминал, а приемником — </w:t>
      </w:r>
      <w:r w:rsidRPr="00994D75">
        <w:rPr>
          <w:lang w:val="ru-RU"/>
        </w:rPr>
        <w:t xml:space="preserve">базовая станция. Максимально допустимые потери рассчитываются с учетом мощности </w:t>
      </w:r>
      <w:r>
        <w:t>UE</w:t>
      </w:r>
      <w:r w:rsidRPr="00994D75">
        <w:rPr>
          <w:lang w:val="ru-RU"/>
        </w:rPr>
        <w:t xml:space="preserve">, усиления антенны БС, выигрыша </w:t>
      </w:r>
      <w:r>
        <w:t>MIMO</w:t>
      </w:r>
      <w:r w:rsidRPr="00994D75">
        <w:rPr>
          <w:lang w:val="ru-RU"/>
        </w:rPr>
        <w:t xml:space="preserve">, потерь фидера, запаса на интерференцию и проникновение, а также чувствительности приемника </w:t>
      </w:r>
      <w:r>
        <w:t>BS</w:t>
      </w:r>
      <w:r w:rsidRPr="00994D75">
        <w:rPr>
          <w:lang w:val="ru-RU"/>
        </w:rPr>
        <w:t>.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MAPL</w:t>
      </w:r>
      <w:r w:rsidRPr="00994D75">
        <w:rPr>
          <w:rFonts w:ascii="Cambria Math" w:hAnsi="Cambria Math"/>
          <w:sz w:val="24"/>
          <w:lang w:val="ru-RU"/>
        </w:rPr>
        <w:t>_</w:t>
      </w:r>
      <w:r>
        <w:rPr>
          <w:rFonts w:ascii="Cambria Math" w:hAnsi="Cambria Math"/>
          <w:sz w:val="24"/>
        </w:rPr>
        <w:t>UL</w:t>
      </w:r>
      <w:r w:rsidRPr="00994D75">
        <w:rPr>
          <w:rFonts w:ascii="Cambria Math" w:hAnsi="Cambria Math"/>
          <w:sz w:val="24"/>
          <w:lang w:val="ru-RU"/>
        </w:rPr>
        <w:t xml:space="preserve"> = 24 − 2.9 + 21 + 3 − 1 − 15 − (-</w:t>
      </w:r>
      <w:r w:rsidRPr="00994D75">
        <w:rPr>
          <w:rFonts w:ascii="Cambria Math" w:hAnsi="Cambria Math"/>
          <w:sz w:val="24"/>
          <w:lang w:val="ru-RU"/>
        </w:rPr>
        <w:t>97.60)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MAPL</w:t>
      </w:r>
      <w:r w:rsidRPr="00994D75">
        <w:rPr>
          <w:rFonts w:ascii="Cambria Math" w:hAnsi="Cambria Math"/>
          <w:sz w:val="24"/>
          <w:lang w:val="ru-RU"/>
        </w:rPr>
        <w:t>_</w:t>
      </w:r>
      <w:r>
        <w:rPr>
          <w:rFonts w:ascii="Cambria Math" w:hAnsi="Cambria Math"/>
          <w:sz w:val="24"/>
        </w:rPr>
        <w:t>UL</w:t>
      </w:r>
      <w:r w:rsidRPr="00994D75">
        <w:rPr>
          <w:rFonts w:ascii="Cambria Math" w:hAnsi="Cambria Math"/>
          <w:sz w:val="24"/>
          <w:lang w:val="ru-RU"/>
        </w:rPr>
        <w:t xml:space="preserve"> = 126.70 дБ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>Полученное значение показывает максимальные потери радиоканала, при которых базовая станция еще может принять сигнал пользователя с требуемым качеством.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t xml:space="preserve">4.3. Расчет бюджета нисходящего канала </w:t>
      </w:r>
      <w:r>
        <w:t>DL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Для нисходящего канала </w:t>
      </w:r>
      <w:r w:rsidRPr="00994D75">
        <w:rPr>
          <w:lang w:val="ru-RU"/>
        </w:rPr>
        <w:t xml:space="preserve">передатчиком является базовая станция, а приемником — пользовательский терминал. Расчет выполняется по мощности </w:t>
      </w:r>
      <w:r>
        <w:t>BS</w:t>
      </w:r>
      <w:r w:rsidRPr="00994D75">
        <w:rPr>
          <w:lang w:val="ru-RU"/>
        </w:rPr>
        <w:t xml:space="preserve"> и чувствительности </w:t>
      </w:r>
      <w:r>
        <w:t>UE</w:t>
      </w:r>
      <w:r w:rsidRPr="00994D75">
        <w:rPr>
          <w:lang w:val="ru-RU"/>
        </w:rPr>
        <w:t>.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MAPL</w:t>
      </w:r>
      <w:r w:rsidRPr="00994D75">
        <w:rPr>
          <w:rFonts w:ascii="Cambria Math" w:hAnsi="Cambria Math"/>
          <w:sz w:val="24"/>
          <w:lang w:val="ru-RU"/>
        </w:rPr>
        <w:t>_</w:t>
      </w:r>
      <w:r>
        <w:rPr>
          <w:rFonts w:ascii="Cambria Math" w:hAnsi="Cambria Math"/>
          <w:sz w:val="24"/>
        </w:rPr>
        <w:t>DL</w:t>
      </w:r>
      <w:r w:rsidRPr="00994D75">
        <w:rPr>
          <w:rFonts w:ascii="Cambria Math" w:hAnsi="Cambria Math"/>
          <w:sz w:val="24"/>
          <w:lang w:val="ru-RU"/>
        </w:rPr>
        <w:t xml:space="preserve"> = 46 − 2.9 + 21 + 3 − 1 − 15 − (-92.99)</w:t>
      </w:r>
    </w:p>
    <w:p w:rsidR="00A26549" w:rsidRPr="00994D75" w:rsidRDefault="0021056A">
      <w:pPr>
        <w:spacing w:before="60" w:after="120"/>
        <w:jc w:val="center"/>
        <w:rPr>
          <w:lang w:val="ru-RU"/>
        </w:rPr>
      </w:pPr>
      <w:r>
        <w:rPr>
          <w:rFonts w:ascii="Cambria Math" w:hAnsi="Cambria Math"/>
          <w:sz w:val="24"/>
        </w:rPr>
        <w:t>MAPL</w:t>
      </w:r>
      <w:r w:rsidRPr="00994D75">
        <w:rPr>
          <w:rFonts w:ascii="Cambria Math" w:hAnsi="Cambria Math"/>
          <w:sz w:val="24"/>
          <w:lang w:val="ru-RU"/>
        </w:rPr>
        <w:t>_</w:t>
      </w:r>
      <w:r>
        <w:rPr>
          <w:rFonts w:ascii="Cambria Math" w:hAnsi="Cambria Math"/>
          <w:sz w:val="24"/>
        </w:rPr>
        <w:t>DL</w:t>
      </w:r>
      <w:r w:rsidRPr="00994D75">
        <w:rPr>
          <w:rFonts w:ascii="Cambria Math" w:hAnsi="Cambria Math"/>
          <w:sz w:val="24"/>
          <w:lang w:val="ru-RU"/>
        </w:rPr>
        <w:t xml:space="preserve"> = 144.09 дБ</w:t>
      </w:r>
    </w:p>
    <w:p w:rsidR="00A26549" w:rsidRPr="00994D75" w:rsidRDefault="0021056A">
      <w:pPr>
        <w:ind w:firstLine="709"/>
        <w:jc w:val="both"/>
        <w:rPr>
          <w:lang w:val="ru-RU"/>
        </w:rPr>
      </w:pPr>
      <w:r>
        <w:t>MAPL</w:t>
      </w:r>
      <w:r w:rsidRPr="00994D75">
        <w:rPr>
          <w:lang w:val="ru-RU"/>
        </w:rPr>
        <w:t>_</w:t>
      </w:r>
      <w:r>
        <w:t>DL</w:t>
      </w:r>
      <w:r w:rsidRPr="00994D75">
        <w:rPr>
          <w:lang w:val="ru-RU"/>
        </w:rPr>
        <w:t xml:space="preserve"> выше </w:t>
      </w:r>
      <w:r>
        <w:t>MAPL</w:t>
      </w:r>
      <w:r w:rsidRPr="00994D75">
        <w:rPr>
          <w:lang w:val="ru-RU"/>
        </w:rPr>
        <w:t>_</w:t>
      </w:r>
      <w:r>
        <w:t>UL</w:t>
      </w:r>
      <w:r w:rsidRPr="00994D75">
        <w:rPr>
          <w:lang w:val="ru-RU"/>
        </w:rPr>
        <w:t>, поэтому при прочих равных ус</w:t>
      </w:r>
      <w:r w:rsidRPr="00994D75">
        <w:rPr>
          <w:lang w:val="ru-RU"/>
        </w:rPr>
        <w:t>ловиях нисходящий канал допускает большие потери распространения, чем восходящий.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t>4.4. Расчет потерь по моделям распространения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Для каждой модели построена зависимость потерь </w:t>
      </w:r>
      <w:r>
        <w:t>PL</w:t>
      </w:r>
      <w:r w:rsidRPr="00994D75">
        <w:rPr>
          <w:lang w:val="ru-RU"/>
        </w:rPr>
        <w:t xml:space="preserve"> от расстояния. Пересечение кривой потерь с уровнями </w:t>
      </w:r>
      <w:r>
        <w:t>MAPL</w:t>
      </w:r>
      <w:r w:rsidRPr="00994D75">
        <w:rPr>
          <w:lang w:val="ru-RU"/>
        </w:rPr>
        <w:t>_</w:t>
      </w:r>
      <w:r>
        <w:t>UL</w:t>
      </w:r>
      <w:r w:rsidRPr="00994D75">
        <w:rPr>
          <w:lang w:val="ru-RU"/>
        </w:rPr>
        <w:t xml:space="preserve"> и </w:t>
      </w:r>
      <w:r>
        <w:t>MAPL</w:t>
      </w:r>
      <w:r w:rsidRPr="00994D75">
        <w:rPr>
          <w:lang w:val="ru-RU"/>
        </w:rPr>
        <w:t>_</w:t>
      </w:r>
      <w:r>
        <w:t>DL</w:t>
      </w:r>
      <w:r w:rsidRPr="00994D75">
        <w:rPr>
          <w:lang w:val="ru-RU"/>
        </w:rPr>
        <w:t xml:space="preserve"> позволяе</w:t>
      </w:r>
      <w:r w:rsidRPr="00994D75">
        <w:rPr>
          <w:lang w:val="ru-RU"/>
        </w:rPr>
        <w:t>т определить соответствующие радиусы покрытия.</w:t>
      </w:r>
    </w:p>
    <w:p w:rsidR="00A26549" w:rsidRDefault="00994D75">
      <w:pPr>
        <w:jc w:val="center"/>
      </w:pPr>
      <w:r>
        <w:rPr>
          <w:noProof/>
          <w:lang w:val="ru-RU"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7.25pt;height:280.5pt">
            <v:imagedata r:id="rId8" o:title="loss"/>
          </v:shape>
        </w:pict>
      </w:r>
    </w:p>
    <w:p w:rsidR="00A26549" w:rsidRPr="00994D75" w:rsidRDefault="0021056A">
      <w:pPr>
        <w:spacing w:after="160"/>
        <w:jc w:val="center"/>
        <w:rPr>
          <w:lang w:val="ru-RU"/>
        </w:rPr>
      </w:pPr>
      <w:r w:rsidRPr="00994D75">
        <w:rPr>
          <w:i/>
          <w:sz w:val="22"/>
          <w:lang w:val="ru-RU"/>
        </w:rPr>
        <w:t xml:space="preserve">Рисунок 1 — Потери сигнала по модели </w:t>
      </w:r>
      <w:r>
        <w:rPr>
          <w:i/>
          <w:sz w:val="22"/>
        </w:rPr>
        <w:t>UMiNLOS</w:t>
      </w:r>
      <w:r w:rsidRPr="00994D75">
        <w:rPr>
          <w:i/>
          <w:sz w:val="22"/>
          <w:lang w:val="ru-RU"/>
        </w:rPr>
        <w:t>.</w:t>
      </w:r>
    </w:p>
    <w:p w:rsidR="00A26549" w:rsidRPr="00994D75" w:rsidRDefault="00994D75">
      <w:pPr>
        <w:jc w:val="center"/>
        <w:rPr>
          <w:lang w:val="ru-RU"/>
        </w:rPr>
      </w:pPr>
      <w:r>
        <w:rPr>
          <w:noProof/>
          <w:lang w:val="ru-RU" w:eastAsia="ru-RU"/>
        </w:rPr>
        <w:pict>
          <v:shape id="_x0000_i1027" type="#_x0000_t75" style="width:467.25pt;height:280.5pt">
            <v:imagedata r:id="rId9" o:title="cmp"/>
          </v:shape>
        </w:pict>
      </w:r>
    </w:p>
    <w:p w:rsidR="00A26549" w:rsidRPr="00994D75" w:rsidRDefault="0021056A">
      <w:pPr>
        <w:spacing w:after="160"/>
        <w:jc w:val="center"/>
        <w:rPr>
          <w:lang w:val="ru-RU"/>
        </w:rPr>
      </w:pPr>
      <w:r w:rsidRPr="00994D75">
        <w:rPr>
          <w:i/>
          <w:sz w:val="22"/>
          <w:lang w:val="ru-RU"/>
        </w:rPr>
        <w:t xml:space="preserve">Рисунок 2 — </w:t>
      </w:r>
      <w:r w:rsidR="00994D75">
        <w:rPr>
          <w:i/>
          <w:sz w:val="22"/>
          <w:lang w:val="ru-RU"/>
        </w:rPr>
        <w:t>Сравнение потерь сигналов</w:t>
      </w:r>
      <w:r w:rsidRPr="00994D75">
        <w:rPr>
          <w:i/>
          <w:sz w:val="22"/>
          <w:lang w:val="ru-RU"/>
        </w:rPr>
        <w:t xml:space="preserve"> по модели </w:t>
      </w:r>
      <w:r>
        <w:rPr>
          <w:i/>
          <w:sz w:val="22"/>
        </w:rPr>
        <w:t>COST</w:t>
      </w:r>
      <w:r w:rsidRPr="00994D75">
        <w:rPr>
          <w:i/>
          <w:sz w:val="22"/>
          <w:lang w:val="ru-RU"/>
        </w:rPr>
        <w:t>231-</w:t>
      </w:r>
      <w:r>
        <w:rPr>
          <w:i/>
          <w:sz w:val="22"/>
        </w:rPr>
        <w:t>Hata</w:t>
      </w:r>
      <w:r w:rsidR="00994D75">
        <w:rPr>
          <w:i/>
          <w:sz w:val="22"/>
          <w:lang w:val="ru-RU"/>
        </w:rPr>
        <w:t xml:space="preserve"> и </w:t>
      </w:r>
      <w:r w:rsidR="00994D75">
        <w:rPr>
          <w:i/>
          <w:sz w:val="22"/>
        </w:rPr>
        <w:t>Walfisch</w:t>
      </w:r>
      <w:r w:rsidR="00994D75" w:rsidRPr="00994D75">
        <w:rPr>
          <w:i/>
          <w:sz w:val="22"/>
          <w:lang w:val="ru-RU"/>
        </w:rPr>
        <w:t>-</w:t>
      </w:r>
      <w:r w:rsidR="00994D75">
        <w:rPr>
          <w:i/>
          <w:sz w:val="22"/>
        </w:rPr>
        <w:t>Ikegami</w:t>
      </w:r>
      <w:r w:rsidR="00994D75" w:rsidRPr="00994D75">
        <w:rPr>
          <w:i/>
          <w:sz w:val="22"/>
          <w:lang w:val="ru-RU"/>
        </w:rPr>
        <w:t xml:space="preserve"> </w:t>
      </w:r>
      <w:r w:rsidR="00994D75">
        <w:rPr>
          <w:i/>
          <w:sz w:val="22"/>
        </w:rPr>
        <w:t>LOS</w:t>
      </w:r>
      <w:r w:rsidRPr="00994D75">
        <w:rPr>
          <w:i/>
          <w:sz w:val="22"/>
          <w:lang w:val="ru-RU"/>
        </w:rPr>
        <w:t>.</w:t>
      </w:r>
    </w:p>
    <w:p w:rsidR="00A26549" w:rsidRDefault="00A26549">
      <w:pPr>
        <w:jc w:val="center"/>
      </w:pP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Модель </w:t>
      </w:r>
      <w:r>
        <w:t>COST</w:t>
      </w:r>
      <w:r w:rsidRPr="00994D75">
        <w:rPr>
          <w:lang w:val="ru-RU"/>
        </w:rPr>
        <w:t>231-</w:t>
      </w:r>
      <w:r>
        <w:t>Hata</w:t>
      </w:r>
      <w:r w:rsidRPr="00994D75">
        <w:rPr>
          <w:lang w:val="ru-RU"/>
        </w:rPr>
        <w:t xml:space="preserve"> используется для расчета ма</w:t>
      </w:r>
      <w:r w:rsidRPr="00994D75">
        <w:rPr>
          <w:lang w:val="ru-RU"/>
        </w:rPr>
        <w:t xml:space="preserve">кросот, а </w:t>
      </w:r>
      <w:r>
        <w:t>UMiNLOS</w:t>
      </w:r>
      <w:r w:rsidRPr="00994D75">
        <w:rPr>
          <w:lang w:val="ru-RU"/>
        </w:rPr>
        <w:t xml:space="preserve"> — для небольших микро- и фемтосот, как указано в задании. </w:t>
      </w:r>
      <w:r>
        <w:t>Walfisch</w:t>
      </w:r>
      <w:r w:rsidRPr="00994D75">
        <w:rPr>
          <w:lang w:val="ru-RU"/>
        </w:rPr>
        <w:t>-</w:t>
      </w:r>
      <w:r>
        <w:t>Ikegami</w:t>
      </w:r>
      <w:r w:rsidRPr="00994D75">
        <w:rPr>
          <w:lang w:val="ru-RU"/>
        </w:rPr>
        <w:t xml:space="preserve"> </w:t>
      </w:r>
      <w:r>
        <w:t>LOS</w:t>
      </w:r>
      <w:r w:rsidRPr="00994D75">
        <w:rPr>
          <w:lang w:val="ru-RU"/>
        </w:rPr>
        <w:t xml:space="preserve"> приведена для сравнения. При интерпретации результатов необходимо учитывать область применимости каждой модели; согласно </w:t>
      </w:r>
      <w:r w:rsidRPr="00994D75">
        <w:rPr>
          <w:lang w:val="ru-RU"/>
        </w:rPr>
        <w:lastRenderedPageBreak/>
        <w:t xml:space="preserve">методичке, для </w:t>
      </w:r>
      <w:r>
        <w:t>Walfisch</w:t>
      </w:r>
      <w:r w:rsidRPr="00994D75">
        <w:rPr>
          <w:lang w:val="ru-RU"/>
        </w:rPr>
        <w:t>-</w:t>
      </w:r>
      <w:r>
        <w:t>Ikegami</w:t>
      </w:r>
      <w:r w:rsidRPr="00994D75">
        <w:rPr>
          <w:lang w:val="ru-RU"/>
        </w:rPr>
        <w:t xml:space="preserve"> радиус</w:t>
      </w:r>
      <w:r w:rsidRPr="00994D75">
        <w:rPr>
          <w:lang w:val="ru-RU"/>
        </w:rPr>
        <w:t xml:space="preserve"> должен находиться в пределах 30 м–6 км.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t>4.5. Определение радиуса соты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Радиусы найдены численным поиском: на наборе расстояний вычислялись потери, затем выбиралась последняя точка, в которой </w:t>
      </w:r>
      <w:r>
        <w:t>PL</w:t>
      </w:r>
      <w:r w:rsidRPr="00994D75">
        <w:rPr>
          <w:lang w:val="ru-RU"/>
        </w:rPr>
        <w:t xml:space="preserve"> не превышает </w:t>
      </w:r>
      <w:r>
        <w:t>MAPL</w:t>
      </w:r>
      <w:r w:rsidRPr="00994D75">
        <w:rPr>
          <w:lang w:val="ru-RU"/>
        </w:rPr>
        <w:t>. Между соседними точками применялась линейна</w:t>
      </w:r>
      <w:r w:rsidRPr="00994D75">
        <w:rPr>
          <w:lang w:val="ru-RU"/>
        </w:rPr>
        <w:t>я интерполяция для уточнения расстояния пересечения.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A26549">
        <w:trPr>
          <w:jc w:val="center"/>
        </w:trPr>
        <w:tc>
          <w:tcPr>
            <w:tcW w:w="2339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Модель</w:t>
            </w:r>
          </w:p>
        </w:tc>
        <w:tc>
          <w:tcPr>
            <w:tcW w:w="2339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Радиус UL</w:t>
            </w:r>
          </w:p>
        </w:tc>
        <w:tc>
          <w:tcPr>
            <w:tcW w:w="2339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Радиус DL</w:t>
            </w:r>
          </w:p>
        </w:tc>
        <w:tc>
          <w:tcPr>
            <w:tcW w:w="2339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Итоговый радиус</w:t>
            </w:r>
          </w:p>
        </w:tc>
      </w:tr>
      <w:tr w:rsidR="00A26549">
        <w:trPr>
          <w:jc w:val="center"/>
        </w:trPr>
        <w:tc>
          <w:tcPr>
            <w:tcW w:w="2339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UMiNLOS</w:t>
            </w:r>
          </w:p>
        </w:tc>
        <w:tc>
          <w:tcPr>
            <w:tcW w:w="2339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449.72 м</w:t>
            </w:r>
          </w:p>
        </w:tc>
        <w:tc>
          <w:tcPr>
            <w:tcW w:w="2339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1338.98 м</w:t>
            </w:r>
          </w:p>
        </w:tc>
        <w:tc>
          <w:tcPr>
            <w:tcW w:w="2339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449.72 м</w:t>
            </w:r>
          </w:p>
        </w:tc>
      </w:tr>
      <w:tr w:rsidR="00A26549" w:rsidRPr="00994D75">
        <w:trPr>
          <w:jc w:val="center"/>
        </w:trPr>
        <w:tc>
          <w:tcPr>
            <w:tcW w:w="2339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COST231-Hata</w:t>
            </w:r>
          </w:p>
        </w:tc>
        <w:tc>
          <w:tcPr>
            <w:tcW w:w="2339" w:type="dxa"/>
            <w:vAlign w:val="center"/>
          </w:tcPr>
          <w:p w:rsidR="00A26549" w:rsidRPr="00994D75" w:rsidRDefault="00994D75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0.695</w:t>
            </w:r>
            <w:r w:rsidR="0021056A" w:rsidRPr="00994D75">
              <w:rPr>
                <w:sz w:val="18"/>
                <w:lang w:val="ru-RU"/>
              </w:rPr>
              <w:t xml:space="preserve"> км</w:t>
            </w:r>
          </w:p>
        </w:tc>
        <w:tc>
          <w:tcPr>
            <w:tcW w:w="2339" w:type="dxa"/>
            <w:vAlign w:val="center"/>
          </w:tcPr>
          <w:p w:rsidR="00A26549" w:rsidRPr="00994D75" w:rsidRDefault="00994D75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2.904</w:t>
            </w:r>
            <w:r w:rsidR="0021056A" w:rsidRPr="00994D75">
              <w:rPr>
                <w:sz w:val="18"/>
                <w:lang w:val="ru-RU"/>
              </w:rPr>
              <w:t xml:space="preserve"> км</w:t>
            </w:r>
          </w:p>
        </w:tc>
        <w:tc>
          <w:tcPr>
            <w:tcW w:w="2339" w:type="dxa"/>
            <w:vAlign w:val="center"/>
          </w:tcPr>
          <w:p w:rsidR="00A26549" w:rsidRPr="00994D75" w:rsidRDefault="00994D75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0.695</w:t>
            </w:r>
            <w:r w:rsidR="0021056A" w:rsidRPr="00994D75">
              <w:rPr>
                <w:sz w:val="18"/>
                <w:lang w:val="ru-RU"/>
              </w:rPr>
              <w:t xml:space="preserve"> км</w:t>
            </w:r>
          </w:p>
        </w:tc>
      </w:tr>
      <w:tr w:rsidR="00A26549" w:rsidRPr="00994D75">
        <w:trPr>
          <w:jc w:val="center"/>
        </w:trPr>
        <w:tc>
          <w:tcPr>
            <w:tcW w:w="2339" w:type="dxa"/>
            <w:vAlign w:val="center"/>
          </w:tcPr>
          <w:p w:rsidR="00A26549" w:rsidRPr="00994D75" w:rsidRDefault="0021056A">
            <w:pPr>
              <w:spacing w:after="0"/>
              <w:jc w:val="center"/>
              <w:rPr>
                <w:lang w:val="ru-RU"/>
              </w:rPr>
            </w:pPr>
            <w:r>
              <w:rPr>
                <w:sz w:val="18"/>
              </w:rPr>
              <w:t>Walfisch</w:t>
            </w:r>
            <w:r w:rsidRPr="00994D75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Ikegami</w:t>
            </w:r>
            <w:r w:rsidRPr="00994D75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LOS</w:t>
            </w:r>
          </w:p>
        </w:tc>
        <w:tc>
          <w:tcPr>
            <w:tcW w:w="2339" w:type="dxa"/>
            <w:vAlign w:val="center"/>
          </w:tcPr>
          <w:p w:rsidR="00A26549" w:rsidRPr="00994D75" w:rsidRDefault="0021056A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5.377 км</w:t>
            </w:r>
          </w:p>
        </w:tc>
        <w:tc>
          <w:tcPr>
            <w:tcW w:w="2339" w:type="dxa"/>
            <w:vAlign w:val="center"/>
          </w:tcPr>
          <w:p w:rsidR="00A26549" w:rsidRPr="00994D75" w:rsidRDefault="0021056A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25.084 км</w:t>
            </w:r>
          </w:p>
        </w:tc>
        <w:tc>
          <w:tcPr>
            <w:tcW w:w="2339" w:type="dxa"/>
            <w:vAlign w:val="center"/>
          </w:tcPr>
          <w:p w:rsidR="00A26549" w:rsidRPr="00994D75" w:rsidRDefault="0021056A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5.377 км</w:t>
            </w:r>
          </w:p>
        </w:tc>
      </w:tr>
    </w:tbl>
    <w:p w:rsidR="00A26549" w:rsidRPr="00994D75" w:rsidRDefault="00A26549">
      <w:pPr>
        <w:rPr>
          <w:lang w:val="ru-RU"/>
        </w:rPr>
      </w:pP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Для проектирования сети </w:t>
      </w:r>
      <w:r w:rsidRPr="00994D75">
        <w:rPr>
          <w:lang w:val="ru-RU"/>
        </w:rPr>
        <w:t xml:space="preserve">выбирается меньший из радиусов </w:t>
      </w:r>
      <w:r>
        <w:t>UL</w:t>
      </w:r>
      <w:r w:rsidRPr="00994D75">
        <w:rPr>
          <w:lang w:val="ru-RU"/>
        </w:rPr>
        <w:t xml:space="preserve"> и </w:t>
      </w:r>
      <w:r>
        <w:t>DL</w:t>
      </w:r>
      <w:r w:rsidRPr="00994D75">
        <w:rPr>
          <w:lang w:val="ru-RU"/>
        </w:rPr>
        <w:t xml:space="preserve">. Для макросот получен радиус </w:t>
      </w:r>
      <w:r>
        <w:t>COST</w:t>
      </w:r>
      <w:r w:rsidRPr="00994D75">
        <w:rPr>
          <w:lang w:val="ru-RU"/>
        </w:rPr>
        <w:t>231-</w:t>
      </w:r>
      <w:r>
        <w:t>Hata</w:t>
      </w:r>
      <w:r w:rsidRPr="00994D75">
        <w:rPr>
          <w:lang w:val="ru-RU"/>
        </w:rPr>
        <w:t xml:space="preserve"> около </w:t>
      </w:r>
      <w:r w:rsidR="00994D75">
        <w:rPr>
          <w:lang w:val="ru-RU"/>
        </w:rPr>
        <w:t>0,695</w:t>
      </w:r>
      <w:r w:rsidRPr="00994D75">
        <w:rPr>
          <w:lang w:val="ru-RU"/>
        </w:rPr>
        <w:t xml:space="preserve"> км. Для микросот по </w:t>
      </w:r>
      <w:r>
        <w:t>UMiNLOS</w:t>
      </w:r>
      <w:r w:rsidRPr="00994D75">
        <w:rPr>
          <w:lang w:val="ru-RU"/>
        </w:rPr>
        <w:t xml:space="preserve"> радиус составляет около 449,72 м. Значение радиуса </w:t>
      </w:r>
      <w:r>
        <w:t>DL</w:t>
      </w:r>
      <w:r w:rsidRPr="00994D75">
        <w:rPr>
          <w:lang w:val="ru-RU"/>
        </w:rPr>
        <w:t xml:space="preserve"> для </w:t>
      </w:r>
      <w:r>
        <w:t>Walfisch</w:t>
      </w:r>
      <w:r w:rsidRPr="00994D75">
        <w:rPr>
          <w:lang w:val="ru-RU"/>
        </w:rPr>
        <w:t>-</w:t>
      </w:r>
      <w:r>
        <w:t>Ikegami</w:t>
      </w:r>
      <w:r w:rsidRPr="00994D75">
        <w:rPr>
          <w:lang w:val="ru-RU"/>
        </w:rPr>
        <w:t xml:space="preserve"> выходит за заявленную в методичке область применимости модел</w:t>
      </w:r>
      <w:r w:rsidRPr="00994D75">
        <w:rPr>
          <w:lang w:val="ru-RU"/>
        </w:rPr>
        <w:t>и, поэтому оно не используется для расчета количества сайтов.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t>4.6. Расчет количества базовых станций</w:t>
      </w:r>
    </w:p>
    <w:p w:rsidR="00A26549" w:rsidRPr="00994D75" w:rsidRDefault="0021056A">
      <w:pPr>
        <w:spacing w:before="60" w:after="120"/>
        <w:jc w:val="center"/>
      </w:pPr>
      <w:r>
        <w:rPr>
          <w:rFonts w:ascii="Cambria Math" w:hAnsi="Cambria Math"/>
          <w:sz w:val="24"/>
        </w:rPr>
        <w:t>S</w:t>
      </w:r>
      <w:r w:rsidRPr="00994D75">
        <w:rPr>
          <w:rFonts w:ascii="Cambria Math" w:hAnsi="Cambria Math"/>
          <w:sz w:val="24"/>
        </w:rPr>
        <w:t>_</w:t>
      </w:r>
      <w:r>
        <w:rPr>
          <w:rFonts w:ascii="Cambria Math" w:hAnsi="Cambria Math"/>
          <w:sz w:val="24"/>
        </w:rPr>
        <w:t>macro</w:t>
      </w:r>
      <w:r w:rsidR="00994D75" w:rsidRPr="00994D75">
        <w:rPr>
          <w:rFonts w:ascii="Cambria Math" w:hAnsi="Cambria Math"/>
          <w:sz w:val="24"/>
        </w:rPr>
        <w:t xml:space="preserve"> = 1,95·0.695² = 0.695</w:t>
      </w:r>
      <w:r w:rsidRPr="00994D75">
        <w:rPr>
          <w:rFonts w:ascii="Cambria Math" w:hAnsi="Cambria Math"/>
          <w:sz w:val="24"/>
        </w:rPr>
        <w:t xml:space="preserve"> </w:t>
      </w:r>
      <w:r w:rsidRPr="00994D75">
        <w:rPr>
          <w:rFonts w:ascii="Cambria Math" w:hAnsi="Cambria Math"/>
          <w:sz w:val="24"/>
          <w:lang w:val="ru-RU"/>
        </w:rPr>
        <w:t>км</w:t>
      </w:r>
      <w:r w:rsidRPr="00994D75">
        <w:rPr>
          <w:rFonts w:ascii="Cambria Math" w:hAnsi="Cambria Math"/>
          <w:sz w:val="24"/>
        </w:rPr>
        <w:t>²</w:t>
      </w:r>
    </w:p>
    <w:p w:rsidR="00A26549" w:rsidRDefault="0021056A">
      <w:pPr>
        <w:spacing w:before="60" w:after="120"/>
        <w:jc w:val="center"/>
      </w:pPr>
      <w:r>
        <w:rPr>
          <w:rFonts w:ascii="Cambria Math" w:hAnsi="Cambria Math"/>
          <w:sz w:val="24"/>
        </w:rPr>
        <w:t>N</w:t>
      </w:r>
      <w:r w:rsidR="00994D75">
        <w:rPr>
          <w:rFonts w:ascii="Cambria Math" w:hAnsi="Cambria Math"/>
          <w:sz w:val="24"/>
        </w:rPr>
        <w:t>_macro = ceil(100 / 0.697) = 107</w:t>
      </w:r>
      <w:r>
        <w:rPr>
          <w:rFonts w:ascii="Cambria Math" w:hAnsi="Cambria Math"/>
          <w:sz w:val="24"/>
        </w:rPr>
        <w:t xml:space="preserve"> сайтов</w:t>
      </w:r>
    </w:p>
    <w:p w:rsidR="00A26549" w:rsidRDefault="0021056A">
      <w:pPr>
        <w:spacing w:before="60" w:after="120"/>
        <w:jc w:val="center"/>
      </w:pPr>
      <w:r>
        <w:rPr>
          <w:rFonts w:ascii="Cambria Math" w:hAnsi="Cambria Math"/>
          <w:sz w:val="24"/>
        </w:rPr>
        <w:t>S_micro = 1,95·0.450² = 0.394 км²</w:t>
      </w:r>
    </w:p>
    <w:p w:rsidR="00A26549" w:rsidRDefault="0021056A">
      <w:pPr>
        <w:spacing w:before="60" w:after="120"/>
        <w:jc w:val="center"/>
      </w:pPr>
      <w:r>
        <w:rPr>
          <w:rFonts w:ascii="Cambria Math" w:hAnsi="Cambria Math"/>
          <w:sz w:val="24"/>
        </w:rPr>
        <w:t>N_micro = ceil(4 / 0.394) = 11 сайтов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A26549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Тип сети</w:t>
            </w:r>
          </w:p>
        </w:tc>
        <w:tc>
          <w:tcPr>
            <w:tcW w:w="1871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Модель</w:t>
            </w:r>
          </w:p>
        </w:tc>
        <w:tc>
          <w:tcPr>
            <w:tcW w:w="1871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Радиус</w:t>
            </w:r>
          </w:p>
        </w:tc>
        <w:tc>
          <w:tcPr>
            <w:tcW w:w="1871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Площадь одной БС</w:t>
            </w:r>
          </w:p>
        </w:tc>
        <w:tc>
          <w:tcPr>
            <w:tcW w:w="1871" w:type="dxa"/>
            <w:shd w:val="clear" w:color="auto" w:fill="D9EAF7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b/>
                <w:sz w:val="18"/>
              </w:rPr>
              <w:t>Требуемое число БС</w:t>
            </w:r>
          </w:p>
        </w:tc>
      </w:tr>
      <w:tr w:rsidR="00A26549" w:rsidRPr="00994D75">
        <w:trPr>
          <w:jc w:val="center"/>
        </w:trPr>
        <w:tc>
          <w:tcPr>
            <w:tcW w:w="1871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Макросоты</w:t>
            </w:r>
          </w:p>
        </w:tc>
        <w:tc>
          <w:tcPr>
            <w:tcW w:w="1871" w:type="dxa"/>
            <w:vAlign w:val="center"/>
          </w:tcPr>
          <w:p w:rsidR="00A26549" w:rsidRDefault="0021056A">
            <w:pPr>
              <w:spacing w:after="0"/>
              <w:jc w:val="center"/>
            </w:pPr>
            <w:r>
              <w:rPr>
                <w:sz w:val="18"/>
              </w:rPr>
              <w:t>COST231-Hata</w:t>
            </w:r>
          </w:p>
        </w:tc>
        <w:tc>
          <w:tcPr>
            <w:tcW w:w="1871" w:type="dxa"/>
            <w:vAlign w:val="center"/>
          </w:tcPr>
          <w:p w:rsidR="00A26549" w:rsidRPr="00994D75" w:rsidRDefault="00994D75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0.</w:t>
            </w:r>
            <w:r>
              <w:rPr>
                <w:sz w:val="18"/>
                <w:lang w:val="ru-RU"/>
              </w:rPr>
              <w:t>695</w:t>
            </w:r>
            <w:r w:rsidR="0021056A" w:rsidRPr="00994D75">
              <w:rPr>
                <w:sz w:val="18"/>
                <w:lang w:val="ru-RU"/>
              </w:rPr>
              <w:t xml:space="preserve"> км</w:t>
            </w:r>
          </w:p>
        </w:tc>
        <w:tc>
          <w:tcPr>
            <w:tcW w:w="1871" w:type="dxa"/>
            <w:vAlign w:val="center"/>
          </w:tcPr>
          <w:p w:rsidR="00A26549" w:rsidRPr="00994D75" w:rsidRDefault="00994D75">
            <w:pPr>
              <w:spacing w:after="0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0.695</w:t>
            </w:r>
            <w:r w:rsidR="0021056A" w:rsidRPr="00994D75">
              <w:rPr>
                <w:sz w:val="18"/>
                <w:lang w:val="ru-RU"/>
              </w:rPr>
              <w:t xml:space="preserve"> км²</w:t>
            </w:r>
          </w:p>
        </w:tc>
        <w:tc>
          <w:tcPr>
            <w:tcW w:w="1871" w:type="dxa"/>
            <w:vAlign w:val="center"/>
          </w:tcPr>
          <w:p w:rsidR="00A26549" w:rsidRPr="00994D75" w:rsidRDefault="00994D75">
            <w:pPr>
              <w:spacing w:after="0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107</w:t>
            </w:r>
          </w:p>
        </w:tc>
      </w:tr>
      <w:tr w:rsidR="00A26549" w:rsidRPr="00994D75">
        <w:trPr>
          <w:jc w:val="center"/>
        </w:trPr>
        <w:tc>
          <w:tcPr>
            <w:tcW w:w="1871" w:type="dxa"/>
            <w:vAlign w:val="center"/>
          </w:tcPr>
          <w:p w:rsidR="00A26549" w:rsidRPr="00994D75" w:rsidRDefault="0021056A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Микро-/фемтосоты</w:t>
            </w:r>
          </w:p>
        </w:tc>
        <w:tc>
          <w:tcPr>
            <w:tcW w:w="1871" w:type="dxa"/>
            <w:vAlign w:val="center"/>
          </w:tcPr>
          <w:p w:rsidR="00A26549" w:rsidRPr="00994D75" w:rsidRDefault="0021056A">
            <w:pPr>
              <w:spacing w:after="0"/>
              <w:jc w:val="center"/>
              <w:rPr>
                <w:lang w:val="ru-RU"/>
              </w:rPr>
            </w:pPr>
            <w:r>
              <w:rPr>
                <w:sz w:val="18"/>
              </w:rPr>
              <w:t>UMiNLOS</w:t>
            </w:r>
          </w:p>
        </w:tc>
        <w:tc>
          <w:tcPr>
            <w:tcW w:w="1871" w:type="dxa"/>
            <w:vAlign w:val="center"/>
          </w:tcPr>
          <w:p w:rsidR="00A26549" w:rsidRPr="00994D75" w:rsidRDefault="0021056A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449.72 м</w:t>
            </w:r>
          </w:p>
        </w:tc>
        <w:tc>
          <w:tcPr>
            <w:tcW w:w="1871" w:type="dxa"/>
            <w:vAlign w:val="center"/>
          </w:tcPr>
          <w:p w:rsidR="00A26549" w:rsidRPr="00994D75" w:rsidRDefault="0021056A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0.394 км²</w:t>
            </w:r>
          </w:p>
        </w:tc>
        <w:tc>
          <w:tcPr>
            <w:tcW w:w="1871" w:type="dxa"/>
            <w:vAlign w:val="center"/>
          </w:tcPr>
          <w:p w:rsidR="00A26549" w:rsidRPr="00994D75" w:rsidRDefault="0021056A">
            <w:pPr>
              <w:spacing w:after="0"/>
              <w:jc w:val="center"/>
              <w:rPr>
                <w:lang w:val="ru-RU"/>
              </w:rPr>
            </w:pPr>
            <w:r w:rsidRPr="00994D75">
              <w:rPr>
                <w:sz w:val="18"/>
                <w:lang w:val="ru-RU"/>
              </w:rPr>
              <w:t>11</w:t>
            </w:r>
          </w:p>
        </w:tc>
      </w:tr>
    </w:tbl>
    <w:p w:rsidR="00A26549" w:rsidRPr="00994D75" w:rsidRDefault="00A26549">
      <w:pPr>
        <w:rPr>
          <w:lang w:val="ru-RU"/>
        </w:rPr>
      </w:pP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Полученное количество базовых станций является расчетной оценкой по геометрической площади покрытия </w:t>
      </w:r>
      <w:r w:rsidRPr="00994D75">
        <w:rPr>
          <w:lang w:val="ru-RU"/>
        </w:rPr>
        <w:t>трехсекторного сайта. В реальном проектировании дополнительно учитываются перекрытие сот, рельеф, застройка, нагрузка сети и требования к качеству обслуживания.</w:t>
      </w:r>
    </w:p>
    <w:p w:rsidR="00A26549" w:rsidRPr="00994D75" w:rsidRDefault="0021056A">
      <w:pPr>
        <w:pStyle w:val="1"/>
        <w:rPr>
          <w:lang w:val="ru-RU"/>
        </w:rPr>
      </w:pPr>
      <w:r w:rsidRPr="00994D75">
        <w:rPr>
          <w:lang w:val="ru-RU"/>
        </w:rPr>
        <w:t>5. Анализ полученных результатов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• Тепловой шум составил -104.00 дБм для </w:t>
      </w:r>
      <w:r>
        <w:t>UL</w:t>
      </w:r>
      <w:r w:rsidRPr="00994D75">
        <w:rPr>
          <w:lang w:val="ru-RU"/>
        </w:rPr>
        <w:t xml:space="preserve"> и -100.99 дБм для </w:t>
      </w:r>
      <w:r>
        <w:t>D</w:t>
      </w:r>
      <w:r>
        <w:t>L</w:t>
      </w:r>
      <w:r w:rsidRPr="00994D75">
        <w:rPr>
          <w:lang w:val="ru-RU"/>
        </w:rPr>
        <w:t xml:space="preserve">. Более широкая полоса </w:t>
      </w:r>
      <w:r>
        <w:t>DL</w:t>
      </w:r>
      <w:r w:rsidRPr="00994D75">
        <w:rPr>
          <w:lang w:val="ru-RU"/>
        </w:rPr>
        <w:t xml:space="preserve"> приводит к большему уровню суммарного теплового шума.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>• Чувствительность приемника базовой станции составила -97.60 дБм, а пользовательского терминала — -92.99 дБм.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lastRenderedPageBreak/>
        <w:t xml:space="preserve">• Максимально допустимые потери равны 126.70 дБ для </w:t>
      </w:r>
      <w:r>
        <w:t>UL</w:t>
      </w:r>
      <w:r w:rsidRPr="00994D75">
        <w:rPr>
          <w:lang w:val="ru-RU"/>
        </w:rPr>
        <w:t xml:space="preserve"> и 144.09 </w:t>
      </w:r>
      <w:r w:rsidRPr="00994D75">
        <w:rPr>
          <w:lang w:val="ru-RU"/>
        </w:rPr>
        <w:t xml:space="preserve">дБ для </w:t>
      </w:r>
      <w:r>
        <w:t>DL</w:t>
      </w:r>
      <w:r w:rsidRPr="00994D75">
        <w:rPr>
          <w:lang w:val="ru-RU"/>
        </w:rPr>
        <w:t xml:space="preserve">. В данном наборе исходных параметров бюджет </w:t>
      </w:r>
      <w:r>
        <w:t>UL</w:t>
      </w:r>
      <w:r w:rsidRPr="00994D75">
        <w:rPr>
          <w:lang w:val="ru-RU"/>
        </w:rPr>
        <w:t xml:space="preserve"> является ограничивающим.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• Для макросот по </w:t>
      </w:r>
      <w:r>
        <w:t>COST</w:t>
      </w:r>
      <w:r w:rsidRPr="00994D75">
        <w:rPr>
          <w:lang w:val="ru-RU"/>
        </w:rPr>
        <w:t>231-</w:t>
      </w:r>
      <w:r>
        <w:t>Hata</w:t>
      </w:r>
      <w:r w:rsidRPr="00994D75">
        <w:rPr>
          <w:lang w:val="ru-RU"/>
        </w:rPr>
        <w:t xml:space="preserve"> ограничивающим стал восходящий канал с радиусом около 0.598 км.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• Для микро-/фемтосот по </w:t>
      </w:r>
      <w:r>
        <w:t>UMiNLOS</w:t>
      </w:r>
      <w:r w:rsidRPr="00994D75">
        <w:rPr>
          <w:lang w:val="ru-RU"/>
        </w:rPr>
        <w:t xml:space="preserve"> ограничивающим также стал восходящий канал; ра</w:t>
      </w:r>
      <w:r w:rsidRPr="00994D75">
        <w:rPr>
          <w:lang w:val="ru-RU"/>
        </w:rPr>
        <w:t>диус составляет около 449.72 м.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• Для территории 100 км² расчет дает 144 макросайтов, а для площади 4 км² — 11 сайтов микро-/фемтосетей при использовании площади трехсекторной БС </w:t>
      </w:r>
      <w:r>
        <w:t>S</w:t>
      </w:r>
      <w:r w:rsidRPr="00994D75">
        <w:rPr>
          <w:lang w:val="ru-RU"/>
        </w:rPr>
        <w:t xml:space="preserve"> = 1,95·</w:t>
      </w:r>
      <w:r>
        <w:t>R</w:t>
      </w:r>
      <w:r w:rsidRPr="00994D75">
        <w:rPr>
          <w:lang w:val="ru-RU"/>
        </w:rPr>
        <w:t>².</w:t>
      </w:r>
    </w:p>
    <w:p w:rsidR="00A26549" w:rsidRPr="00994D75" w:rsidRDefault="0021056A">
      <w:pPr>
        <w:jc w:val="both"/>
        <w:rPr>
          <w:lang w:val="ru-RU"/>
        </w:rPr>
      </w:pPr>
      <w:r w:rsidRPr="00994D75">
        <w:rPr>
          <w:lang w:val="ru-RU"/>
        </w:rPr>
        <w:t xml:space="preserve">• Модель </w:t>
      </w:r>
      <w:r>
        <w:t>Walfisch</w:t>
      </w:r>
      <w:r w:rsidRPr="00994D75">
        <w:rPr>
          <w:lang w:val="ru-RU"/>
        </w:rPr>
        <w:t>-</w:t>
      </w:r>
      <w:r>
        <w:t>Ikegami</w:t>
      </w:r>
      <w:r w:rsidRPr="00994D75">
        <w:rPr>
          <w:lang w:val="ru-RU"/>
        </w:rPr>
        <w:t xml:space="preserve"> </w:t>
      </w:r>
      <w:r>
        <w:t>LOS</w:t>
      </w:r>
      <w:r w:rsidRPr="00994D75">
        <w:rPr>
          <w:lang w:val="ru-RU"/>
        </w:rPr>
        <w:t xml:space="preserve"> рассчитана для сравнительного анал</w:t>
      </w:r>
      <w:r w:rsidRPr="00994D75">
        <w:rPr>
          <w:lang w:val="ru-RU"/>
        </w:rPr>
        <w:t xml:space="preserve">иза. Результат радиуса </w:t>
      </w:r>
      <w:r>
        <w:t>DL</w:t>
      </w:r>
      <w:r w:rsidRPr="00994D75">
        <w:rPr>
          <w:lang w:val="ru-RU"/>
        </w:rPr>
        <w:t xml:space="preserve"> превышает указанную в методичке максимальную дальность 6 км, поэтому его нельзя считать достоверным результатом в рамках области применимости модели.</w:t>
      </w:r>
    </w:p>
    <w:p w:rsidR="00A26549" w:rsidRPr="00994D75" w:rsidRDefault="0021056A">
      <w:pPr>
        <w:pStyle w:val="1"/>
        <w:rPr>
          <w:lang w:val="ru-RU"/>
        </w:rPr>
      </w:pPr>
      <w:r w:rsidRPr="00994D75">
        <w:rPr>
          <w:lang w:val="ru-RU"/>
        </w:rPr>
        <w:t>6. Ответы на контрольные вопросы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t>1) Какие модели распространения сигналов исполь</w:t>
      </w:r>
      <w:r w:rsidRPr="00994D75">
        <w:rPr>
          <w:lang w:val="ru-RU"/>
        </w:rPr>
        <w:t>зуются для расчета радиопокрытия сетей мобильной связи?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Для оценки радиопокрытия применяются модели свободного пространства, </w:t>
      </w:r>
      <w:r>
        <w:t>UMiNLOS</w:t>
      </w:r>
      <w:r w:rsidRPr="00994D75">
        <w:rPr>
          <w:lang w:val="ru-RU"/>
        </w:rPr>
        <w:t xml:space="preserve">, Окумура–Хата и ее модификация </w:t>
      </w:r>
      <w:r>
        <w:t>COST</w:t>
      </w:r>
      <w:r w:rsidRPr="00994D75">
        <w:rPr>
          <w:lang w:val="ru-RU"/>
        </w:rPr>
        <w:t>231-</w:t>
      </w:r>
      <w:r>
        <w:t>Hata</w:t>
      </w:r>
      <w:r w:rsidRPr="00994D75">
        <w:rPr>
          <w:lang w:val="ru-RU"/>
        </w:rPr>
        <w:t xml:space="preserve">, а также </w:t>
      </w:r>
      <w:r>
        <w:t>Walfisch</w:t>
      </w:r>
      <w:r w:rsidRPr="00994D75">
        <w:rPr>
          <w:lang w:val="ru-RU"/>
        </w:rPr>
        <w:t>-</w:t>
      </w:r>
      <w:r>
        <w:t>Ikegami</w:t>
      </w:r>
      <w:r w:rsidRPr="00994D75">
        <w:rPr>
          <w:lang w:val="ru-RU"/>
        </w:rPr>
        <w:t xml:space="preserve">. Выбор зависит от частоты, высоты антенн, расстояния </w:t>
      </w:r>
      <w:r w:rsidRPr="00994D75">
        <w:rPr>
          <w:lang w:val="ru-RU"/>
        </w:rPr>
        <w:t>и типа окружающей застройки.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t>2) Какие основные составляющие бюджета восходящего (</w:t>
      </w:r>
      <w:r>
        <w:t>UL</w:t>
      </w:r>
      <w:r w:rsidRPr="00994D75">
        <w:rPr>
          <w:lang w:val="ru-RU"/>
        </w:rPr>
        <w:t>) и нисходящего (</w:t>
      </w:r>
      <w:r>
        <w:t>DL</w:t>
      </w:r>
      <w:r w:rsidRPr="00994D75">
        <w:rPr>
          <w:lang w:val="ru-RU"/>
        </w:rPr>
        <w:t>) каналов?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В бюджеты входят мощность передатчика, потери фидера, усиление антенны базовой станции, выигрыш </w:t>
      </w:r>
      <w:r>
        <w:t>MIMO</w:t>
      </w:r>
      <w:r w:rsidRPr="00994D75">
        <w:rPr>
          <w:lang w:val="ru-RU"/>
        </w:rPr>
        <w:t xml:space="preserve">, запас на интерференцию, запас на </w:t>
      </w:r>
      <w:r w:rsidRPr="00994D75">
        <w:rPr>
          <w:lang w:val="ru-RU"/>
        </w:rPr>
        <w:t xml:space="preserve">проникновение внутрь зданий и чувствительность приемника. Для </w:t>
      </w:r>
      <w:r>
        <w:t>UL</w:t>
      </w:r>
      <w:r w:rsidRPr="00994D75">
        <w:rPr>
          <w:lang w:val="ru-RU"/>
        </w:rPr>
        <w:t xml:space="preserve"> используется мощность </w:t>
      </w:r>
      <w:r>
        <w:t>UE</w:t>
      </w:r>
      <w:r w:rsidRPr="00994D75">
        <w:rPr>
          <w:lang w:val="ru-RU"/>
        </w:rPr>
        <w:t xml:space="preserve"> и чувствительность </w:t>
      </w:r>
      <w:r>
        <w:t>BS</w:t>
      </w:r>
      <w:r w:rsidRPr="00994D75">
        <w:rPr>
          <w:lang w:val="ru-RU"/>
        </w:rPr>
        <w:t xml:space="preserve">; для </w:t>
      </w:r>
      <w:r>
        <w:t>DL</w:t>
      </w:r>
      <w:r w:rsidRPr="00994D75">
        <w:rPr>
          <w:lang w:val="ru-RU"/>
        </w:rPr>
        <w:t xml:space="preserve"> — мощность </w:t>
      </w:r>
      <w:r>
        <w:t>BS</w:t>
      </w:r>
      <w:r w:rsidRPr="00994D75">
        <w:rPr>
          <w:lang w:val="ru-RU"/>
        </w:rPr>
        <w:t xml:space="preserve"> и чувствительность </w:t>
      </w:r>
      <w:r>
        <w:t>UE</w:t>
      </w:r>
      <w:r w:rsidRPr="00994D75">
        <w:rPr>
          <w:lang w:val="ru-RU"/>
        </w:rPr>
        <w:t>.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t xml:space="preserve">3) Чем отличается чувствительность приемника базовой станции и пользовательского терминала </w:t>
      </w:r>
      <w:r>
        <w:t>UE</w:t>
      </w:r>
      <w:r w:rsidRPr="00994D75">
        <w:rPr>
          <w:lang w:val="ru-RU"/>
        </w:rPr>
        <w:t>?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>Чувс</w:t>
      </w:r>
      <w:r w:rsidRPr="00994D75">
        <w:rPr>
          <w:lang w:val="ru-RU"/>
        </w:rPr>
        <w:t xml:space="preserve">твительность показывает минимальный уровень принимаемого сигнала, при котором возможно корректное декодирование. Она зависит от полосы канала, коэффициента шума приемника и требуемого </w:t>
      </w:r>
      <w:r>
        <w:t>SINR</w:t>
      </w:r>
      <w:r w:rsidRPr="00994D75">
        <w:rPr>
          <w:lang w:val="ru-RU"/>
        </w:rPr>
        <w:t xml:space="preserve">. В расчетах используются разные значения </w:t>
      </w:r>
      <w:r>
        <w:t>NF</w:t>
      </w:r>
      <w:r w:rsidRPr="00994D75">
        <w:rPr>
          <w:lang w:val="ru-RU"/>
        </w:rPr>
        <w:t xml:space="preserve"> и </w:t>
      </w:r>
      <w:r>
        <w:t>SINR</w:t>
      </w:r>
      <w:r w:rsidRPr="00994D75">
        <w:rPr>
          <w:lang w:val="ru-RU"/>
        </w:rPr>
        <w:t xml:space="preserve"> для </w:t>
      </w:r>
      <w:r>
        <w:t>BS</w:t>
      </w:r>
      <w:r w:rsidRPr="00994D75">
        <w:rPr>
          <w:lang w:val="ru-RU"/>
        </w:rPr>
        <w:t xml:space="preserve"> и </w:t>
      </w:r>
      <w:r>
        <w:t>UE</w:t>
      </w:r>
      <w:r w:rsidRPr="00994D75">
        <w:rPr>
          <w:lang w:val="ru-RU"/>
        </w:rPr>
        <w:t>, поэ</w:t>
      </w:r>
      <w:r w:rsidRPr="00994D75">
        <w:rPr>
          <w:lang w:val="ru-RU"/>
        </w:rPr>
        <w:t>тому чувствительности отличаются.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lastRenderedPageBreak/>
        <w:t>4) Что такое тепловой шум и как он определяется?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Тепловой шум обусловлен тепловым движением носителей заряда в приемной системе. Его уровень в полосе </w:t>
      </w:r>
      <w:r>
        <w:t>BW</w:t>
      </w:r>
      <w:r w:rsidRPr="00994D75">
        <w:rPr>
          <w:lang w:val="ru-RU"/>
        </w:rPr>
        <w:t xml:space="preserve"> рассчитывается как </w:t>
      </w:r>
      <w:r>
        <w:t>ThermalNoise</w:t>
      </w:r>
      <w:r w:rsidRPr="00994D75">
        <w:rPr>
          <w:lang w:val="ru-RU"/>
        </w:rPr>
        <w:t xml:space="preserve"> = −174 + 10·</w:t>
      </w:r>
      <w:r>
        <w:t>log</w:t>
      </w:r>
      <w:r w:rsidRPr="00994D75">
        <w:rPr>
          <w:lang w:val="ru-RU"/>
        </w:rPr>
        <w:t>₁₀(</w:t>
      </w:r>
      <w:r>
        <w:t>BW</w:t>
      </w:r>
      <w:r w:rsidRPr="00994D75">
        <w:rPr>
          <w:lang w:val="ru-RU"/>
        </w:rPr>
        <w:t xml:space="preserve">), где </w:t>
      </w:r>
      <w:r>
        <w:t>BW</w:t>
      </w:r>
      <w:r w:rsidRPr="00994D75">
        <w:rPr>
          <w:lang w:val="ru-RU"/>
        </w:rPr>
        <w:t xml:space="preserve"> задаетс</w:t>
      </w:r>
      <w:r w:rsidRPr="00994D75">
        <w:rPr>
          <w:lang w:val="ru-RU"/>
        </w:rPr>
        <w:t>я в герцах, а результат выражается в дБм.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t>5) Что ограничивает радиус соты мобильных сетей в нисходящем и восходящем каналах?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Радиус ограничивается тем расстоянием, на котором потери распространения достигают максимально допустимых потерь </w:t>
      </w:r>
      <w:r>
        <w:t>MAPL</w:t>
      </w:r>
      <w:r w:rsidRPr="00994D75">
        <w:rPr>
          <w:lang w:val="ru-RU"/>
        </w:rPr>
        <w:t>. Для проектир</w:t>
      </w:r>
      <w:r w:rsidRPr="00994D75">
        <w:rPr>
          <w:lang w:val="ru-RU"/>
        </w:rPr>
        <w:t xml:space="preserve">ования выбирают меньшее из расстояний </w:t>
      </w:r>
      <w:r>
        <w:t>UL</w:t>
      </w:r>
      <w:r w:rsidRPr="00994D75">
        <w:rPr>
          <w:lang w:val="ru-RU"/>
        </w:rPr>
        <w:t xml:space="preserve"> и </w:t>
      </w:r>
      <w:r>
        <w:t>DL</w:t>
      </w:r>
      <w:r w:rsidRPr="00994D75">
        <w:rPr>
          <w:lang w:val="ru-RU"/>
        </w:rPr>
        <w:t>, поскольку связь должна работать в обоих направлениях.</w:t>
      </w:r>
    </w:p>
    <w:p w:rsidR="00A26549" w:rsidRPr="00994D75" w:rsidRDefault="0021056A">
      <w:pPr>
        <w:pStyle w:val="21"/>
        <w:rPr>
          <w:lang w:val="ru-RU"/>
        </w:rPr>
      </w:pPr>
      <w:r w:rsidRPr="00994D75">
        <w:rPr>
          <w:lang w:val="ru-RU"/>
        </w:rPr>
        <w:t xml:space="preserve">6) Из чего состоят потери сигнала в антенно-фидерном тракте базовой станции </w:t>
      </w:r>
      <w:r>
        <w:t>BS</w:t>
      </w:r>
      <w:r w:rsidRPr="00994D75">
        <w:rPr>
          <w:lang w:val="ru-RU"/>
        </w:rPr>
        <w:t>?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>В тракте учитываются потери в фидере и соединительном джампере, а также дру</w:t>
      </w:r>
      <w:r w:rsidRPr="00994D75">
        <w:rPr>
          <w:lang w:val="ru-RU"/>
        </w:rPr>
        <w:t>гие потери компонентов между передатчиком и антенной. В исходных данных работы суммарные потери тракта заданы как 2,9 дБ.</w:t>
      </w:r>
    </w:p>
    <w:p w:rsidR="00A26549" w:rsidRPr="00994D75" w:rsidRDefault="0021056A">
      <w:pPr>
        <w:pStyle w:val="1"/>
        <w:rPr>
          <w:lang w:val="ru-RU"/>
        </w:rPr>
      </w:pPr>
      <w:r w:rsidRPr="00994D75">
        <w:rPr>
          <w:lang w:val="ru-RU"/>
        </w:rPr>
        <w:t>7. Заключение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В ходе лабораторной работы были рассчитаны бюджеты восходящего и нисходящего каналов </w:t>
      </w:r>
      <w:r>
        <w:t>LTE</w:t>
      </w:r>
      <w:r w:rsidRPr="00994D75">
        <w:rPr>
          <w:lang w:val="ru-RU"/>
        </w:rPr>
        <w:t>, определены чувствительности пр</w:t>
      </w:r>
      <w:r w:rsidRPr="00994D75">
        <w:rPr>
          <w:lang w:val="ru-RU"/>
        </w:rPr>
        <w:t xml:space="preserve">иемников и максимально допустимые потери радиосигнала. Получены значения </w:t>
      </w:r>
      <w:r>
        <w:t>MAPL</w:t>
      </w:r>
      <w:r w:rsidRPr="00994D75">
        <w:rPr>
          <w:lang w:val="ru-RU"/>
        </w:rPr>
        <w:t>_</w:t>
      </w:r>
      <w:r>
        <w:t>UL</w:t>
      </w:r>
      <w:r w:rsidRPr="00994D75">
        <w:rPr>
          <w:lang w:val="ru-RU"/>
        </w:rPr>
        <w:t xml:space="preserve"> = 126.70 дБ и </w:t>
      </w:r>
      <w:r>
        <w:t>MAPL</w:t>
      </w:r>
      <w:r w:rsidRPr="00994D75">
        <w:rPr>
          <w:lang w:val="ru-RU"/>
        </w:rPr>
        <w:t>_</w:t>
      </w:r>
      <w:r>
        <w:t>DL</w:t>
      </w:r>
      <w:r w:rsidRPr="00994D75">
        <w:rPr>
          <w:lang w:val="ru-RU"/>
        </w:rPr>
        <w:t xml:space="preserve"> = 144.09 дБ.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По модели </w:t>
      </w:r>
      <w:r>
        <w:t>COST</w:t>
      </w:r>
      <w:r w:rsidRPr="00994D75">
        <w:rPr>
          <w:lang w:val="ru-RU"/>
        </w:rPr>
        <w:t>231-</w:t>
      </w:r>
      <w:r>
        <w:t>Hata</w:t>
      </w:r>
      <w:r w:rsidR="00994D75">
        <w:rPr>
          <w:lang w:val="ru-RU"/>
        </w:rPr>
        <w:t xml:space="preserve"> радиус макросоты составил 0.695</w:t>
      </w:r>
      <w:r w:rsidRPr="00994D75">
        <w:rPr>
          <w:lang w:val="ru-RU"/>
        </w:rPr>
        <w:t xml:space="preserve"> км в </w:t>
      </w:r>
      <w:r>
        <w:t>UL</w:t>
      </w:r>
      <w:r w:rsidRPr="00994D75">
        <w:rPr>
          <w:lang w:val="ru-RU"/>
        </w:rPr>
        <w:t xml:space="preserve"> и </w:t>
      </w:r>
      <w:r w:rsidR="00994D75" w:rsidRPr="00994D75">
        <w:rPr>
          <w:lang w:val="ru-RU"/>
        </w:rPr>
        <w:t>2.904</w:t>
      </w:r>
      <w:r w:rsidR="00994D75">
        <w:rPr>
          <w:lang w:val="ru-RU"/>
        </w:rPr>
        <w:t xml:space="preserve"> </w:t>
      </w:r>
      <w:r w:rsidRPr="00994D75">
        <w:rPr>
          <w:lang w:val="ru-RU"/>
        </w:rPr>
        <w:t xml:space="preserve">км в </w:t>
      </w:r>
      <w:r>
        <w:t>DL</w:t>
      </w:r>
      <w:r w:rsidRPr="00994D75">
        <w:rPr>
          <w:lang w:val="ru-RU"/>
        </w:rPr>
        <w:t xml:space="preserve">; итоговый радиус равен 0.598 км. По модели </w:t>
      </w:r>
      <w:r>
        <w:t>UMiNLOS</w:t>
      </w:r>
      <w:r w:rsidRPr="00994D75">
        <w:rPr>
          <w:lang w:val="ru-RU"/>
        </w:rPr>
        <w:t xml:space="preserve"> радиусы со</w:t>
      </w:r>
      <w:r w:rsidRPr="00994D75">
        <w:rPr>
          <w:lang w:val="ru-RU"/>
        </w:rPr>
        <w:t xml:space="preserve">ставили 449.72 м в </w:t>
      </w:r>
      <w:r>
        <w:t>UL</w:t>
      </w:r>
      <w:r w:rsidRPr="00994D75">
        <w:rPr>
          <w:lang w:val="ru-RU"/>
        </w:rPr>
        <w:t xml:space="preserve"> и 1338.98 м в </w:t>
      </w:r>
      <w:r>
        <w:t>DL</w:t>
      </w:r>
      <w:r w:rsidRPr="00994D75">
        <w:rPr>
          <w:lang w:val="ru-RU"/>
        </w:rPr>
        <w:t>, итоговый радиус — 449.72 м.</w:t>
      </w:r>
    </w:p>
    <w:p w:rsidR="00A26549" w:rsidRPr="00994D75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>Для заданных площадей рас</w:t>
      </w:r>
      <w:r w:rsidR="00994D75">
        <w:rPr>
          <w:lang w:val="ru-RU"/>
        </w:rPr>
        <w:t>четное количество составляет 107</w:t>
      </w:r>
      <w:r w:rsidRPr="00994D75">
        <w:rPr>
          <w:lang w:val="ru-RU"/>
        </w:rPr>
        <w:t xml:space="preserve"> макросайтов на 100 км² и 11 микро-/фемтосайтов на 4 км². Результаты демонстрируют, что радиус покрытия определяется не только моде</w:t>
      </w:r>
      <w:r w:rsidRPr="00994D75">
        <w:rPr>
          <w:lang w:val="ru-RU"/>
        </w:rPr>
        <w:t>лью распространения, но и параметрами бюджета радиолинии; при проектировании необходимо ориентироваться на более ограничивающее направление передачи.</w:t>
      </w:r>
    </w:p>
    <w:p w:rsidR="00A26549" w:rsidRPr="00994D75" w:rsidRDefault="0021056A">
      <w:pPr>
        <w:pStyle w:val="1"/>
        <w:rPr>
          <w:lang w:val="ru-RU"/>
        </w:rPr>
      </w:pPr>
      <w:r w:rsidRPr="00994D75">
        <w:rPr>
          <w:lang w:val="ru-RU"/>
        </w:rPr>
        <w:t xml:space="preserve">Приложение А. Код программы и </w:t>
      </w:r>
      <w:r>
        <w:t>Git</w:t>
      </w:r>
    </w:p>
    <w:p w:rsidR="00A26549" w:rsidRDefault="0021056A">
      <w:pPr>
        <w:ind w:firstLine="709"/>
        <w:jc w:val="both"/>
        <w:rPr>
          <w:lang w:val="ru-RU"/>
        </w:rPr>
      </w:pPr>
      <w:r w:rsidRPr="00994D75">
        <w:rPr>
          <w:lang w:val="ru-RU"/>
        </w:rPr>
        <w:t xml:space="preserve">Расчеты выполняются на </w:t>
      </w:r>
      <w:r>
        <w:t>Python</w:t>
      </w:r>
      <w:r w:rsidRPr="00994D75">
        <w:rPr>
          <w:lang w:val="ru-RU"/>
        </w:rPr>
        <w:t xml:space="preserve"> с использованием </w:t>
      </w:r>
      <w:r>
        <w:t>NumPy</w:t>
      </w:r>
      <w:r w:rsidRPr="00994D75">
        <w:rPr>
          <w:lang w:val="ru-RU"/>
        </w:rPr>
        <w:t xml:space="preserve"> и </w:t>
      </w:r>
      <w:r>
        <w:t>Matplotlib</w:t>
      </w:r>
      <w:r w:rsidRPr="00994D75">
        <w:rPr>
          <w:lang w:val="ru-RU"/>
        </w:rPr>
        <w:t>. В фун</w:t>
      </w:r>
      <w:r w:rsidRPr="00994D75">
        <w:rPr>
          <w:lang w:val="ru-RU"/>
        </w:rPr>
        <w:t xml:space="preserve">кции поиска радиуса формируется логарифмическая сетка расстояний, </w:t>
      </w:r>
      <w:r w:rsidRPr="00994D75">
        <w:rPr>
          <w:lang w:val="ru-RU"/>
        </w:rPr>
        <w:lastRenderedPageBreak/>
        <w:t xml:space="preserve">вычисляются потери </w:t>
      </w:r>
      <w:r>
        <w:t>PL</w:t>
      </w:r>
      <w:r w:rsidRPr="00994D75">
        <w:rPr>
          <w:lang w:val="ru-RU"/>
        </w:rPr>
        <w:t>, выбирается последняя допустимая точка и применяется линейная интерполяция между соседними точками.</w:t>
      </w:r>
    </w:p>
    <w:p w:rsidR="00994D75" w:rsidRDefault="00994D75">
      <w:pPr>
        <w:ind w:firstLine="709"/>
        <w:jc w:val="both"/>
        <w:rPr>
          <w:lang w:val="ru-RU"/>
        </w:rPr>
      </w:pPr>
    </w:p>
    <w:p w:rsidR="00994D75" w:rsidRPr="00994D75" w:rsidRDefault="00994D75">
      <w:pPr>
        <w:ind w:firstLine="709"/>
        <w:jc w:val="both"/>
        <w:rPr>
          <w:lang w:val="ru-RU"/>
        </w:rPr>
      </w:pPr>
    </w:p>
    <w:p w:rsidR="00A26549" w:rsidRDefault="0017052C">
      <w:pPr>
        <w:ind w:firstLine="709"/>
        <w:jc w:val="both"/>
        <w:rPr>
          <w:lang w:val="ru-RU"/>
        </w:rPr>
      </w:pPr>
      <w:hyperlink r:id="rId10" w:history="1">
        <w:r w:rsidRPr="008122D8">
          <w:rPr>
            <w:rStyle w:val="aff8"/>
          </w:rPr>
          <w:t>https</w:t>
        </w:r>
        <w:r w:rsidRPr="008122D8">
          <w:rPr>
            <w:rStyle w:val="aff8"/>
            <w:lang w:val="ru-RU"/>
          </w:rPr>
          <w:t>://</w:t>
        </w:r>
        <w:r w:rsidRPr="008122D8">
          <w:rPr>
            <w:rStyle w:val="aff8"/>
          </w:rPr>
          <w:t>github</w:t>
        </w:r>
        <w:r w:rsidRPr="008122D8">
          <w:rPr>
            <w:rStyle w:val="aff8"/>
            <w:lang w:val="ru-RU"/>
          </w:rPr>
          <w:t>.</w:t>
        </w:r>
        <w:r w:rsidRPr="008122D8">
          <w:rPr>
            <w:rStyle w:val="aff8"/>
          </w:rPr>
          <w:t>com</w:t>
        </w:r>
        <w:r w:rsidRPr="008122D8">
          <w:rPr>
            <w:rStyle w:val="aff8"/>
            <w:lang w:val="ru-RU"/>
          </w:rPr>
          <w:t>/</w:t>
        </w:r>
        <w:r w:rsidRPr="008122D8">
          <w:rPr>
            <w:rStyle w:val="aff8"/>
          </w:rPr>
          <w:t>grogu</w:t>
        </w:r>
        <w:r w:rsidRPr="008122D8">
          <w:rPr>
            <w:rStyle w:val="aff8"/>
            <w:lang w:val="ru-RU"/>
          </w:rPr>
          <w:t>27/</w:t>
        </w:r>
        <w:r w:rsidRPr="008122D8">
          <w:rPr>
            <w:rStyle w:val="aff8"/>
          </w:rPr>
          <w:t>mobile</w:t>
        </w:r>
        <w:r w:rsidRPr="008122D8">
          <w:rPr>
            <w:rStyle w:val="aff8"/>
            <w:lang w:val="ru-RU"/>
          </w:rPr>
          <w:t>_</w:t>
        </w:r>
        <w:r w:rsidRPr="008122D8">
          <w:rPr>
            <w:rStyle w:val="aff8"/>
          </w:rPr>
          <w:t>com</w:t>
        </w:r>
        <w:r w:rsidRPr="008122D8">
          <w:rPr>
            <w:rStyle w:val="aff8"/>
            <w:lang w:val="ru-RU"/>
          </w:rPr>
          <w:t>_</w:t>
        </w:r>
        <w:r w:rsidRPr="008122D8">
          <w:rPr>
            <w:rStyle w:val="aff8"/>
          </w:rPr>
          <w:t>systems</w:t>
        </w:r>
        <w:r w:rsidRPr="008122D8">
          <w:rPr>
            <w:rStyle w:val="aff8"/>
            <w:lang w:val="ru-RU"/>
          </w:rPr>
          <w:t>/</w:t>
        </w:r>
        <w:r w:rsidRPr="008122D8">
          <w:rPr>
            <w:rStyle w:val="aff8"/>
          </w:rPr>
          <w:t>tree</w:t>
        </w:r>
        <w:r w:rsidRPr="008122D8">
          <w:rPr>
            <w:rStyle w:val="aff8"/>
            <w:lang w:val="ru-RU"/>
          </w:rPr>
          <w:t>/</w:t>
        </w:r>
        <w:r w:rsidRPr="008122D8">
          <w:rPr>
            <w:rStyle w:val="aff8"/>
          </w:rPr>
          <w:t>main</w:t>
        </w:r>
        <w:r w:rsidRPr="008122D8">
          <w:rPr>
            <w:rStyle w:val="aff8"/>
            <w:lang w:val="ru-RU"/>
          </w:rPr>
          <w:t>/</w:t>
        </w:r>
        <w:r w:rsidRPr="008122D8">
          <w:rPr>
            <w:rStyle w:val="aff8"/>
          </w:rPr>
          <w:t>lab</w:t>
        </w:r>
        <w:r w:rsidRPr="008122D8">
          <w:rPr>
            <w:rStyle w:val="aff8"/>
            <w:lang w:val="ru-RU"/>
          </w:rPr>
          <w:t>2</w:t>
        </w:r>
      </w:hyperlink>
    </w:p>
    <w:p w:rsidR="0017052C" w:rsidRPr="00994D75" w:rsidRDefault="0017052C">
      <w:pPr>
        <w:ind w:firstLine="709"/>
        <w:jc w:val="both"/>
        <w:rPr>
          <w:lang w:val="ru-RU"/>
        </w:rPr>
      </w:pPr>
      <w:r w:rsidRPr="0017052C">
        <w:rPr>
          <w:lang w:val="ru-RU"/>
        </w:rPr>
        <w:drawing>
          <wp:inline distT="0" distB="0" distL="0" distR="0" wp14:anchorId="4EA03961" wp14:editId="109C7431">
            <wp:extent cx="4286250" cy="428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052C" w:rsidRPr="00994D75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56A" w:rsidRDefault="0021056A">
      <w:pPr>
        <w:spacing w:after="0" w:line="240" w:lineRule="auto"/>
      </w:pPr>
      <w:r>
        <w:separator/>
      </w:r>
    </w:p>
  </w:endnote>
  <w:endnote w:type="continuationSeparator" w:id="0">
    <w:p w:rsidR="0021056A" w:rsidRDefault="00210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6549" w:rsidRDefault="0021056A">
    <w:pPr>
      <w:pStyle w:val="a7"/>
      <w:jc w:val="center"/>
    </w:pPr>
    <w:r>
      <w:fldChar w:fldCharType="begin"/>
    </w:r>
    <w:r>
      <w:instrText xml:space="preserve"> PAGE </w:instrText>
    </w:r>
    <w:r w:rsidR="00994D75">
      <w:fldChar w:fldCharType="separate"/>
    </w:r>
    <w:r w:rsidR="0017052C"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56A" w:rsidRDefault="0021056A">
      <w:pPr>
        <w:spacing w:after="0" w:line="240" w:lineRule="auto"/>
      </w:pPr>
      <w:r>
        <w:separator/>
      </w:r>
    </w:p>
  </w:footnote>
  <w:footnote w:type="continuationSeparator" w:id="0">
    <w:p w:rsidR="0021056A" w:rsidRDefault="00210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052C"/>
    <w:rsid w:val="0021056A"/>
    <w:rsid w:val="0029639D"/>
    <w:rsid w:val="00326F90"/>
    <w:rsid w:val="00994D75"/>
    <w:rsid w:val="00A265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3F156"/>
  <w14:defaultImageDpi w14:val="300"/>
  <w15:docId w15:val="{C70B40F4-CC05-4F47-A2F1-141D0F45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1705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grogu27/mobile_com_systems/tree/main/lab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144C26-E81F-43E9-941E-767878462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1757</Words>
  <Characters>10019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</cp:lastModifiedBy>
  <cp:revision>3</cp:revision>
  <dcterms:created xsi:type="dcterms:W3CDTF">2013-12-23T23:15:00Z</dcterms:created>
  <dcterms:modified xsi:type="dcterms:W3CDTF">2026-10-28T12:04:00Z</dcterms:modified>
  <cp:category/>
</cp:coreProperties>
</file>