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30"/>
          <w:szCs w:val="30"/>
        </w:rPr>
        <w:t xml:space="preserve">Seraphim LQG Framework  ·  v19.6  ·  lis10inc</w:t>
      </w:r>
    </w:p>
    <w:p>
      <w:pPr>
        <w:spacing w:after="0" w:before="0"/>
        <w:jc w:val="center"/>
      </w:pPr>
      <w:r>
        <w:rPr>
          <w:rFonts w:ascii="Arial" w:cs="Arial" w:eastAsia="Arial" w:hAnsi="Arial"/>
          <w:b/>
          <w:bCs/>
          <w:i/>
          <w:iCs/>
          <w:color w:val="2E75B6"/>
          <w:sz w:val="24"/>
          <w:szCs w:val="24"/>
        </w:rPr>
        <w:t xml:space="preserve">LQG Patch Geometry, Gravitational Wave Energy Loss,</w:t>
      </w:r>
    </w:p>
    <w:p>
      <w:pPr>
        <w:spacing w:after="60" w:before="0"/>
        <w:jc w:val="center"/>
      </w:pPr>
      <w:r>
        <w:rPr>
          <w:rFonts w:ascii="Arial" w:cs="Arial" w:eastAsia="Arial" w:hAnsi="Arial"/>
          <w:b/>
          <w:bCs/>
          <w:i/>
          <w:iCs/>
          <w:color w:val="2E75B6"/>
          <w:sz w:val="24"/>
          <w:szCs w:val="24"/>
        </w:rPr>
        <w:t xml:space="preserve">and a Unified Compactness Equation</w:t>
      </w:r>
    </w:p>
    <w:p>
      <w:pPr>
        <w:spacing w:after="0" w:before="0"/>
        <w:jc w:val="center"/>
      </w:pPr>
      <w:r>
        <w:rPr>
          <w:rFonts w:ascii="Arial" w:cs="Arial" w:eastAsia="Arial" w:hAnsi="Arial"/>
          <w:color w:val="555555"/>
          <w:sz w:val="20"/>
          <w:szCs w:val="20"/>
        </w:rPr>
        <w:t xml:space="preserve">lis10inc  ·  Independent Researcher  ·  Houston, TX</w:t>
      </w:r>
    </w:p>
    <w:p>
      <w:pPr>
        <w:spacing w:after="0" w:before="0"/>
        <w:jc w:val="center"/>
      </w:pPr>
      <w:r>
        <w:rPr>
          <w:rFonts w:ascii="Arial" w:cs="Arial" w:eastAsia="Arial" w:hAnsi="Arial"/>
          <w:color w:val="777777"/>
          <w:sz w:val="18"/>
          <w:szCs w:val="18"/>
        </w:rPr>
        <w:t xml:space="preserve">Zenodo DOI: 10.5281/zenodo.18852768  ·  GitHub: groksgalaxynet/Seraphim-LQG</w:t>
      </w:r>
    </w:p>
    <w:p>
      <w:pPr>
        <w:spacing w:after="0" w:before="0"/>
        <w:jc w:val="center"/>
      </w:pPr>
      <w:r>
        <w:rPr>
          <w:rFonts w:ascii="Arial" w:cs="Arial" w:eastAsia="Arial" w:hAnsi="Arial"/>
          <w:color w:val="1F4E79"/>
          <w:sz w:val="18"/>
          <w:szCs w:val="18"/>
        </w:rPr>
        <w:t xml:space="preserve">264 BBH events  ·  GWTC-2.1/3/4  ·  19,901,988 posterior samples  ·  Zero free parameters fitted to GW data</w:t>
      </w:r>
    </w:p>
    <w:p>
      <w:pPr>
        <w:spacing w:after="120" w:before="0"/>
        <w:jc w:val="center"/>
      </w:pPr>
      <w:r>
        <w:rPr>
          <w:rFonts w:ascii="Arial" w:cs="Arial" w:eastAsia="Arial" w:hAnsi="Arial"/>
          <w:i/>
          <w:iCs/>
          <w:color w:val="888888"/>
          <w:sz w:val="18"/>
          <w:szCs w:val="18"/>
        </w:rPr>
        <w:t xml:space="preserve">WORKING PAPER — PRIORITY CLAIM — NOT YET PEER REVIEWED</w:t>
      </w:r>
    </w:p>
    <w:p>
      <w:pPr>
        <w:pBdr>
          <w:top w:val="single" w:color="C00000" w:sz="8"/>
          <w:left w:val="single" w:color="C00000" w:sz="8"/>
          <w:bottom w:val="single" w:color="C00000" w:sz="8"/>
          <w:right w:val="single" w:color="C00000" w:sz="8"/>
        </w:pBdr>
        <w:shd w:fill="FFF2CC" w:val="clear"/>
        <w:spacing w:after="120" w:before="120"/>
        <w:ind w:left="180" w:right="180"/>
        <w:jc w:val="center"/>
      </w:pPr>
      <w:r>
        <w:rPr>
          <w:rFonts w:ascii="Arial" w:cs="Arial" w:eastAsia="Arial" w:hAnsi="Arial"/>
          <w:b/>
          <w:bCs/>
          <w:color w:val="C00000"/>
          <w:sz w:val="22"/>
          <w:szCs w:val="22"/>
        </w:rPr>
        <w:t xml:space="preserve">CRITICAL: K₀ = 1.1467 × 10⁸⁴ Hz²  —  Exponent is 84, not 4.  Not 8.  Not 44.  84.</w:t>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Abstract</w:t>
      </w:r>
    </w:p>
    <w:p>
      <w:pPr>
        <w:spacing w:after="80" w:before="80"/>
        <w:jc w:val="left"/>
      </w:pPr>
      <w:r>
        <w:rPr>
          <w:rFonts w:ascii="Arial" w:cs="Arial" w:eastAsia="Arial" w:hAnsi="Arial"/>
          <w:sz w:val="22"/>
          <w:szCs w:val="22"/>
        </w:rPr>
        <w:t xml:space="preserve">A parameter-free geometric framework connecting Loop Quantum Gravity (LQG) patch structure to observed gravitational wave energy loss in binary black hole (BBH) mergers. From two inputs—the LQG area spectrum and the Robertson minimum uncertainty principle—the geometric activation constant </w:t>
      </w:r>
      <w:r>
        <w:rPr>
          <w:rFonts w:ascii="Arial" w:cs="Arial" w:eastAsia="Arial" w:hAnsi="Arial"/>
          <w:b/>
          <w:bCs/>
          <w:sz w:val="22"/>
          <w:szCs w:val="22"/>
        </w:rPr>
        <w:t xml:space="preserve">K₀ = 1.1467 × 10⁸⁴ Hz²</w:t>
      </w:r>
      <w:r>
        <w:rPr>
          <w:rFonts w:ascii="Arial" w:cs="Arial" w:eastAsia="Arial" w:hAnsi="Arial"/>
          <w:sz w:val="22"/>
          <w:szCs w:val="22"/>
        </w:rPr>
        <w:t xml:space="preserve"> is derived from fundamental constants alone. No parameter is fitted to gravitational wave data. All constants are fixed internally by LQG geometry before any catalog is consulted.</w:t>
      </w:r>
    </w:p>
    <w:p>
      <w:pPr>
        <w:spacing w:after="80" w:before="80"/>
        <w:jc w:val="left"/>
      </w:pPr>
      <w:r>
        <w:rPr>
          <w:rFonts w:ascii="Arial" w:cs="Arial" w:eastAsia="Arial" w:hAnsi="Arial"/>
          <w:sz w:val="22"/>
          <w:szCs w:val="22"/>
        </w:rPr>
        <w:t xml:space="preserve">The framework predicts octave depth </w:t>
      </w:r>
      <w:r>
        <w:rPr>
          <w:rFonts w:ascii="Arial" w:cs="Arial" w:eastAsia="Arial" w:hAnsi="Arial"/>
          <w:b/>
          <w:bCs/>
          <w:sz w:val="22"/>
          <w:szCs w:val="22"/>
        </w:rPr>
        <w:t xml:space="preserve">n = 5.314</w:t>
      </w:r>
      <w:r>
        <w:rPr>
          <w:rFonts w:ascii="Arial" w:cs="Arial" w:eastAsia="Arial" w:hAnsi="Arial"/>
          <w:sz w:val="22"/>
          <w:szCs w:val="22"/>
        </w:rPr>
        <w:t xml:space="preserve"> for equal-mass BBH mergers, confirmed against 264 events across three independent GWOSC catalogs at 0.05σ, representing 19,901,988 posterior samples. Eight independent tests confirmed plus one internal consistency check: BBH band clustering (97.3%); redshift invariance to z = 2.15; waveform independence (0.070%); Robertson confirmed 19× over Heisenberg; j = ½ data-preferred at 27× chi-squared over j = 1; Gauss–Bonnet identity β + 2E[χ²ₑₒₒ] = 1.000 (population identity, β is event-variable); constant-β models falsified; γₐʳₑₐ within 3.4% of Meissner 2004; SNR and inclination null after partial correlation control.</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n(C) = 3.561 + 3.506 × C</w:t>
      </w:r>
    </w:p>
    <w:p>
      <w:pPr>
        <w:shd w:fill="DCE6F1" w:val="clear"/>
        <w:spacing w:after="80" w:before="80"/>
        <w:ind w:left="240" w:right="240"/>
      </w:pPr>
      <w:r>
        <w:rPr>
          <w:rFonts w:ascii="Arial" w:cs="Arial" w:eastAsia="Arial" w:hAnsi="Arial"/>
          <w:b/>
          <w:bCs/>
          <w:sz w:val="22"/>
          <w:szCs w:val="22"/>
        </w:rPr>
        <w:t xml:space="preserve">On the structure of this theory: </w:t>
      </w:r>
      <w:r>
        <w:rPr>
          <w:rFonts w:ascii="Arial" w:cs="Arial" w:eastAsia="Arial" w:hAnsi="Arial"/>
          <w:i/>
          <w:iCs/>
          <w:sz w:val="22"/>
          <w:szCs w:val="22"/>
        </w:rPr>
        <w:t xml:space="preserve">K₀ is derived from first principles. Every downstream result—N☉, n_BBH, n_flip, the slope—follows algebraically from K₀, geometry (j = ½, χ(S²) = 2), and the Robertson minimum. The data did not choose these values—the math constrained where the predictions had to land, and 264 independent events landed there. The framework selected its own structure; the catalog confirmed it.</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1.  Introduction</w:t>
      </w:r>
    </w:p>
    <w:p>
      <w:pPr>
        <w:spacing w:after="80" w:before="80"/>
        <w:jc w:val="left"/>
      </w:pPr>
      <w:r>
        <w:rPr>
          <w:rFonts w:ascii="Arial" w:cs="Arial" w:eastAsia="Arial" w:hAnsi="Arial"/>
          <w:sz w:val="22"/>
          <w:szCs w:val="22"/>
        </w:rPr>
        <w:t xml:space="preserve">Given the LQG area spectrum and the Robertson minimum uncertainty principle, what octave depth n should BBH mergers produce, and does that prediction match the data? This paper answers both questions from first principles. All parameters are fixed by LQG theory internally before any gravitational wave data is consulted. Zero parameters are fitted to the catalog.</w:t>
      </w:r>
    </w:p>
    <w:p>
      <w:pPr>
        <w:spacing w:after="80" w:before="80"/>
        <w:jc w:val="left"/>
      </w:pPr>
      <w:r>
        <w:rPr>
          <w:rFonts w:ascii="Arial" w:cs="Arial" w:eastAsia="Arial" w:hAnsi="Arial"/>
          <w:sz w:val="22"/>
          <w:szCs w:val="22"/>
        </w:rPr>
        <w:t xml:space="preserve">Octave depth is defined as </w:t>
      </w:r>
      <w:r>
        <w:rPr>
          <w:rFonts w:ascii="Arial" w:cs="Arial" w:eastAsia="Arial" w:hAnsi="Arial"/>
          <w:b/>
          <w:bCs/>
          <w:sz w:val="22"/>
          <w:szCs w:val="22"/>
        </w:rPr>
        <w:t xml:space="preserve">n = log₂(ν_P/ν)</w:t>
      </w:r>
      <w:r>
        <w:rPr>
          <w:rFonts w:ascii="Arial" w:cs="Arial" w:eastAsia="Arial" w:hAnsi="Arial"/>
          <w:sz w:val="22"/>
          <w:szCs w:val="22"/>
        </w:rPr>
        <w:t xml:space="preserve">, where ν_P = 1.855 × 10⁴³ Hz is the Planck frequency and ν is the merger frequency. For BBH mergers the predicted n = 5.314 corresponds to frequencies in the 30–300 Hz LIGO band.</w:t>
      </w:r>
    </w:p>
    <w:p>
      <w:pPr>
        <w:spacing w:after="80" w:before="80"/>
        <w:jc w:val="left"/>
      </w:pPr>
      <w:r>
        <w:rPr>
          <w:rFonts w:ascii="Arial" w:cs="Arial" w:eastAsia="Arial" w:hAnsi="Arial"/>
          <w:sz w:val="22"/>
          <w:szCs w:val="22"/>
        </w:rPr>
        <w:t xml:space="preserve">All pipeline code and CSV outputs are publicly available at github.com/groksgalaxynet/Seraphim-LQG. All tests run directly against GWOSC HDF5 posterior files. No results are hardcoded.</w:t>
      </w:r>
    </w:p>
    <w:p>
      <w:pPr>
        <w:spacing w:after="60" w:before="140"/>
      </w:pPr>
      <w:r>
        <w:rPr>
          <w:rFonts w:ascii="Arial" w:cs="Arial" w:eastAsia="Arial" w:hAnsi="Arial"/>
          <w:b/>
          <w:bCs/>
          <w:color w:val="1F4E79"/>
          <w:sz w:val="22"/>
          <w:szCs w:val="22"/>
        </w:rPr>
        <w:t xml:space="preserve">Why LQG specifically?</w:t>
      </w:r>
    </w:p>
    <w:p>
      <w:pPr>
        <w:spacing w:after="80" w:before="80"/>
        <w:jc w:val="left"/>
      </w:pPr>
      <w:r>
        <w:rPr>
          <w:rFonts w:ascii="Arial" w:cs="Arial" w:eastAsia="Arial" w:hAnsi="Arial"/>
          <w:sz w:val="22"/>
          <w:szCs w:val="22"/>
        </w:rPr>
        <w:t xml:space="preserve">The result requires three structural ingredients not generic to quantum gravity: a discrete area spectrum A_j = 8πγℓ_P²√(j(j+1)); a minimum nonzero spin j = ½ with SU(2) magnetic substate counting; and a Robertson minimum uncertainty patch Δx = c/(4πν) that tiles exactly against that discrete spectrum. LQG provides all three from its foundational quantization of geometry. String theory, asymptotic safety, and causal sets lack at least one ingredient in the form the derivation requires. The zero-free-parameter prediction n = 5.314 is structurally specific to LQG.</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2.  Theoretical Framework</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2.1  Physical Picture</w:t>
      </w:r>
    </w:p>
    <w:p>
      <w:pPr>
        <w:spacing w:after="80" w:before="80"/>
        <w:jc w:val="left"/>
      </w:pPr>
      <w:r>
        <w:rPr>
          <w:rFonts w:ascii="Arial" w:cs="Arial" w:eastAsia="Arial" w:hAnsi="Arial"/>
          <w:sz w:val="22"/>
          <w:szCs w:val="22"/>
        </w:rPr>
        <w:t xml:space="preserve">Four physical choices connect LQG geometry to the observed GW frequency scale. Each is stated before the equations. None is a free parameter.</w:t>
      </w:r>
    </w:p>
    <w:p>
      <w:pPr>
        <w:spacing w:after="60" w:before="140"/>
      </w:pPr>
      <w:r>
        <w:rPr>
          <w:rFonts w:ascii="Arial" w:cs="Arial" w:eastAsia="Arial" w:hAnsi="Arial"/>
          <w:b/>
          <w:bCs/>
          <w:color w:val="1F4E79"/>
          <w:sz w:val="22"/>
          <w:szCs w:val="22"/>
        </w:rPr>
        <w:t xml:space="preserve">Choice 1 — Why j = ½?</w:t>
      </w:r>
    </w:p>
    <w:p>
      <w:pPr>
        <w:spacing w:after="80" w:before="80"/>
        <w:jc w:val="left"/>
      </w:pPr>
      <w:r>
        <w:rPr>
          <w:rFonts w:ascii="Arial" w:cs="Arial" w:eastAsia="Arial" w:hAnsi="Arial"/>
          <w:sz w:val="22"/>
          <w:szCs w:val="22"/>
        </w:rPr>
        <w:t xml:space="preserve">The LQG spin-network face with j = ½ carries the minimum nonzero area eigenvalue. The spin foam action S_total = γK₀√(j(j+1))/ν² is monotone increasing in j on the Robertson constraint surface, so j = ½ is the minimum-action configuration. </w:t>
      </w:r>
      <w:r>
        <w:rPr>
          <w:rFonts w:ascii="Arial" w:cs="Arial" w:eastAsia="Arial" w:hAnsi="Arial"/>
          <w:b/>
          <w:bCs/>
          <w:sz w:val="22"/>
          <w:szCs w:val="22"/>
        </w:rPr>
        <w:t xml:space="preserve">Confirmed at 27× chi-squared over j = 1 across 19.9 M posterior samples.</w:t>
      </w:r>
    </w:p>
    <w:p>
      <w:pPr>
        <w:shd w:fill="DCE6F1" w:val="clear"/>
        <w:spacing w:after="80" w:before="80"/>
        <w:ind w:left="240" w:right="240"/>
      </w:pPr>
      <w:r>
        <w:rPr>
          <w:rFonts w:ascii="Arial" w:cs="Arial" w:eastAsia="Arial" w:hAnsi="Arial"/>
          <w:b/>
          <w:bCs/>
          <w:sz w:val="22"/>
          <w:szCs w:val="22"/>
        </w:rPr>
        <w:t xml:space="preserve">EPRL amplitude context: </w:t>
      </w:r>
      <w:r>
        <w:rPr>
          <w:rFonts w:ascii="Arial" w:cs="Arial" w:eastAsia="Arial" w:hAnsi="Arial"/>
          <w:sz w:val="22"/>
          <w:szCs w:val="22"/>
        </w:rPr>
        <w:t xml:space="preserve">The free EPRL amplitude A(j) = (2j+1)²·exp(−γ_area·j(j+1)) peaks at j* ≈ 0.951 for γ_area = 0.2375. This continuous maximum lies strictly between j = ½ and j = 1. Imposing SU(2) discretization—which LQG quantization requires—restricts allowed values to half-integers: 0, ½, 1, 3/2… On this discrete set, j = ½ lies below j*, carrying lower action cost than j = 1 (which exceeds j*). The Robertson constraint surface selects the minimum-action physical eigenvalue, which is j = ½. The 27× chi-squared is the empirical statement of this same selection. The EPRL amplitude landscape supports j = ½; it does not conflict with it.</w:t>
      </w:r>
    </w:p>
    <w:p>
      <w:pPr>
        <w:spacing w:after="60" w:before="140"/>
      </w:pPr>
      <w:r>
        <w:rPr>
          <w:rFonts w:ascii="Arial" w:cs="Arial" w:eastAsia="Arial" w:hAnsi="Arial"/>
          <w:b/>
          <w:bCs/>
          <w:color w:val="1F4E79"/>
          <w:sz w:val="22"/>
          <w:szCs w:val="22"/>
        </w:rPr>
        <w:t xml:space="preserve">Choice 2 — Why Δp = hν/c?</w:t>
      </w:r>
    </w:p>
    <w:p>
      <w:pPr>
        <w:spacing w:after="80" w:before="80"/>
        <w:jc w:val="left"/>
      </w:pPr>
      <w:r>
        <w:rPr>
          <w:rFonts w:ascii="Arial" w:cs="Arial" w:eastAsia="Arial" w:hAnsi="Arial"/>
          <w:sz w:val="22"/>
          <w:szCs w:val="22"/>
        </w:rPr>
        <w:t xml:space="preserve">A gravitational wave quantum of frequency ν carries momentum Δp = hν/c. This follows from E = hν and E = pc for any massless quantum.</w:t>
      </w:r>
    </w:p>
    <w:p>
      <w:pPr>
        <w:spacing w:after="60" w:before="140"/>
      </w:pPr>
      <w:r>
        <w:rPr>
          <w:rFonts w:ascii="Arial" w:cs="Arial" w:eastAsia="Arial" w:hAnsi="Arial"/>
          <w:b/>
          <w:bCs/>
          <w:color w:val="1F4E79"/>
          <w:sz w:val="22"/>
          <w:szCs w:val="22"/>
        </w:rPr>
        <w:t xml:space="preserve">Choice 3 — What is Δx?</w:t>
      </w:r>
    </w:p>
    <w:p>
      <w:pPr>
        <w:spacing w:after="80" w:before="80"/>
        <w:jc w:val="left"/>
      </w:pPr>
      <w:r>
        <w:rPr>
          <w:rFonts w:ascii="Arial" w:cs="Arial" w:eastAsia="Arial" w:hAnsi="Arial"/>
          <w:sz w:val="22"/>
          <w:szCs w:val="22"/>
        </w:rPr>
        <w:t xml:space="preserve">From the Robertson minimum Δx·Δp = ħ/2, solving for Δx gives Δx = c/(4πν). The factor of h cancels completely.</w:t>
      </w:r>
    </w:p>
    <w:p>
      <w:pPr>
        <w:spacing w:after="60" w:before="140"/>
      </w:pPr>
      <w:r>
        <w:rPr>
          <w:rFonts w:ascii="Arial" w:cs="Arial" w:eastAsia="Arial" w:hAnsi="Arial"/>
          <w:b/>
          <w:bCs/>
          <w:color w:val="1F4E79"/>
          <w:sz w:val="22"/>
          <w:szCs w:val="22"/>
        </w:rPr>
        <w:t xml:space="preserve">Choice 4 — The tiling condition</w:t>
      </w:r>
    </w:p>
    <w:p>
      <w:pPr>
        <w:spacing w:after="80" w:before="80"/>
        <w:jc w:val="left"/>
      </w:pPr>
      <w:r>
        <w:rPr>
          <w:rFonts w:ascii="Arial" w:cs="Arial" w:eastAsia="Arial" w:hAnsi="Arial"/>
          <w:sz w:val="22"/>
          <w:szCs w:val="22"/>
        </w:rPr>
        <w:t xml:space="preserve">N☉·A_j = π(Δx)² is not a postulate—it is an exact algebraic identity (Section 3 proves this). γ and ℓ_P² cancel exactly from both sides. </w:t>
      </w:r>
      <w:r>
        <w:rPr>
          <w:rFonts w:ascii="Arial" w:cs="Arial" w:eastAsia="Arial" w:hAnsi="Arial"/>
          <w:i/>
          <w:iCs/>
          <w:sz w:val="22"/>
          <w:szCs w:val="22"/>
        </w:rPr>
        <w:t xml:space="preserve">Both A_j and π(Δx)² are 2D areas. No dimensional reduction from 4D spacetime is required.</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2.2  Derivation of K₀</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A_j = 8πγℓ_P²√(j(j+1))     [j = ½: √(j(j+1)) = √3/2 = 0.8660]</w:t>
      </w:r>
    </w:p>
    <w:p>
      <w:pPr>
        <w:spacing w:after="80" w:before="8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Step</w:t>
            </w:r>
          </w:p>
        </w:tc>
        <w:tc>
          <w:tcPr>
            <w:tcW w:type="dxa" w:w="4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Expression</w:t>
            </w:r>
          </w:p>
        </w:tc>
        <w:tc>
          <w:tcPr>
            <w:tcW w:type="dxa" w:w="4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Notes</w:t>
            </w:r>
          </w:p>
        </w:tc>
      </w:tr>
      <w:tr>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w:t>
            </w:r>
          </w:p>
        </w:tc>
        <w:tc>
          <w:tcPr>
            <w:tcW w:type="dxa" w:w="4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A_j = 8πγℓ_P²√(3/4)</w:t>
            </w:r>
          </w:p>
        </w:tc>
        <w:tc>
          <w:tcPr>
            <w:tcW w:type="dxa" w:w="4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LQG area eigenvalue, j = ½</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Δp = hν/c</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GW quantum momentum</w:t>
            </w:r>
          </w:p>
        </w:tc>
      </w:tr>
      <w:tr>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w:t>
            </w:r>
          </w:p>
        </w:tc>
        <w:tc>
          <w:tcPr>
            <w:tcW w:type="dxa" w:w="4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Δx = c/(4πν)</w:t>
            </w:r>
          </w:p>
        </w:tc>
        <w:tc>
          <w:tcPr>
            <w:tcW w:type="dxa" w:w="4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Robertson minimum; h cancels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4</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N☉·A_j = π(Δx)² = c²/(16πν²)</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Tiling identity (proven Sec. 3)</w:t>
            </w:r>
          </w:p>
        </w:tc>
      </w:tr>
      <w:tr>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5</w:t>
            </w:r>
          </w:p>
        </w:tc>
        <w:tc>
          <w:tcPr>
            <w:tcW w:type="dxa" w:w="4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ν² = c²/(16π·N☉·A_j)</w:t>
            </w:r>
          </w:p>
        </w:tc>
        <w:tc>
          <w:tcPr>
            <w:tcW w:type="dxa" w:w="4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Frequency from tiling</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ν² = c²/(128π²γℓ_P²·√(j(j+1))·N☉)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Substitute A_j</w:t>
            </w:r>
          </w:p>
        </w:tc>
      </w:tr>
      <w:tr>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7</w:t>
            </w:r>
          </w:p>
        </w:tc>
        <w:tc>
          <w:tcPr>
            <w:tcW w:type="dxa" w:w="4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ν² = K₀/(√(j(j+1))·N☉)</w:t>
            </w:r>
          </w:p>
        </w:tc>
        <w:tc>
          <w:tcPr>
            <w:tcW w:type="dxa" w:w="4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Define K₀</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8</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 = (2.998×10⁸)²/(128π²·0.2375·(1.616×10⁻³⁵)²)</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 1.1467 × 10⁸⁴ Hz²  [exp = 84]</w:t>
            </w:r>
          </w:p>
        </w:tc>
      </w:tr>
      <w:tr>
        <w:tc>
          <w:tcPr>
            <w:tcW w:type="dxa" w:w="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9</w:t>
            </w:r>
          </w:p>
        </w:tc>
        <w:tc>
          <w:tcPr>
            <w:tcW w:type="dxa" w:w="4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 = ω_P²/(128π²γ_area)</w:t>
            </w:r>
          </w:p>
        </w:tc>
        <w:tc>
          <w:tcPr>
            <w:tcW w:type="dxa" w:w="4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Exact algebraic identity via ℓ_P</w:t>
            </w:r>
          </w:p>
        </w:tc>
      </w:tr>
    </w:tbl>
    <w:p>
      <w:pPr>
        <w:spacing w:after="80" w:before="80"/>
        <w:jc w:val="left"/>
      </w:pPr>
      <w:r>
        <w:rPr>
          <w:rFonts w:ascii="Arial" w:cs="Arial" w:eastAsia="Arial" w:hAnsi="Arial"/>
          <w:sz w:val="22"/>
          <w:szCs w:val="22"/>
        </w:rPr>
        <w:t xml:space="preserve"/>
      </w:r>
    </w:p>
    <w:p>
      <w:pPr>
        <w:pBdr>
          <w:top w:val="single" w:color="C00000" w:sz="8"/>
          <w:left w:val="single" w:color="C00000" w:sz="8"/>
          <w:bottom w:val="single" w:color="C00000" w:sz="8"/>
          <w:right w:val="single" w:color="C00000" w:sz="8"/>
        </w:pBdr>
        <w:shd w:fill="FFF2CC" w:val="clear"/>
        <w:spacing w:after="120" w:before="120"/>
        <w:ind w:left="180" w:right="180"/>
        <w:jc w:val="center"/>
      </w:pPr>
      <w:r>
        <w:rPr>
          <w:rFonts w:ascii="Arial" w:cs="Arial" w:eastAsia="Arial" w:hAnsi="Arial"/>
          <w:b/>
          <w:bCs/>
          <w:color w:val="C00000"/>
          <w:sz w:val="22"/>
          <w:szCs w:val="22"/>
        </w:rPr>
        <w:t xml:space="preserve">K₀ = 1.1467 × 10⁸⁴ Hz²  —  Exponent is 84, not 4.</w:t>
      </w:r>
    </w:p>
    <w:p>
      <w:pPr>
        <w:shd w:fill="DCE6F1" w:val="clear"/>
        <w:spacing w:after="80" w:before="80"/>
        <w:ind w:left="240" w:right="240"/>
      </w:pPr>
      <w:r>
        <w:rPr>
          <w:rFonts w:ascii="Arial" w:cs="Arial" w:eastAsia="Arial" w:hAnsi="Arial"/>
          <w:b/>
          <w:bCs/>
          <w:sz w:val="22"/>
          <w:szCs w:val="22"/>
        </w:rPr>
        <w:t xml:space="preserve">Internal consistency: </w:t>
      </w:r>
      <w:r>
        <w:rPr>
          <w:rFonts w:ascii="Arial" w:cs="Arial" w:eastAsia="Arial" w:hAnsi="Arial"/>
          <w:sz w:val="22"/>
          <w:szCs w:val="22"/>
        </w:rPr>
        <w:t xml:space="preserve">K₀ = ω_P²/(128π²γ) is an exact algebraic identity. The factor 128π² = 16π × 8π is purely geometric: 16π from the Robertson minimum disk, 8π from the LQG face formula. K₀ encodes the ratio of the Planck angular frequency squared to the combined Robertson–LQG geometric factor. Every downstream quantity derives from this single constant. If K₀ is first principles, so is everything built from it.</w:t>
      </w:r>
    </w:p>
    <w:p>
      <w:pPr>
        <w:spacing w:after="80" w:before="80"/>
        <w:jc w:val="left"/>
      </w:pPr>
      <w:r>
        <w:rPr>
          <w:rFonts w:ascii="Arial" w:cs="Arial" w:eastAsia="Arial" w:hAnsi="Arial"/>
          <w:sz w:val="22"/>
          <w:szCs w:val="22"/>
        </w:rPr>
        <w:t xml:space="preserve"/>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2.3  The Two Immirzi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Channel</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γ value</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Physical meaning</w:t>
            </w:r>
          </w:p>
        </w:tc>
        <w:tc>
          <w:tcPr>
            <w:tcW w:type="dxa" w:w="2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Where it enters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Area-counting (K₀)</w:t>
            </w:r>
          </w:p>
        </w:tc>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0.2375</w:t>
            </w:r>
          </w:p>
        </w:tc>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j=½ face size (Meissner 2004)</w:t>
            </w:r>
          </w:p>
        </w:tc>
        <w:tc>
          <w:tcPr>
            <w:tcW w:type="dxa" w:w="2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 = c²/(128π²γℓ_P²)</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Entropy-counting (n_flip)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0.12738 = ln(2)/(π√3)</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 bit per j=½ face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n_flip via entropy geometry</w:t>
            </w:r>
          </w:p>
        </w:tc>
      </w:tr>
    </w:tbl>
    <w:p>
      <w:pPr>
        <w:spacing w:after="80" w:before="80"/>
        <w:jc w:val="left"/>
      </w:pPr>
      <w:r>
        <w:rPr>
          <w:rFonts w:ascii="Arial" w:cs="Arial" w:eastAsia="Arial" w:hAnsi="Arial"/>
          <w:sz w:val="22"/>
          <w:szCs w:val="22"/>
        </w:rPr>
        <w:t xml:space="preserve"/>
      </w:r>
    </w:p>
    <w:p>
      <w:pPr>
        <w:spacing w:after="80" w:before="80"/>
        <w:jc w:val="left"/>
      </w:pPr>
      <w:r>
        <w:rPr>
          <w:rFonts w:ascii="Arial" w:cs="Arial" w:eastAsia="Arial" w:hAnsi="Arial"/>
          <w:sz w:val="22"/>
          <w:szCs w:val="22"/>
        </w:rPr>
        <w:t xml:space="preserve">Both values derive from the same j = ½ spin network by asking two distinct questions: how large is a face? (area-counting) and how much information does it carry? (entropy-counting). Neither is imported from outside the LQG quantization scheme.</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2.4  First-Principles Derivation of n = 5.314</w:t>
      </w:r>
    </w:p>
    <w:p>
      <w:pPr>
        <w:spacing w:after="60" w:before="140"/>
      </w:pPr>
      <w:r>
        <w:rPr>
          <w:rFonts w:ascii="Arial" w:cs="Arial" w:eastAsia="Arial" w:hAnsi="Arial"/>
          <w:b/>
          <w:bCs/>
          <w:color w:val="1F4E79"/>
          <w:sz w:val="22"/>
          <w:szCs w:val="22"/>
        </w:rPr>
        <w:t xml:space="preserve">Geometric definition of N☉</w:t>
      </w:r>
    </w:p>
    <w:p>
      <w:pPr>
        <w:spacing w:after="80" w:before="80"/>
        <w:jc w:val="left"/>
      </w:pPr>
      <w:r>
        <w:rPr>
          <w:rFonts w:ascii="Arial" w:cs="Arial" w:eastAsia="Arial" w:hAnsi="Arial"/>
          <w:sz w:val="22"/>
          <w:szCs w:val="22"/>
        </w:rPr>
        <w:t xml:space="preserve">The tiling identity establishes N☉ as the ratio of two geometric 2D areas: </w:t>
      </w:r>
      <w:r>
        <w:rPr>
          <w:rFonts w:ascii="Arial" w:cs="Arial" w:eastAsia="Arial" w:hAnsi="Arial"/>
          <w:b/>
          <w:bCs/>
          <w:sz w:val="22"/>
          <w:szCs w:val="22"/>
        </w:rPr>
        <w:t xml:space="preserve">N☉ = π(Δx)² / A_j</w:t>
      </w:r>
      <w:r>
        <w:rPr>
          <w:rFonts w:ascii="Arial" w:cs="Arial" w:eastAsia="Arial" w:hAnsi="Arial"/>
          <w:sz w:val="22"/>
          <w:szCs w:val="22"/>
        </w:rPr>
        <w:t xml:space="preserve">, fixed entirely by fundamental constants. Immirzi Bridge v6 derives N☉ from framework constants alone:</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 = 2^(2·n_BBH) / (128π² · γ_area · √(j(j+1))) = 6.090   [0.006% precision]</w:t>
      </w:r>
    </w:p>
    <w:p>
      <w:pPr>
        <w:spacing w:after="80" w:before="80"/>
        <w:jc w:val="left"/>
      </w:pPr>
      <w:r>
        <w:rPr>
          <w:rFonts w:ascii="Arial" w:cs="Arial" w:eastAsia="Arial" w:hAnsi="Arial"/>
          <w:sz w:val="22"/>
          <w:szCs w:val="22"/>
        </w:rPr>
        <w:t xml:space="preserve">No astrophysics, no catalog, no fitting enters this derivation. The 264-event measurement </w:t>
      </w:r>
      <w:r>
        <w:rPr>
          <w:rFonts w:ascii="Arial" w:cs="Arial" w:eastAsia="Arial" w:hAnsi="Arial"/>
          <w:b/>
          <w:bCs/>
          <w:sz w:val="22"/>
          <w:szCs w:val="22"/>
        </w:rPr>
        <w:t xml:space="preserve">E_rad/(M·α) = 6.09</w:t>
      </w:r>
      <w:r>
        <w:rPr>
          <w:rFonts w:ascii="Arial" w:cs="Arial" w:eastAsia="Arial" w:hAnsi="Arial"/>
          <w:sz w:val="22"/>
          <w:szCs w:val="22"/>
        </w:rPr>
        <w:t xml:space="preserve"> is its confirmation.</w:t>
      </w:r>
    </w:p>
    <w:p>
      <w:pPr>
        <w:spacing w:after="60" w:before="140"/>
      </w:pPr>
      <w:r>
        <w:rPr>
          <w:rFonts w:ascii="Arial" w:cs="Arial" w:eastAsia="Arial" w:hAnsi="Arial"/>
          <w:b/>
          <w:bCs/>
          <w:color w:val="1F4E79"/>
          <w:sz w:val="22"/>
          <w:szCs w:val="22"/>
        </w:rPr>
        <w:t xml:space="preserve">Derivation of n</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 = log₂(ν_P/ν) = 4.011 + 0.5·log₂(6.09) = 4.011 + 1.303 = 5.314</w:t>
      </w:r>
    </w:p>
    <w:p>
      <w:pPr>
        <w:spacing w:after="80" w:before="80"/>
        <w:jc w:val="left"/>
      </w:pPr>
      <w:r>
        <w:rPr>
          <w:rFonts w:ascii="Arial" w:cs="Arial" w:eastAsia="Arial" w:hAnsi="Arial"/>
          <w:sz w:val="22"/>
          <w:szCs w:val="22"/>
        </w:rPr>
        <w:t xml:space="preserve">The fixed point n = 5.314 is the unique self-consistent solution: n enters through ν and the same n appears in the output.</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2.5  The Unified Compactness Equation</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n(C) = n_flip + (n_BBH − n_flip) × 2C = 3.561 + 3.506 × C</w:t>
      </w:r>
    </w:p>
    <w:p>
      <w:pPr>
        <w:spacing w:after="80" w:before="80"/>
        <w:jc w:val="left"/>
      </w:pPr>
      <w:r>
        <w:rPr>
          <w:rFonts w:ascii="Arial" w:cs="Arial" w:eastAsia="Arial" w:hAnsi="Arial"/>
          <w:sz w:val="22"/>
          <w:szCs w:val="22"/>
        </w:rPr>
        <w:t xml:space="preserve">C = 0.5 (Schwarzschild BH): n = 5.314. C = 0 (singularity limit): n = 3.561. The coefficient 3.506 = 2(n_BBH − n_flip) where the factor of 2 is the Euler characteristic χ(S²) = 2.</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2.6  Physical Meaning of N☉</w:t>
      </w:r>
    </w:p>
    <w:p>
      <w:pPr>
        <w:spacing w:after="80" w:before="80"/>
        <w:jc w:val="left"/>
      </w:pPr>
      <w:r>
        <w:rPr>
          <w:rFonts w:ascii="Arial" w:cs="Arial" w:eastAsia="Arial" w:hAnsi="Arial"/>
          <w:sz w:val="22"/>
          <w:szCs w:val="22"/>
        </w:rPr>
        <w:t xml:space="preserve">N☉ is a geometric invariant: the number of LQG j = ½ spin-network faces tiling the Robertson minimum uncertainty patch at the BBH merger frequency. N☉·α ≈ 6.09 × 7.297 × 10⁻³ ≈ 4.44% reproduces the numerical relativity result E_rad/M for equal-mass non-spinning BBH.</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2.7  Robertson vs Heisenberg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400"/>
        <w:gridCol w:w="176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Convention</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Prediction</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Observed</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Offset</w:t>
            </w:r>
          </w:p>
        </w:tc>
        <w:tc>
          <w:tcPr>
            <w:tcW w:type="dxa" w:w="1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Result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Robertson (Δx·Δp = ħ/2)</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5.314</w:t>
            </w:r>
          </w:p>
        </w:tc>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5.329</w:t>
            </w:r>
          </w:p>
        </w:tc>
        <w:tc>
          <w:tcPr>
            <w:tcW w:type="dxa" w:w="14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0.049 oct</w:t>
            </w:r>
          </w:p>
        </w:tc>
        <w:tc>
          <w:tcPr>
            <w:tcW w:type="dxa" w:w="1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Heisenberg (Δx·Δp ≥ ħ)</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4.314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5.329</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0.951 oct</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FALSIFIED</w:t>
            </w:r>
          </w:p>
        </w:tc>
      </w:tr>
    </w:tbl>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3.  The Tiling Identity (Algebraic Proof)</w:t>
      </w:r>
    </w:p>
    <w:p>
      <w:pPr>
        <w:spacing w:after="80" w:before="80"/>
        <w:jc w:val="left"/>
      </w:pPr>
      <w:r>
        <w:rPr>
          <w:rFonts w:ascii="Arial" w:cs="Arial" w:eastAsia="Arial" w:hAnsi="Arial"/>
          <w:b/>
          <w:bCs/>
          <w:sz w:val="22"/>
          <w:szCs w:val="22"/>
        </w:rPr>
        <w:t xml:space="preserve">Theorem: </w:t>
      </w:r>
      <w:r>
        <w:rPr>
          <w:rFonts w:ascii="Arial" w:cs="Arial" w:eastAsia="Arial" w:hAnsi="Arial"/>
          <w:sz w:val="22"/>
          <w:szCs w:val="22"/>
        </w:rPr>
        <w:t xml:space="preserve">Let K₀ = c²/(128π²γℓ_P²), A_j = 8πγℓ_P²√(j(j+1)), Δx = c/(4πν), N☉ = K₀/(√(j(j+1))ν²). Then N☉·A_j = π(Δx)² exactly, for all ν, all j, all γ, all ℓ_P.</w:t>
      </w:r>
    </w:p>
    <w:p>
      <w:pPr>
        <w:spacing w:after="80" w:before="80"/>
        <w:jc w:val="left"/>
      </w:pPr>
      <w:r>
        <w:rPr>
          <w:rFonts w:ascii="Arial" w:cs="Arial" w:eastAsia="Arial" w:hAnsi="Arial"/>
          <w:b/>
          <w:bCs/>
          <w:sz w:val="22"/>
          <w:szCs w:val="22"/>
        </w:rPr>
        <w:t xml:space="preserve">Proof:</w:t>
      </w:r>
    </w:p>
    <w:p>
      <w:pPr>
        <w:spacing w:after="80" w:before="80"/>
        <w:jc w:val="left"/>
      </w:pPr>
      <w:r>
        <w:rPr>
          <w:rFonts w:ascii="Arial" w:cs="Arial" w:eastAsia="Arial" w:hAnsi="Arial"/>
          <w:sz w:val="22"/>
          <w:szCs w:val="22"/>
        </w:rPr>
        <w:t xml:space="preserve">LHS = N☉·A_j = [K₀/(√(j(j+1))ν²)] · [8πγℓ_P²√(j(j+1))]</w:t>
      </w:r>
    </w:p>
    <w:p>
      <w:pPr>
        <w:spacing w:after="80" w:before="80"/>
        <w:jc w:val="left"/>
      </w:pPr>
      <w:r>
        <w:rPr>
          <w:rFonts w:ascii="Arial" w:cs="Arial" w:eastAsia="Arial" w:hAnsi="Arial"/>
          <w:sz w:val="22"/>
          <w:szCs w:val="22"/>
        </w:rPr>
        <w:t xml:space="preserve">     = K₀ · 8πγℓ_P² / ν²</w:t>
      </w:r>
    </w:p>
    <w:p>
      <w:pPr>
        <w:spacing w:after="80" w:before="80"/>
        <w:jc w:val="left"/>
      </w:pPr>
      <w:r>
        <w:rPr>
          <w:rFonts w:ascii="Arial" w:cs="Arial" w:eastAsia="Arial" w:hAnsi="Arial"/>
          <w:sz w:val="22"/>
          <w:szCs w:val="22"/>
        </w:rPr>
        <w:t xml:space="preserve">     = [c²/(128π²γℓ_P²)] · 8πγℓ_P² / ν²   [γ and ℓ_P² cancel]</w:t>
      </w:r>
    </w:p>
    <w:p>
      <w:pPr>
        <w:spacing w:after="80" w:before="80"/>
        <w:jc w:val="left"/>
      </w:pPr>
      <w:r>
        <w:rPr>
          <w:rFonts w:ascii="Arial" w:cs="Arial" w:eastAsia="Arial" w:hAnsi="Arial"/>
          <w:sz w:val="22"/>
          <w:szCs w:val="22"/>
        </w:rPr>
        <w:t xml:space="preserve">     = c²/(16πν²)</w:t>
      </w:r>
    </w:p>
    <w:p>
      <w:pPr>
        <w:spacing w:after="80" w:before="80"/>
        <w:jc w:val="left"/>
      </w:pPr>
      <w:r>
        <w:rPr>
          <w:rFonts w:ascii="Arial" w:cs="Arial" w:eastAsia="Arial" w:hAnsi="Arial"/>
          <w:sz w:val="22"/>
          <w:szCs w:val="22"/>
        </w:rPr>
        <w:t xml:space="preserve">RHS = π(Δx)² = π · c²/(16π²ν²) = c²/(16πν²)</w:t>
      </w:r>
    </w:p>
    <w:p>
      <w:pPr>
        <w:spacing w:after="80" w:before="80"/>
        <w:jc w:val="left"/>
      </w:pPr>
      <w:r>
        <w:rPr>
          <w:rFonts w:ascii="Arial" w:cs="Arial" w:eastAsia="Arial" w:hAnsi="Arial"/>
          <w:b/>
          <w:bCs/>
          <w:sz w:val="22"/>
          <w:szCs w:val="22"/>
        </w:rPr>
        <w:t xml:space="preserve">LHS = RHS. QED.  γ cancels. ℓ_P² cancels. √(j(j+1)) cancels. The identity holds for any spin j, any Immirzi value, any Planck length.</w:t>
      </w:r>
    </w:p>
    <w:p>
      <w:pPr>
        <w:shd w:fill="DCE6F1" w:val="clear"/>
        <w:spacing w:after="80" w:before="80"/>
        <w:ind w:left="240" w:right="240"/>
      </w:pPr>
      <w:r>
        <w:rPr>
          <w:rFonts w:ascii="Arial" w:cs="Arial" w:eastAsia="Arial" w:hAnsi="Arial"/>
          <w:sz w:val="22"/>
          <w:szCs w:val="22"/>
        </w:rPr>
        <w:t xml:space="preserve">The outstanding question is whether a semiclassical EPRL spin foam derivation independently recovers this identity dynamically. That is an open derivation—not a gap in the algebraic proof above, which is complete.</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4.  N☉ as a Geometric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Quantity</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Value</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Source</w:t>
            </w:r>
          </w:p>
        </w:tc>
        <w:tc>
          <w:tcPr>
            <w:tcW w:type="dxa" w:w="1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Status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1.1467 × 10⁸⁴ Hz²</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c²/(128π²γ_areaℓ_P²)</w:t>
            </w:r>
          </w:p>
        </w:tc>
        <w:tc>
          <w:tcPr>
            <w:tcW w:type="dxa" w:w="1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First principles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(geometric)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6.0904</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2^(2n)/(128π²γ√(3/4))</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First principles (v6)</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(astrophysical)</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6.09</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E_rad/(M·α), 264 events</w:t>
            </w:r>
          </w:p>
        </w:tc>
        <w:tc>
          <w:tcPr>
            <w:tcW w:type="dxa" w:w="1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Empirical confirmation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n_BBH</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5.314</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Self-consistent fixed point</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First principles</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n_flip</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3.561</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0.910 (vacuum) + 2.651 (hadronic)</w:t>
            </w:r>
          </w:p>
        </w:tc>
        <w:tc>
          <w:tcPr>
            <w:tcW w:type="dxa" w:w="1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First principles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slope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3.506</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2(n_BBH − n_flip) = χ(S²)·Δn</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First principles</w:t>
            </w:r>
          </w:p>
        </w:tc>
      </w:tr>
    </w:tbl>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5.  Empirical Tests</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5.1  BBH Band Clustering (97.3%)</w:t>
      </w:r>
    </w:p>
    <w:p>
      <w:pPr>
        <w:spacing w:after="80" w:before="80"/>
        <w:jc w:val="left"/>
      </w:pPr>
      <w:r>
        <w:rPr>
          <w:rFonts w:ascii="Arial" w:cs="Arial" w:eastAsia="Arial" w:hAnsi="Arial"/>
          <w:sz w:val="22"/>
          <w:szCs w:val="22"/>
        </w:rPr>
        <w:t xml:space="preserve">The predicted BBH band is n_BBH ± 1.0 octave: [4.314, 6.314]. Across 264 events: 257 in-band (97.3%). Mean n = 5.329, predicted 5.314. Separation: 0.049 octaves (0.05σ).</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5.2  Redshift Invariance</w:t>
      </w:r>
    </w:p>
    <w:p>
      <w:pPr>
        <w:spacing w:after="80" w:before="80"/>
        <w:jc w:val="left"/>
      </w:pPr>
      <w:r>
        <w:rPr>
          <w:rFonts w:ascii="Arial" w:cs="Arial" w:eastAsia="Arial" w:hAnsi="Arial"/>
          <w:sz w:val="22"/>
          <w:szCs w:val="22"/>
        </w:rPr>
        <w:t xml:space="preserve">Pearson r(z, n) = 0.010, p = 0.875, N = 106 events, z range 0.01–2.15. Partial correlation after controlling for q and χ_eff: r = 0.009. Redshift is not a confound.</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5.3  Waveform Independence</w:t>
      </w:r>
    </w:p>
    <w:p>
      <w:pPr>
        <w:spacing w:after="80" w:before="80"/>
        <w:jc w:val="left"/>
      </w:pPr>
      <w:r>
        <w:rPr>
          <w:rFonts w:ascii="Arial" w:cs="Arial" w:eastAsia="Arial" w:hAnsi="Arial"/>
          <w:sz w:val="22"/>
          <w:szCs w:val="22"/>
        </w:rPr>
        <w:t xml:space="preserve">Mean n differs 0.070% across IMRPhenomXPHM, SEOBNRv4PHM, and NRSurrogate families. Prediction is waveform-model independent at &lt; 0.1%.</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5.4  SNR Robustness</w:t>
      </w:r>
    </w:p>
    <w:p>
      <w:pPr>
        <w:spacing w:after="80" w:before="80"/>
        <w:jc w:val="left"/>
      </w:pPr>
      <w:r>
        <w:rPr>
          <w:rFonts w:ascii="Arial" w:cs="Arial" w:eastAsia="Arial" w:hAnsi="Arial"/>
          <w:sz w:val="22"/>
          <w:szCs w:val="22"/>
        </w:rPr>
        <w:t xml:space="preserve">Five SNR cut levels (SNR &gt; 8, 10, 12, 15, 20). Mean n stable within 0.03 octaves. Partial r(SNR, n | η) = −0.001, p = 0.986.</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5.5  Inclination Independence</w:t>
      </w:r>
    </w:p>
    <w:p>
      <w:pPr>
        <w:spacing w:after="80" w:before="80"/>
        <w:jc w:val="left"/>
      </w:pPr>
      <w:r>
        <w:rPr>
          <w:rFonts w:ascii="Arial" w:cs="Arial" w:eastAsia="Arial" w:hAnsi="Arial"/>
          <w:sz w:val="22"/>
          <w:szCs w:val="22"/>
        </w:rPr>
        <w:t xml:space="preserve">Pearson r(cosθ_JN, n) = 0.025, p = 0.696, N = 264. Collapses to r = 0.015 after controlling for χ_eff and q.</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5.6  Spin Selection: j = ½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j value</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Chi-squared fit</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Ratio to j = ½</w:t>
            </w:r>
          </w:p>
        </w:tc>
        <w:tc>
          <w:tcPr>
            <w:tcW w:type="dxa" w:w="2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Result</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j = ½</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Reference (minimum)</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 minimum-action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j = 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27× higher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27× worse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FALSIFIED at 27σ</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j = 3/2</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&gt;&gt; j = 1</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&gt;&gt;27× worse</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FALSIFIED</w:t>
            </w:r>
          </w:p>
        </w:tc>
      </w:tr>
    </w:tbl>
    <w:p>
      <w:pPr>
        <w:spacing w:after="80" w:before="80"/>
        <w:jc w:val="left"/>
      </w:pPr>
      <w:r>
        <w:rPr>
          <w:rFonts w:ascii="Arial" w:cs="Arial" w:eastAsia="Arial" w:hAnsi="Arial"/>
          <w:sz w:val="22"/>
          <w:szCs w:val="22"/>
        </w:rPr>
        <w:t xml:space="preserve"/>
      </w:r>
    </w:p>
    <w:p>
      <w:pPr>
        <w:spacing w:after="80" w:before="80"/>
        <w:jc w:val="left"/>
      </w:pPr>
      <w:r>
        <w:rPr>
          <w:rFonts w:ascii="Arial" w:cs="Arial" w:eastAsia="Arial" w:hAnsi="Arial"/>
          <w:sz w:val="22"/>
          <w:szCs w:val="22"/>
        </w:rPr>
        <w:t xml:space="preserve">The free EPRL amplitude peaks at j* ≈ 0.951. On the SU(2)-discretized spin network, j = ½ is the minimum-action physical eigenvalue below j*. </w:t>
      </w:r>
      <w:r>
        <w:rPr>
          <w:rFonts w:ascii="Arial" w:cs="Arial" w:eastAsia="Arial" w:hAnsi="Arial"/>
          <w:i/>
          <w:iCs/>
          <w:sz w:val="22"/>
          <w:szCs w:val="22"/>
        </w:rPr>
        <w:t xml:space="preserve">The EPRL amplitude landscape supports the j = ½ selection; it does not conflict with it.</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5.7  γ_area Internal Consistency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Catalog</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Events</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Recovered γ_area</w:t>
            </w:r>
          </w:p>
        </w:tc>
        <w:tc>
          <w:tcPr>
            <w:tcW w:type="dxa" w:w="3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vs Meissner 2004</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GWTC-2.1</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69</w:t>
            </w:r>
          </w:p>
        </w:tc>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0.2318</w:t>
            </w:r>
          </w:p>
        </w:tc>
        <w:tc>
          <w:tcPr>
            <w:tcW w:type="dxa" w:w="3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2.4% — Consistent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GWTC-3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85</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0.2296 (after cuts)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3.4% — Consistent</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GWTC-4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110</w:t>
            </w:r>
          </w:p>
        </w:tc>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0.2341</w:t>
            </w:r>
          </w:p>
        </w:tc>
        <w:tc>
          <w:tcPr>
            <w:tcW w:type="dxa" w:w="31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1.4% — Consistent</w:t>
            </w:r>
          </w:p>
        </w:tc>
      </w:tr>
    </w:tbl>
    <w:p>
      <w:pPr>
        <w:spacing w:after="80" w:before="80"/>
        <w:jc w:val="left"/>
      </w:pPr>
      <w:r>
        <w:rPr>
          <w:rFonts w:ascii="Arial" w:cs="Arial" w:eastAsia="Arial" w:hAnsi="Arial"/>
          <w:sz w:val="22"/>
          <w:szCs w:val="22"/>
        </w:rPr>
        <w:t xml:space="preserve"/>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5.8  Gauss–Bonnet Topological Identity</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β + 2E[χ²_eff] = 1.000   [Gauss–Bonnet topological identity]</w:t>
      </w:r>
    </w:p>
    <w:p>
      <w:pPr>
        <w:shd w:fill="DCE6F1" w:val="clear"/>
        <w:spacing w:after="80" w:before="80"/>
        <w:ind w:left="240" w:right="240"/>
      </w:pPr>
      <w:r>
        <w:rPr>
          <w:rFonts w:ascii="Arial" w:cs="Arial" w:eastAsia="Arial" w:hAnsi="Arial"/>
          <w:b/>
          <w:bCs/>
          <w:sz w:val="22"/>
          <w:szCs w:val="22"/>
        </w:rPr>
        <w:t xml:space="preserve">What β is and is not: </w:t>
      </w:r>
      <w:r>
        <w:rPr>
          <w:rFonts w:ascii="Arial" w:cs="Arial" w:eastAsia="Arial" w:hAnsi="Arial"/>
          <w:sz w:val="22"/>
          <w:szCs w:val="22"/>
        </w:rPr>
        <w:t xml:space="preserve">β is an event-driven population amplitude—the fraction of the topological budget not carried by effective spin. It is not a fixed framework constant. Its current value β = 0.902 reflects the posterior-corrected BBH-band population (166 events). Per-event β varies with χ_eff. The identity holds at the population level by topology; the specific value of β is where astrophysical spin population meets that topological constraint. O5 will shift β as the population grows. The identity holds regardless. Directly retestable at any time against the per-event GB CSV.</w:t>
      </w:r>
    </w:p>
    <w:p>
      <w:pPr>
        <w:spacing w:after="80" w:before="80"/>
        <w:jc w:val="left"/>
      </w:pPr>
      <w:r>
        <w:rPr>
          <w:rFonts w:ascii="Arial" w:cs="Arial" w:eastAsia="Arial" w:hAnsi="Arial"/>
          <w:sz w:val="22"/>
          <w:szCs w:val="22"/>
        </w:rPr>
        <w:t xml:space="preserve">Measured across 166 BBH-band events: GB = 1.00000, residual &lt; 10⁻⁵. Constant-β models falsified at r(q, β) = 0.473, p = 1.3 × 10⁻¹⁰.</w:t>
      </w:r>
    </w:p>
    <w:p>
      <w:pPr>
        <w:pStyle w:val="Heading2"/>
        <w:pBdr>
          <w:top w:val="none" w:color="FFFFFF" w:sz="0"/>
          <w:left w:val="none" w:color="FFFFFF" w:sz="0"/>
          <w:bottom w:val="single" w:color="2E75B6" w:sz="4"/>
          <w:right w:val="none" w:color="FFFFFF" w:sz="0"/>
        </w:pBdr>
        <w:spacing w:after="80" w:before="200"/>
      </w:pPr>
      <w:r>
        <w:rPr>
          <w:rFonts w:ascii="Arial" w:cs="Arial" w:eastAsia="Arial" w:hAnsi="Arial"/>
          <w:b/>
          <w:bCs/>
          <w:color w:val="2E75B6"/>
          <w:sz w:val="24"/>
          <w:szCs w:val="24"/>
        </w:rPr>
        <w:t xml:space="preserve">5.9  Cross-Catalog ANOVA</w:t>
      </w:r>
    </w:p>
    <w:p>
      <w:pPr>
        <w:spacing w:after="80" w:before="80"/>
        <w:jc w:val="left"/>
      </w:pPr>
      <w:r>
        <w:rPr>
          <w:rFonts w:ascii="Arial" w:cs="Arial" w:eastAsia="Arial" w:hAnsi="Arial"/>
          <w:sz w:val="22"/>
          <w:szCs w:val="22"/>
        </w:rPr>
        <w:t xml:space="preserve">One-way ANOVA on n across three catalogs: no statistically significant between-catalog difference after controlling for q and χ_eff. The octave depth distribution is catalog-independent.</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6.  Prediction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Prediction</w:t>
            </w:r>
          </w:p>
        </w:tc>
        <w:tc>
          <w:tcPr>
            <w:tcW w:type="dxa" w:w="3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Result</w:t>
            </w:r>
          </w:p>
        </w:tc>
        <w:tc>
          <w:tcPr>
            <w:tcW w:type="dxa" w:w="2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Status</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5.314 for equal-mass BBH</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0.05σ from population mean, 257/264 in band</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Robertson beats Heisenberg</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19× on 19.9M samples (1.0 oct separation)</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Redshift invariance</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 = 0.010, p = 0.875 to z = 2.15</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Waveform independence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0.070% across families</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j = ½ data-preferred</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27× chi-squared over j = 1</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q and χ_eff independent</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Partial r confirmed all catalogs</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γ_area ~ Meissner 2004</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All catalogs within 3.4%</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CONSISTENCY CHECK</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GB identity exact</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Population identity; β event-variable</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 (population)</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SNR and inclination null</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Partial r collapses to ~0</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Tiling = algebraic identity</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 and ℓ_P² cancel exactly</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PROVEN</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6.090 from first principles</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0.006% from 264-event measurement</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DERIVED + CONFIRMED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O5 BBH cluster at n = 5.314</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O5 data release</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PENDING FALSIFICATION</w:t>
            </w:r>
          </w:p>
        </w:tc>
      </w:tr>
      <w:tr>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O5 NSBH follow n(C)</w:t>
            </w:r>
          </w:p>
        </w:tc>
        <w:tc>
          <w:tcPr>
            <w:tcW w:type="dxa" w:w="35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O5 tidal deformability</w:t>
            </w:r>
          </w:p>
        </w:tc>
        <w:tc>
          <w:tcPr>
            <w:tcW w:type="dxa" w:w="20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PENDING FALSIFICATION</w:t>
            </w:r>
          </w:p>
        </w:tc>
      </w:tr>
    </w:tbl>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7.  Open Questions</w:t>
      </w:r>
    </w:p>
    <w:p>
      <w:pPr>
        <w:spacing w:after="80" w:before="80"/>
        <w:jc w:val="left"/>
      </w:pPr>
      <w:r>
        <w:rPr>
          <w:rFonts w:ascii="Arial" w:cs="Arial" w:eastAsia="Arial" w:hAnsi="Arial"/>
          <w:b/>
          <w:bCs/>
          <w:sz w:val="22"/>
          <w:szCs w:val="22"/>
        </w:rPr>
        <w:t xml:space="preserve">1.  Zero free parameters.  </w:t>
      </w:r>
      <w:r>
        <w:rPr>
          <w:rFonts w:ascii="Arial" w:cs="Arial" w:eastAsia="Arial" w:hAnsi="Arial"/>
          <w:sz w:val="22"/>
          <w:szCs w:val="22"/>
        </w:rPr>
        <w:t xml:space="preserve">More precisely: zero parameters fitted to gravitational wave data. γ_area = 0.2375 is fixed by the LQG area spectrum—the same theoretical object the framework is built on—before any catalog is consulted.</w:t>
      </w:r>
    </w:p>
    <w:p>
      <w:pPr>
        <w:spacing w:after="80" w:before="80"/>
        <w:jc w:val="left"/>
      </w:pPr>
      <w:r>
        <w:rPr>
          <w:rFonts w:ascii="Arial" w:cs="Arial" w:eastAsia="Arial" w:hAnsi="Arial"/>
          <w:b/>
          <w:bCs/>
          <w:sz w:val="22"/>
          <w:szCs w:val="22"/>
        </w:rPr>
        <w:t xml:space="preserve">2.  β = 0.902 physical origin.  </w:t>
      </w:r>
      <w:r>
        <w:rPr>
          <w:rFonts w:ascii="Arial" w:cs="Arial" w:eastAsia="Arial" w:hAnsi="Arial"/>
          <w:sz w:val="22"/>
          <w:szCs w:val="22"/>
        </w:rPr>
        <w:t xml:space="preserve">The GB identity is exact. β is the topological complement of the population spin budget. The Kerr ISCO mechanism is the leading signal (r = 0.632) but does not fully absorb q-dependence. Full resolution requires O5 events with well-constrained mass ratios.</w:t>
      </w:r>
    </w:p>
    <w:p>
      <w:pPr>
        <w:spacing w:after="80" w:before="80"/>
        <w:jc w:val="left"/>
      </w:pPr>
      <w:r>
        <w:rPr>
          <w:rFonts w:ascii="Arial" w:cs="Arial" w:eastAsia="Arial" w:hAnsi="Arial"/>
          <w:b/>
          <w:bCs/>
          <w:sz w:val="22"/>
          <w:szCs w:val="22"/>
        </w:rPr>
        <w:t xml:space="preserve">3.  GWTC-3 mean offset.  </w:t>
      </w:r>
      <w:r>
        <w:rPr>
          <w:rFonts w:ascii="Arial" w:cs="Arial" w:eastAsia="Arial" w:hAnsi="Arial"/>
          <w:sz w:val="22"/>
          <w:szCs w:val="22"/>
        </w:rPr>
        <w:t xml:space="preserve">After quality cuts the offset resolves to 0.8% of Meissner. Whether a residual catalog-level systematic persists is not fully resolved.</w:t>
      </w:r>
    </w:p>
    <w:p>
      <w:pPr>
        <w:spacing w:after="80" w:before="80"/>
        <w:jc w:val="left"/>
      </w:pPr>
      <w:r>
        <w:rPr>
          <w:rFonts w:ascii="Arial" w:cs="Arial" w:eastAsia="Arial" w:hAnsi="Arial"/>
          <w:b/>
          <w:bCs/>
          <w:sz w:val="22"/>
          <w:szCs w:val="22"/>
        </w:rPr>
        <w:t xml:space="preserve">4.  Tiling identity dynamical origin.  </w:t>
      </w:r>
      <w:r>
        <w:rPr>
          <w:rFonts w:ascii="Arial" w:cs="Arial" w:eastAsia="Arial" w:hAnsi="Arial"/>
          <w:sz w:val="22"/>
          <w:szCs w:val="22"/>
        </w:rPr>
        <w:t xml:space="preserve">The algebraic identity is proven. Whether a semiclassical EPRL spin foam derivation independently recovers it dynamically is an open derivation—not a gap in the algebraic proof.</w:t>
      </w:r>
    </w:p>
    <w:p>
      <w:pPr>
        <w:spacing w:after="80" w:before="80"/>
        <w:jc w:val="left"/>
      </w:pPr>
      <w:r>
        <w:rPr>
          <w:rFonts w:ascii="Arial" w:cs="Arial" w:eastAsia="Arial" w:hAnsi="Arial"/>
          <w:b/>
          <w:bCs/>
          <w:sz w:val="22"/>
          <w:szCs w:val="22"/>
        </w:rPr>
        <w:t xml:space="preserve">5.  n_flip hadronic contribution.  </w:t>
      </w:r>
      <w:r>
        <w:rPr>
          <w:rFonts w:ascii="Arial" w:cs="Arial" w:eastAsia="Arial" w:hAnsi="Arial"/>
          <w:sz w:val="22"/>
          <w:szCs w:val="22"/>
        </w:rPr>
        <w:t xml:space="preserve">n_flip = 3.561 decomposes into 0.910 (vacuum LQG geometry) + 2.651 (hadronic loading via color-topology bridge factor N_c/χ(S²) = 3/2). Stage 2 confirmed at 0.16% precision in Immirzi Bridge v6.</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8.  Conclusions</w:t>
      </w:r>
    </w:p>
    <w:p>
      <w:pPr>
        <w:spacing w:after="80" w:before="80"/>
        <w:jc w:val="left"/>
      </w:pPr>
      <w:r>
        <w:rPr>
          <w:rFonts w:ascii="Arial" w:cs="Arial" w:eastAsia="Arial" w:hAnsi="Arial"/>
          <w:sz w:val="22"/>
          <w:szCs w:val="22"/>
        </w:rPr>
        <w:t xml:space="preserve">Beginning from the LQG area spectrum and the Robertson uncertainty principle, using only fundamental constants—with γ_area = 0.2375 fixed internally by the area spectrum, not fitted to any data—we derived K₀ = 1.1467 × 10⁸⁴ Hz² and predicted n = 5.314 for equal-mass BBH mergers. The activation number N☉ = 6.090 is derived from framework constants alone; the 264-event astrophysical measurement is its confirmation.</w:t>
      </w:r>
    </w:p>
    <w:p>
      <w:pPr>
        <w:spacing w:after="80" w:before="80"/>
        <w:jc w:val="left"/>
      </w:pPr>
      <w:r>
        <w:rPr>
          <w:rFonts w:ascii="Arial" w:cs="Arial" w:eastAsia="Arial" w:hAnsi="Arial"/>
          <w:sz w:val="22"/>
          <w:szCs w:val="22"/>
        </w:rPr>
        <w:t xml:space="preserve">Confirmed against 264 events across three independent GWOSC catalogs spanning 2015–2024, representing 19,901,988 posterior samples. Eight independent tests confirmed, plus one internal consistency check. The tiling postulate is proven as an exact algebraic identity. The primary falsification event is the LIGO O5 data release.</w:t>
      </w:r>
    </w:p>
    <w:p>
      <w:pPr>
        <w:shd w:fill="DCE6F1" w:val="clear"/>
        <w:spacing w:after="80" w:before="80"/>
        <w:ind w:left="240" w:right="240"/>
      </w:pPr>
      <w:r>
        <w:rPr>
          <w:rFonts w:ascii="Arial" w:cs="Arial" w:eastAsia="Arial" w:hAnsi="Arial"/>
          <w:i/>
          <w:iCs/>
          <w:sz w:val="22"/>
          <w:szCs w:val="22"/>
        </w:rPr>
        <w:t xml:space="preserve">Observation on the structure of the result: The framework derives K₀ from first principles. Every other quantity follows algebraically or geometrically from K₀ plus the Robertson minimum and LQG spin-network structure. The framework did not select its constants from the catalog; it selected them from LQG geometry, and the catalog confirmed them. The observations are stated as they are. The data align where the math said they would.</w:t>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n(C) = 3.561 + 3.506 × C</w:t>
      </w:r>
    </w:p>
    <w:p>
      <w:pPr>
        <w:spacing w:after="80" w:before="80"/>
        <w:jc w:val="left"/>
      </w:pPr>
      <w:r>
        <w:rPr>
          <w:rFonts w:ascii="Arial" w:cs="Arial" w:eastAsia="Arial" w:hAnsi="Arial"/>
          <w:sz w:val="22"/>
          <w:szCs w:val="22"/>
        </w:rPr>
        <w:t xml:space="preserve"/>
      </w:r>
    </w:p>
    <w:p>
      <w:pPr>
        <w:pBdr>
          <w:top w:val="none" w:color="FFFFFF" w:sz="0"/>
          <w:left w:val="none" w:color="FFFFFF" w:sz="0"/>
          <w:bottom w:val="single" w:color="BBBBBB" w:sz="6"/>
          <w:right w:val="none" w:color="FFFFFF" w:sz="0"/>
        </w:pBdr>
        <w:spacing w:after="80" w:before="80"/>
      </w:pPr>
      <w:r>
        <w:rPr>
          <w:rFonts w:ascii="Arial" w:cs="Arial" w:eastAsia="Arial" w:hAnsi="Arial"/>
          <w:sz w:val="22"/>
          <w:szCs w:val="22"/>
        </w:rPr>
        <w:t xml:space="preserve"/>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References</w:t>
      </w:r>
    </w:p>
    <w:p>
      <w:pPr>
        <w:spacing w:after="30" w:before="30"/>
        <w:jc w:val="left"/>
      </w:pPr>
      <w:r>
        <w:rPr>
          <w:rFonts w:ascii="Arial" w:cs="Arial" w:eastAsia="Arial" w:hAnsi="Arial"/>
          <w:sz w:val="20"/>
          <w:szCs w:val="20"/>
        </w:rPr>
        <w:t xml:space="preserve">[1] Rovelli, C. &amp; Smolin, L., Nucl. Phys. B 442, 593 (1995).</w:t>
      </w:r>
    </w:p>
    <w:p>
      <w:pPr>
        <w:spacing w:after="30" w:before="30"/>
        <w:jc w:val="left"/>
      </w:pPr>
      <w:r>
        <w:rPr>
          <w:rFonts w:ascii="Arial" w:cs="Arial" w:eastAsia="Arial" w:hAnsi="Arial"/>
          <w:sz w:val="20"/>
          <w:szCs w:val="20"/>
        </w:rPr>
        <w:t xml:space="preserve">[2] Meissner, K.A., Class. Quant. Grav. 21, 5245 (2004).</w:t>
      </w:r>
    </w:p>
    <w:p>
      <w:pPr>
        <w:spacing w:after="30" w:before="30"/>
        <w:jc w:val="left"/>
      </w:pPr>
      <w:r>
        <w:rPr>
          <w:rFonts w:ascii="Arial" w:cs="Arial" w:eastAsia="Arial" w:hAnsi="Arial"/>
          <w:sz w:val="20"/>
          <w:szCs w:val="20"/>
        </w:rPr>
        <w:t xml:space="preserve">[3] Domagala, M. &amp; Lewandowski, J., Class. Quant. Grav. 21, 5233 (2004).</w:t>
      </w:r>
    </w:p>
    <w:p>
      <w:pPr>
        <w:spacing w:after="30" w:before="30"/>
        <w:jc w:val="left"/>
      </w:pPr>
      <w:r>
        <w:rPr>
          <w:rFonts w:ascii="Arial" w:cs="Arial" w:eastAsia="Arial" w:hAnsi="Arial"/>
          <w:sz w:val="20"/>
          <w:szCs w:val="20"/>
        </w:rPr>
        <w:t xml:space="preserve">[4] Robertson, H.P., Phys. Rev. 34, 163 (1929).</w:t>
      </w:r>
    </w:p>
    <w:p>
      <w:pPr>
        <w:spacing w:after="30" w:before="30"/>
        <w:jc w:val="left"/>
      </w:pPr>
      <w:r>
        <w:rPr>
          <w:rFonts w:ascii="Arial" w:cs="Arial" w:eastAsia="Arial" w:hAnsi="Arial"/>
          <w:sz w:val="20"/>
          <w:szCs w:val="20"/>
        </w:rPr>
        <w:t xml:space="preserve">[5] Barbero, J.F., Phys. Rev. D 51, 5507 (1995).</w:t>
      </w:r>
    </w:p>
    <w:p>
      <w:pPr>
        <w:spacing w:after="30" w:before="30"/>
        <w:jc w:val="left"/>
      </w:pPr>
      <w:r>
        <w:rPr>
          <w:rFonts w:ascii="Arial" w:cs="Arial" w:eastAsia="Arial" w:hAnsi="Arial"/>
          <w:sz w:val="20"/>
          <w:szCs w:val="20"/>
        </w:rPr>
        <w:t xml:space="preserve">[6] Immirzi, G., Class. Quant. Grav. 14, L177 (1997).</w:t>
      </w:r>
    </w:p>
    <w:p>
      <w:pPr>
        <w:spacing w:after="30" w:before="30"/>
        <w:jc w:val="left"/>
      </w:pPr>
      <w:r>
        <w:rPr>
          <w:rFonts w:ascii="Arial" w:cs="Arial" w:eastAsia="Arial" w:hAnsi="Arial"/>
          <w:sz w:val="20"/>
          <w:szCs w:val="20"/>
        </w:rPr>
        <w:t xml:space="preserve">[7] Bekenstein, J.D., Phys. Rev. D 7, 2333 (1973).</w:t>
      </w:r>
    </w:p>
    <w:p>
      <w:pPr>
        <w:spacing w:after="30" w:before="30"/>
        <w:jc w:val="left"/>
      </w:pPr>
      <w:r>
        <w:rPr>
          <w:rFonts w:ascii="Arial" w:cs="Arial" w:eastAsia="Arial" w:hAnsi="Arial"/>
          <w:sz w:val="20"/>
          <w:szCs w:val="20"/>
        </w:rPr>
        <w:t xml:space="preserve">[8] Engle, J., Pereira, R., Rovelli, C. &amp; Livine, E., Nucl. Phys. B 799, 136 (2008).</w:t>
      </w:r>
    </w:p>
    <w:p>
      <w:pPr>
        <w:spacing w:after="30" w:before="30"/>
        <w:jc w:val="left"/>
      </w:pPr>
      <w:r>
        <w:rPr>
          <w:rFonts w:ascii="Arial" w:cs="Arial" w:eastAsia="Arial" w:hAnsi="Arial"/>
          <w:sz w:val="20"/>
          <w:szCs w:val="20"/>
        </w:rPr>
        <w:t xml:space="preserve">[9] Hawking, S.W., Commun. Math. Phys. 43, 199 (1975).</w:t>
      </w:r>
    </w:p>
    <w:p>
      <w:pPr>
        <w:spacing w:after="30" w:before="30"/>
        <w:jc w:val="left"/>
      </w:pPr>
      <w:r>
        <w:rPr>
          <w:rFonts w:ascii="Arial" w:cs="Arial" w:eastAsia="Arial" w:hAnsi="Arial"/>
          <w:sz w:val="20"/>
          <w:szCs w:val="20"/>
        </w:rPr>
        <w:t xml:space="preserve">[10] Abbott et al. (LVK), GWTC-2.1, arXiv:2108.01045 (2021).</w:t>
      </w:r>
    </w:p>
    <w:p>
      <w:pPr>
        <w:spacing w:after="30" w:before="30"/>
        <w:jc w:val="left"/>
      </w:pPr>
      <w:r>
        <w:rPr>
          <w:rFonts w:ascii="Arial" w:cs="Arial" w:eastAsia="Arial" w:hAnsi="Arial"/>
          <w:sz w:val="20"/>
          <w:szCs w:val="20"/>
        </w:rPr>
        <w:t xml:space="preserve">[11] Abbott et al. (LVK), GWTC-3, arXiv:2111.03606 (2021).</w:t>
      </w:r>
    </w:p>
    <w:p>
      <w:pPr>
        <w:spacing w:after="30" w:before="30"/>
        <w:jc w:val="left"/>
      </w:pPr>
      <w:r>
        <w:rPr>
          <w:rFonts w:ascii="Arial" w:cs="Arial" w:eastAsia="Arial" w:hAnsi="Arial"/>
          <w:sz w:val="20"/>
          <w:szCs w:val="20"/>
        </w:rPr>
        <w:t xml:space="preserve">[12] GWTC-2.1 Posterior Samples, Zenodo:6513631 (2022).</w:t>
      </w:r>
    </w:p>
    <w:p>
      <w:pPr>
        <w:spacing w:after="30" w:before="30"/>
        <w:jc w:val="left"/>
      </w:pPr>
      <w:r>
        <w:rPr>
          <w:rFonts w:ascii="Arial" w:cs="Arial" w:eastAsia="Arial" w:hAnsi="Arial"/>
          <w:sz w:val="20"/>
          <w:szCs w:val="20"/>
        </w:rPr>
        <w:t xml:space="preserve">[13] GWTC-3 Posterior Samples, Zenodo:8177023 (2023).</w:t>
      </w:r>
    </w:p>
    <w:p>
      <w:pPr>
        <w:spacing w:after="30" w:before="30"/>
        <w:jc w:val="left"/>
      </w:pPr>
      <w:r>
        <w:rPr>
          <w:rFonts w:ascii="Arial" w:cs="Arial" w:eastAsia="Arial" w:hAnsi="Arial"/>
          <w:sz w:val="20"/>
          <w:szCs w:val="20"/>
        </w:rPr>
        <w:t xml:space="preserve">[14] GWTC-4 Posterior Samples, Zenodo:16053484 (2024).</w:t>
      </w:r>
    </w:p>
    <w:p>
      <w:pPr>
        <w:spacing w:after="30" w:before="30"/>
        <w:jc w:val="left"/>
      </w:pPr>
      <w:r>
        <w:rPr>
          <w:rFonts w:ascii="Arial" w:cs="Arial" w:eastAsia="Arial" w:hAnsi="Arial"/>
          <w:sz w:val="20"/>
          <w:szCs w:val="20"/>
        </w:rPr>
        <w:t xml:space="preserve">[15] Healy, J. et al., Phys. Rev. D 90, 104004 (2014).</w:t>
      </w:r>
    </w:p>
    <w:p>
      <w:pPr>
        <w:spacing w:after="30" w:before="30"/>
        <w:jc w:val="left"/>
      </w:pPr>
      <w:r>
        <w:rPr>
          <w:rFonts w:ascii="Arial" w:cs="Arial" w:eastAsia="Arial" w:hAnsi="Arial"/>
          <w:sz w:val="20"/>
          <w:szCs w:val="20"/>
        </w:rPr>
        <w:t xml:space="preserve">[16] Barausse, E. &amp; Rezzolla, L., ApJ Lett. 704, L40 (2009).</w:t>
      </w:r>
    </w:p>
    <w:p>
      <w:pPr>
        <w:spacing w:after="30" w:before="30"/>
        <w:jc w:val="left"/>
      </w:pPr>
      <w:r>
        <w:rPr>
          <w:rFonts w:ascii="Arial" w:cs="Arial" w:eastAsia="Arial" w:hAnsi="Arial"/>
          <w:sz w:val="20"/>
          <w:szCs w:val="20"/>
        </w:rPr>
        <w:t xml:space="preserve">[17] GWOSC: gwosc.org.</w:t>
      </w:r>
    </w:p>
    <w:p>
      <w:pPr>
        <w:spacing w:after="30" w:before="30"/>
        <w:jc w:val="left"/>
      </w:pPr>
      <w:r>
        <w:rPr>
          <w:rFonts w:ascii="Arial" w:cs="Arial" w:eastAsia="Arial" w:hAnsi="Arial"/>
          <w:sz w:val="20"/>
          <w:szCs w:val="20"/>
        </w:rPr>
        <w:t xml:space="preserve">[18] lis10inc, Immirzi Bridge v6, Zenodo companion (2026).</w:t>
      </w:r>
    </w:p>
    <w:p>
      <w:pPr>
        <w:spacing w:after="80" w:before="80"/>
        <w:jc w:val="left"/>
      </w:pPr>
      <w:r>
        <w:rPr>
          <w:rFonts w:ascii="Arial" w:cs="Arial" w:eastAsia="Arial" w:hAnsi="Arial"/>
          <w:sz w:val="22"/>
          <w:szCs w:val="22"/>
        </w:rPr>
        <w:t xml:space="preserve"/>
      </w:r>
    </w:p>
    <w:p>
      <w:pPr>
        <w:pBdr>
          <w:top w:val="none" w:color="FFFFFF" w:sz="0"/>
          <w:left w:val="none" w:color="FFFFFF" w:sz="0"/>
          <w:bottom w:val="single" w:color="BBBBBB" w:sz="6"/>
          <w:right w:val="none" w:color="FFFFFF" w:sz="0"/>
        </w:pBdr>
        <w:spacing w:after="80" w:before="80"/>
      </w:pPr>
      <w:r>
        <w:rPr>
          <w:rFonts w:ascii="Arial" w:cs="Arial" w:eastAsia="Arial" w:hAnsi="Arial"/>
          <w:sz w:val="22"/>
          <w:szCs w:val="22"/>
        </w:rPr>
        <w:t xml:space="preserve"/>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Appendix A: Critical Value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Symbol</w:t>
            </w:r>
          </w:p>
        </w:tc>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Value</w:t>
            </w:r>
          </w:p>
        </w:tc>
        <w:tc>
          <w:tcPr>
            <w:tcW w:type="dxa" w:w="3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Source</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ħ</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1.054571817 × 10⁻³⁴ J·s</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CODATA 2018</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2.99792458 × 10⁸ m/s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CODATA 2018 (exact)</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ℓ_P</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1.616255 × 10⁻³⁵ m</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√(ħG/c³)</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ν_P</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1.854859 × 10⁴³ Hz</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√(c⁵/(ħG))</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α</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7.2974 × 10⁻³</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CODATA 2018</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γ_area</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0.2375</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Meissner 2004</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γ_entropy</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0.12738 = ln(2)/(π√3)</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Domagala-Lewandowski 2004</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1.1467 × 10⁸⁴ Hz²</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c²/(128π²·0.2375·ℓ_P²)  —  EXPONENT IS 84</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n_flip</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3.561</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0.910 (vacuum LQG) + 2.651 (hadronic)</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n_BBH</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5.314</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 = 6.09, j = ½</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slope</w:t>
            </w:r>
          </w:p>
        </w:tc>
        <w:tc>
          <w:tcPr>
            <w:tcW w:type="dxa" w:w="3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3.506</w:t>
            </w:r>
          </w:p>
        </w:tc>
        <w:tc>
          <w:tcPr>
            <w:tcW w:type="dxa" w:w="37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2(5.314 − 3.561) = χ(S²)·Δn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6.09 / 6.0904</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E_rad/(M·α) | geometric derivation</w:t>
            </w:r>
          </w:p>
        </w:tc>
      </w:tr>
    </w:tbl>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Appendix B: K₀ Derivation Step-by-Step</w:t>
      </w:r>
    </w:p>
    <w:p>
      <w:pPr>
        <w:spacing w:after="40" w:before="40"/>
        <w:jc w:val="left"/>
      </w:pPr>
      <w:r>
        <w:rPr>
          <w:rFonts w:ascii="Courier New" w:cs="Courier New" w:eastAsia="Courier New" w:hAnsi="Courier New"/>
          <w:sz w:val="20"/>
          <w:szCs w:val="20"/>
        </w:rPr>
        <w:t xml:space="preserve">Step 1: A_j = 8πγℓ_P²√(3/4)   [LQG area eigenvalue, j = ½]</w:t>
      </w:r>
    </w:p>
    <w:p>
      <w:pPr>
        <w:spacing w:after="40" w:before="40"/>
        <w:jc w:val="left"/>
      </w:pPr>
      <w:r>
        <w:rPr>
          <w:rFonts w:ascii="Courier New" w:cs="Courier New" w:eastAsia="Courier New" w:hAnsi="Courier New"/>
          <w:sz w:val="20"/>
          <w:szCs w:val="20"/>
        </w:rPr>
        <w:t xml:space="preserve">Step 2: Δp = hν/c   [GW quantum momentum, massless boson]</w:t>
      </w:r>
    </w:p>
    <w:p>
      <w:pPr>
        <w:spacing w:after="40" w:before="40"/>
        <w:jc w:val="left"/>
      </w:pPr>
      <w:r>
        <w:rPr>
          <w:rFonts w:ascii="Courier New" w:cs="Courier New" w:eastAsia="Courier New" w:hAnsi="Courier New"/>
          <w:sz w:val="20"/>
          <w:szCs w:val="20"/>
        </w:rPr>
        <w:t xml:space="preserve">Step 3: Δx = ħc/(2hν) = c/(4πν)   [Robertson minimum; h cancels exactly]</w:t>
      </w:r>
    </w:p>
    <w:p>
      <w:pPr>
        <w:spacing w:after="40" w:before="40"/>
        <w:jc w:val="left"/>
      </w:pPr>
      <w:r>
        <w:rPr>
          <w:rFonts w:ascii="Courier New" w:cs="Courier New" w:eastAsia="Courier New" w:hAnsi="Courier New"/>
          <w:sz w:val="20"/>
          <w:szCs w:val="20"/>
        </w:rPr>
        <w:t xml:space="preserve">Step 4: N☉·A_j = π(Δx)² = c²/(16πν²)   [tiling identity, proven Sec. 3]</w:t>
      </w:r>
    </w:p>
    <w:p>
      <w:pPr>
        <w:spacing w:after="40" w:before="40"/>
        <w:jc w:val="left"/>
      </w:pPr>
      <w:r>
        <w:rPr>
          <w:rFonts w:ascii="Courier New" w:cs="Courier New" w:eastAsia="Courier New" w:hAnsi="Courier New"/>
          <w:sz w:val="20"/>
          <w:szCs w:val="20"/>
        </w:rPr>
        <w:t xml:space="preserve">Step 5: ν² = c²/(16π·N☉·A_j)</w:t>
      </w:r>
    </w:p>
    <w:p>
      <w:pPr>
        <w:spacing w:after="40" w:before="40"/>
        <w:jc w:val="left"/>
      </w:pPr>
      <w:r>
        <w:rPr>
          <w:rFonts w:ascii="Courier New" w:cs="Courier New" w:eastAsia="Courier New" w:hAnsi="Courier New"/>
          <w:sz w:val="20"/>
          <w:szCs w:val="20"/>
        </w:rPr>
        <w:t xml:space="preserve">Step 6: ν² = c²/(128π²γℓ_P²·√(j(j+1))·N☉)</w:t>
      </w:r>
    </w:p>
    <w:p>
      <w:pPr>
        <w:spacing w:after="40" w:before="40"/>
        <w:jc w:val="left"/>
      </w:pPr>
      <w:r>
        <w:rPr>
          <w:rFonts w:ascii="Courier New" w:cs="Courier New" w:eastAsia="Courier New" w:hAnsi="Courier New"/>
          <w:sz w:val="20"/>
          <w:szCs w:val="20"/>
        </w:rPr>
        <w:t xml:space="preserve">Step 7: ν² = K₀/(√(j(j+1))·N☉)   where K₀ = c²/(128π²γℓ_P²)</w:t>
      </w:r>
    </w:p>
    <w:p>
      <w:pPr>
        <w:spacing w:after="40" w:before="40"/>
        <w:jc w:val="left"/>
      </w:pPr>
      <w:r>
        <w:rPr>
          <w:rFonts w:ascii="Courier New" w:cs="Courier New" w:eastAsia="Courier New" w:hAnsi="Courier New"/>
          <w:sz w:val="20"/>
          <w:szCs w:val="20"/>
        </w:rPr>
        <w:t xml:space="preserve">Step 8: K₀ = (2.998×10⁸)²/(128π²·0.2375·(1.616×10⁻³⁵)²) = 1.1467 × 10⁸⁴ Hz²</w:t>
      </w:r>
    </w:p>
    <w:p>
      <w:pPr>
        <w:spacing w:after="40" w:before="40"/>
        <w:jc w:val="left"/>
      </w:pPr>
      <w:r>
        <w:rPr>
          <w:rFonts w:ascii="Courier New" w:cs="Courier New" w:eastAsia="Courier New" w:hAnsi="Courier New"/>
          <w:sz w:val="20"/>
          <w:szCs w:val="20"/>
        </w:rPr>
        <w:t xml:space="preserve">Step 9: K₀ = ω_P²/(128π²γ_area)   [ω_P = √(c⁵/ħG) — exact algebraic identity]</w:t>
      </w:r>
    </w:p>
    <w:p>
      <w:pPr>
        <w:pBdr>
          <w:top w:val="single" w:color="C00000" w:sz="8"/>
          <w:left w:val="single" w:color="C00000" w:sz="8"/>
          <w:bottom w:val="single" w:color="C00000" w:sz="8"/>
          <w:right w:val="single" w:color="C00000" w:sz="8"/>
        </w:pBdr>
        <w:shd w:fill="FFF2CC" w:val="clear"/>
        <w:spacing w:after="120" w:before="120"/>
        <w:ind w:left="180" w:right="180"/>
        <w:jc w:val="center"/>
      </w:pPr>
      <w:r>
        <w:rPr>
          <w:rFonts w:ascii="Arial" w:cs="Arial" w:eastAsia="Arial" w:hAnsi="Arial"/>
          <w:b/>
          <w:bCs/>
          <w:color w:val="C00000"/>
          <w:sz w:val="22"/>
          <w:szCs w:val="22"/>
        </w:rPr>
        <w:t xml:space="preserve">K₀ = 1.1467 × 10⁸⁴ Hz².  Exponent is 84, not 4.</w:t>
      </w:r>
    </w:p>
    <w:p>
      <w:pPr>
        <w:spacing w:after="80" w:before="80"/>
        <w:jc w:val="left"/>
      </w:pPr>
      <w:r>
        <w:rPr>
          <w:rFonts w:ascii="Arial" w:cs="Arial" w:eastAsia="Arial" w:hAnsi="Arial"/>
          <w:sz w:val="22"/>
          <w:szCs w:val="22"/>
        </w:rPr>
        <w:t xml:space="preserve"/>
      </w:r>
    </w:p>
    <w:p>
      <w:pPr>
        <w:pStyle w:val="Heading1"/>
        <w:pBdr>
          <w:top w:val="none" w:color="FFFFFF" w:sz="0"/>
          <w:left w:val="thick" w:color="2E75B6" w:sz="16"/>
          <w:bottom w:val="single" w:color="2E75B6" w:sz="6"/>
          <w:right w:val="none" w:color="FFFFFF" w:sz="0"/>
        </w:pBdr>
        <w:spacing w:after="120" w:before="320"/>
        <w:ind w:left="200"/>
      </w:pPr>
      <w:r>
        <w:rPr>
          <w:rFonts w:ascii="Arial" w:cs="Arial" w:eastAsia="Arial" w:hAnsi="Arial"/>
          <w:b/>
          <w:bCs/>
          <w:color w:val="1F4E79"/>
          <w:sz w:val="28"/>
          <w:szCs w:val="28"/>
        </w:rPr>
        <w:t xml:space="preserve">Appendix C: Framework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Symbol</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Value</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Meaning</w:t>
            </w:r>
          </w:p>
        </w:tc>
        <w:tc>
          <w:tcPr>
            <w:tcW w:type="dxa" w:w="2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0"/>
                <w:szCs w:val="20"/>
              </w:rPr>
              <w:t xml:space="preserve">Source</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K₀</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1.1467 × 10⁸⁴ Hz²</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Geometric activation constant</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c²/(128π²γ_areaℓ_P²)</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γ_area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0.2375</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Area-counting Immirzi</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Meissner 2004</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γ_entropy</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0.12738</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Entropy-counting Immirzi</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BH thermodynamics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n_flip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3.561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Realm boundary</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0.910 + 2.651</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n_BBH</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5.314</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Equal-mass BBH ground state</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Confirmed 264 events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slope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3.506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Compactness coupling gradient</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χ(S²)·Δn</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N☉</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6.09 / 6.0904</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Activated face count</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E_rad/(M·α) | geometric</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χ(S²)</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Euler characteristic</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Topology of S²</w:t>
            </w:r>
          </w:p>
        </w:tc>
      </w:tr>
      <w:tr>
        <w:tc>
          <w:tcPr>
            <w:tcW w:type="dxa" w:w="1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β</w:t>
            </w:r>
          </w:p>
        </w:tc>
        <w:tc>
          <w:tcPr>
            <w:tcW w:type="dxa" w:w="2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0.902 (posterior-corrected)</w:t>
            </w:r>
          </w:p>
        </w:tc>
        <w:tc>
          <w:tcPr>
            <w:tcW w:type="dxa" w:w="30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GB amplitude (event-variable)</w:t>
            </w:r>
          </w:p>
        </w:tc>
        <w:tc>
          <w:tcPr>
            <w:tcW w:type="dxa" w:w="25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pPr>
              <w:spacing w:after="80" w:before="80"/>
              <w:jc w:val="left"/>
            </w:pPr>
            <w:r>
              <w:rPr>
                <w:rFonts w:ascii="Arial" w:cs="Arial" w:eastAsia="Arial" w:hAnsi="Arial"/>
                <w:sz w:val="20"/>
                <w:szCs w:val="20"/>
              </w:rPr>
              <w:t xml:space="preserve">1 − 2E[χ²_eff]</w:t>
            </w:r>
          </w:p>
        </w:tc>
      </w:tr>
    </w:tbl>
    <w:p>
      <w:pPr>
        <w:spacing w:after="80" w:before="80"/>
        <w:jc w:val="left"/>
      </w:pPr>
      <w:r>
        <w:rPr>
          <w:rFonts w:ascii="Arial" w:cs="Arial" w:eastAsia="Arial" w:hAnsi="Arial"/>
          <w:sz w:val="22"/>
          <w:szCs w:val="22"/>
        </w:rPr>
        <w:t xml:space="preserve"/>
      </w:r>
    </w:p>
    <w:p>
      <w:pPr>
        <w:pBdr>
          <w:top w:val="none" w:color="FFFFFF" w:sz="0"/>
          <w:left w:val="thick" w:color="B8860B" w:sz="14"/>
          <w:bottom w:val="none" w:color="FFFFFF" w:sz="0"/>
          <w:right w:val="none" w:color="FFFFFF" w:sz="0"/>
        </w:pBdr>
        <w:shd w:fill="F0F4F8" w:val="clear"/>
        <w:spacing w:after="120" w:before="120"/>
        <w:ind w:left="360"/>
        <w:jc w:val="center"/>
      </w:pPr>
      <w:r>
        <w:rPr>
          <w:rFonts w:ascii="Courier New" w:cs="Courier New" w:eastAsia="Courier New" w:hAnsi="Courier New"/>
          <w:b/>
          <w:bCs/>
          <w:color w:val="1F4E79"/>
          <w:sz w:val="22"/>
          <w:szCs w:val="22"/>
        </w:rPr>
        <w:t xml:space="preserve">n(C) = 3.561 + 3.506 × C</w:t>
      </w:r>
    </w:p>
    <w:p>
      <w:pPr>
        <w:spacing w:after="60" w:before="200"/>
        <w:jc w:val="center"/>
      </w:pPr>
      <w:r>
        <w:rPr>
          <w:rFonts w:ascii="Arial" w:cs="Arial" w:eastAsia="Arial" w:hAnsi="Arial"/>
          <w:color w:val="888888"/>
          <w:sz w:val="18"/>
          <w:szCs w:val="18"/>
        </w:rPr>
        <w:t xml:space="preserve">Seraphim LQG Framework  ·  v19.6  ·  May 2026  ·  lis10inc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Seraphim LQG Framework  ·  v19.6  ·  lis10inc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2026-05-17T17:26:46.744Z</dcterms:created>
  <dcterms:modified xsi:type="dcterms:W3CDTF">2026-05-17T17:26:46.766Z</dcterms:modified>
</cp:coreProperties>
</file>

<file path=docProps/custom.xml><?xml version="1.0" encoding="utf-8"?>
<Properties xmlns="http://schemas.openxmlformats.org/officeDocument/2006/custom-properties" xmlns:vt="http://schemas.openxmlformats.org/officeDocument/2006/docPropsVTypes"/>
</file>