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{{logo}}</w:t>
      </w:r>
    </w:p>
    <w:p>
      <w:pPr>
        <w:pStyle w:val="Title"/>
        <w:jc w:val="center"/>
      </w:pPr>
      <w:r>
        <w:t>KIC Fracture Toughness Test Report</w:t>
      </w:r>
    </w:p>
    <w:p>
      <w:pPr>
        <w:jc w:val="center"/>
      </w:pPr>
      <w:r>
        <w:t>ASTM E399 - Standard Test Method for Linear-Elastic</w:t>
      </w:r>
    </w:p>
    <w:p>
      <w:pPr>
        <w:jc w:val="center"/>
      </w:pPr>
      <w:r>
        <w:t>Plane-Strain Fracture Toughness of Metallic Materials</w:t>
      </w:r>
    </w:p>
    <w:p/>
    <w:p>
      <w:r>
        <w:rPr>
          <w:b/>
        </w:rPr>
        <w:t xml:space="preserve">Report Number: </w:t>
      </w:r>
      <w:r>
        <w:t>{{report_number}}</w:t>
      </w:r>
    </w:p>
    <w:p/>
    <w:p>
      <w:pPr>
        <w:pStyle w:val="Heading1"/>
      </w:pPr>
      <w:r>
        <w:t>1. Test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Certificate Number:</w:t>
            </w:r>
          </w:p>
        </w:tc>
        <w:tc>
          <w:tcPr>
            <w:tcW w:type="dxa" w:w="4320"/>
          </w:tcPr>
          <w:p>
            <w:r>
              <w:t>{{certificate_number}}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 Project:</w:t>
            </w:r>
          </w:p>
        </w:tc>
        <w:tc>
          <w:tcPr>
            <w:tcW w:type="dxa" w:w="4320"/>
          </w:tcPr>
          <w:p>
            <w:r>
              <w:t>{{test_project}}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Customer:</w:t>
            </w:r>
          </w:p>
        </w:tc>
        <w:tc>
          <w:tcPr>
            <w:tcW w:type="dxa" w:w="4320"/>
          </w:tcPr>
          <w:p>
            <w:r>
              <w:t>{{customer}}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Specimen ID:</w:t>
            </w:r>
          </w:p>
        </w:tc>
        <w:tc>
          <w:tcPr>
            <w:tcW w:type="dxa" w:w="4320"/>
          </w:tcPr>
          <w:p>
            <w:r>
              <w:t>{{specimen_id}}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Material:</w:t>
            </w:r>
          </w:p>
        </w:tc>
        <w:tc>
          <w:tcPr>
            <w:tcW w:type="dxa" w:w="4320"/>
          </w:tcPr>
          <w:p>
            <w:r>
              <w:t>{{material}}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 Date:</w:t>
            </w:r>
          </w:p>
        </w:tc>
        <w:tc>
          <w:tcPr>
            <w:tcW w:type="dxa" w:w="4320"/>
          </w:tcPr>
          <w:p>
            <w:r>
              <w:t>{{test_date}}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 Temperature:</w:t>
            </w:r>
          </w:p>
        </w:tc>
        <w:tc>
          <w:tcPr>
            <w:tcW w:type="dxa" w:w="4320"/>
          </w:tcPr>
          <w:p>
            <w:r>
              <w:t>{{temperature}} C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 Standard:</w:t>
            </w:r>
          </w:p>
        </w:tc>
        <w:tc>
          <w:tcPr>
            <w:tcW w:type="dxa" w:w="4320"/>
          </w:tcPr>
          <w:p>
            <w:r>
              <w:t>ASTM E399</w:t>
            </w:r>
          </w:p>
        </w:tc>
      </w:tr>
    </w:tbl>
    <w:p/>
    <w:p>
      <w:pPr>
        <w:pStyle w:val="Heading1"/>
      </w:pPr>
      <w:r>
        <w:t>2. Specimen Dimensions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Specimen Type</w:t>
            </w:r>
          </w:p>
        </w:tc>
        <w:tc>
          <w:tcPr>
            <w:tcW w:type="dxa" w:w="2880"/>
          </w:tcPr>
          <w:p>
            <w:r>
              <w:t>{{specimen_type}}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Width W</w:t>
            </w:r>
          </w:p>
        </w:tc>
        <w:tc>
          <w:tcPr>
            <w:tcW w:type="dxa" w:w="2880"/>
          </w:tcPr>
          <w:p>
            <w:r>
              <w:t>{{W}}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Thickness B</w:t>
            </w:r>
          </w:p>
        </w:tc>
        <w:tc>
          <w:tcPr>
            <w:tcW w:type="dxa" w:w="2880"/>
          </w:tcPr>
          <w:p>
            <w:r>
              <w:t>{{B}}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Net Thickness B_n</w:t>
            </w:r>
          </w:p>
        </w:tc>
        <w:tc>
          <w:tcPr>
            <w:tcW w:type="dxa" w:w="2880"/>
          </w:tcPr>
          <w:p>
            <w:r>
              <w:t>{{B_n}}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Crack Length a_0</w:t>
            </w:r>
          </w:p>
        </w:tc>
        <w:tc>
          <w:tcPr>
            <w:tcW w:type="dxa" w:w="2880"/>
          </w:tcPr>
          <w:p>
            <w:r>
              <w:t>{{a_0}}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Span S (SE(B) only)</w:t>
            </w:r>
          </w:p>
        </w:tc>
        <w:tc>
          <w:tcPr>
            <w:tcW w:type="dxa" w:w="2880"/>
          </w:tcPr>
          <w:p>
            <w:r>
              <w:t>{{S}}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p/>
    <w:p>
      <w:pPr>
        <w:pStyle w:val="Heading1"/>
      </w:pPr>
      <w:r>
        <w:t>3. Material Properties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Yield Strength sigma_ys</w:t>
            </w:r>
          </w:p>
        </w:tc>
        <w:tc>
          <w:tcPr>
            <w:tcW w:type="dxa" w:w="2880"/>
          </w:tcPr>
          <w:p>
            <w:r>
              <w:t>{{yield_strength}}</w:t>
            </w:r>
          </w:p>
        </w:tc>
        <w:tc>
          <w:tcPr>
            <w:tcW w:type="dxa" w:w="2880"/>
          </w:tcPr>
          <w:p>
            <w:r>
              <w:t>MPa</w:t>
            </w:r>
          </w:p>
        </w:tc>
      </w:tr>
      <w:tr>
        <w:tc>
          <w:tcPr>
            <w:tcW w:type="dxa" w:w="2880"/>
          </w:tcPr>
          <w:p>
            <w:r>
              <w:t>Young's Modulus E</w:t>
            </w:r>
          </w:p>
        </w:tc>
        <w:tc>
          <w:tcPr>
            <w:tcW w:type="dxa" w:w="2880"/>
          </w:tcPr>
          <w:p>
            <w:r>
              <w:t>{{youngs_modulus}}</w:t>
            </w:r>
          </w:p>
        </w:tc>
        <w:tc>
          <w:tcPr>
            <w:tcW w:type="dxa" w:w="2880"/>
          </w:tcPr>
          <w:p>
            <w:r>
              <w:t>GPa</w:t>
            </w:r>
          </w:p>
        </w:tc>
      </w:tr>
      <w:tr>
        <w:tc>
          <w:tcPr>
            <w:tcW w:type="dxa" w:w="2880"/>
          </w:tcPr>
          <w:p>
            <w:r>
              <w:t>Poisson's Ratio nu</w:t>
            </w:r>
          </w:p>
        </w:tc>
        <w:tc>
          <w:tcPr>
            <w:tcW w:type="dxa" w:w="2880"/>
          </w:tcPr>
          <w:p>
            <w:r>
              <w:t>{{poissons_ratio}}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pPr>
        <w:pStyle w:val="Heading1"/>
      </w:pPr>
      <w:r>
        <w:t>4.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 (k=2)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160"/>
          </w:tcPr>
          <w:p>
            <w:r>
              <w:t>Maximum Force P_max</w:t>
            </w:r>
          </w:p>
        </w:tc>
        <w:tc>
          <w:tcPr>
            <w:tcW w:type="dxa" w:w="2160"/>
          </w:tcPr>
          <w:p>
            <w:r>
              <w:t>{{P_max}}</w:t>
            </w:r>
          </w:p>
        </w:tc>
        <w:tc>
          <w:tcPr>
            <w:tcW w:type="dxa" w:w="2160"/>
          </w:tcPr>
          <w:p>
            <w:r>
              <w:t>+/-{{P_max_uncertainty}}</w:t>
            </w:r>
          </w:p>
        </w:tc>
        <w:tc>
          <w:tcPr>
            <w:tcW w:type="dxa" w:w="2160"/>
          </w:tcPr>
          <w:p>
            <w:r>
              <w:t>kN</w:t>
            </w:r>
          </w:p>
        </w:tc>
      </w:tr>
      <w:tr>
        <w:tc>
          <w:tcPr>
            <w:tcW w:type="dxa" w:w="2160"/>
          </w:tcPr>
          <w:p>
            <w:r>
              <w:t>Conditional Force P_Q</w:t>
            </w:r>
          </w:p>
        </w:tc>
        <w:tc>
          <w:tcPr>
            <w:tcW w:type="dxa" w:w="2160"/>
          </w:tcPr>
          <w:p>
            <w:r>
              <w:t>{{P_Q}}</w:t>
            </w:r>
          </w:p>
        </w:tc>
        <w:tc>
          <w:tcPr>
            <w:tcW w:type="dxa" w:w="2160"/>
          </w:tcPr>
          <w:p>
            <w:r>
              <w:t>+/-{{P_Q_uncertainty}}</w:t>
            </w:r>
          </w:p>
        </w:tc>
        <w:tc>
          <w:tcPr>
            <w:tcW w:type="dxa" w:w="2160"/>
          </w:tcPr>
          <w:p>
            <w:r>
              <w:t>kN</w:t>
            </w:r>
          </w:p>
        </w:tc>
      </w:tr>
      <w:tr>
        <w:tc>
          <w:tcPr>
            <w:tcW w:type="dxa" w:w="2160"/>
          </w:tcPr>
          <w:p>
            <w:r>
              <w:t>P_max/P_Q Ratio</w:t>
            </w:r>
          </w:p>
        </w:tc>
        <w:tc>
          <w:tcPr>
            <w:tcW w:type="dxa" w:w="2160"/>
          </w:tcPr>
          <w:p>
            <w:r>
              <w:t>{{P_ratio}}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Conditional K_Q</w:t>
            </w:r>
          </w:p>
        </w:tc>
        <w:tc>
          <w:tcPr>
            <w:tcW w:type="dxa" w:w="2160"/>
          </w:tcPr>
          <w:p>
            <w:r>
              <w:t>{{K_Q}}</w:t>
            </w:r>
          </w:p>
        </w:tc>
        <w:tc>
          <w:tcPr>
            <w:tcW w:type="dxa" w:w="2160"/>
          </w:tcPr>
          <w:p>
            <w:r>
              <w:t>+/-{{K_Q_uncertainty}}</w:t>
            </w:r>
          </w:p>
        </w:tc>
        <w:tc>
          <w:tcPr>
            <w:tcW w:type="dxa" w:w="2160"/>
          </w:tcPr>
          <w:p>
            <w:r>
              <w:t>MPa*sqrt(m)</w:t>
            </w:r>
          </w:p>
        </w:tc>
      </w:tr>
      <w:tr>
        <w:tc>
          <w:tcPr>
            <w:tcW w:type="dxa" w:w="2160"/>
          </w:tcPr>
          <w:p>
            <w:r>
              <w:t>Fracture Toughness K_IC</w:t>
            </w:r>
          </w:p>
        </w:tc>
        <w:tc>
          <w:tcPr>
            <w:tcW w:type="dxa" w:w="2160"/>
          </w:tcPr>
          <w:p>
            <w:r>
              <w:t>{{K_IC}}</w:t>
            </w:r>
          </w:p>
        </w:tc>
        <w:tc>
          <w:tcPr>
            <w:tcW w:type="dxa" w:w="2160"/>
          </w:tcPr>
          <w:p>
            <w:r>
              <w:t>+/-{{K_IC_uncertainty}}</w:t>
            </w:r>
          </w:p>
        </w:tc>
        <w:tc>
          <w:tcPr>
            <w:tcW w:type="dxa" w:w="2160"/>
          </w:tcPr>
          <w:p>
            <w:r>
              <w:t>MPa*sqrt(m)</w:t>
            </w:r>
          </w:p>
        </w:tc>
      </w:tr>
      <w:tr>
        <w:tc>
          <w:tcPr>
            <w:tcW w:type="dxa" w:w="2160"/>
          </w:tcPr>
          <w:p>
            <w:r>
              <w:t>Initial Compliance</w:t>
            </w:r>
          </w:p>
        </w:tc>
        <w:tc>
          <w:tcPr>
            <w:tcW w:type="dxa" w:w="2160"/>
          </w:tcPr>
          <w:p>
            <w:r>
              <w:t>{{compliance}}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mm/kN</w:t>
            </w:r>
          </w:p>
        </w:tc>
      </w:tr>
      <w:tr>
        <w:tc>
          <w:tcPr>
            <w:tcW w:type="dxa" w:w="2160"/>
          </w:tcPr>
          <w:p>
            <w:r>
              <w:t>Validity Status</w:t>
            </w:r>
          </w:p>
        </w:tc>
        <w:tc>
          <w:tcPr>
            <w:tcW w:type="dxa" w:w="2160"/>
          </w:tcPr>
          <w:p>
            <w:r>
              <w:t>{{is_valid}}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pPr>
        <w:pStyle w:val="Heading1"/>
      </w:pPr>
      <w:r>
        <w:t>5. Force vs Displacement</w:t>
      </w:r>
    </w:p>
    <w:p>
      <w:pPr>
        <w:jc w:val="center"/>
      </w:pPr>
      <w:r>
        <w:t>{{chart}}</w:t>
      </w:r>
    </w:p>
    <w:p/>
    <w:p>
      <w:pPr>
        <w:pStyle w:val="Heading1"/>
      </w:pPr>
      <w:r>
        <w:t>6. Validity Assessment per ASTM E399</w:t>
      </w:r>
    </w:p>
    <w:p>
      <w:r>
        <w:rPr>
          <w:b/>
        </w:rPr>
        <w:t xml:space="preserve">Overall Validity: </w:t>
      </w:r>
      <w:r>
        <w:t>{{is_valid}}</w:t>
      </w:r>
    </w:p>
    <w:p/>
    <w:p>
      <w:r>
        <w:t>Validity Checks:</w:t>
      </w:r>
    </w:p>
    <w:p>
      <w:r>
        <w:t>{{validity_notes}}</w:t>
      </w:r>
    </w:p>
    <w:p/>
    <w:p>
      <w:pPr>
        <w:pStyle w:val="Heading1"/>
      </w:pPr>
      <w:r>
        <w:t>7. Notes</w:t>
      </w:r>
    </w:p>
    <w:p>
      <w:r>
        <w:t>The 5% secant offset method was used to determine P_Q per ASTM E399.</w:t>
      </w:r>
    </w:p>
    <w:p/>
    <w:p>
      <w:r>
        <w:t>Validity requirements per ASTM E399:</w:t>
      </w:r>
    </w:p>
    <w:p>
      <w:r>
        <w:t>- a/W ratio must be between 0.45 and 0.55</w:t>
      </w:r>
    </w:p>
    <w:p>
      <w:r>
        <w:t>- B &gt;= 2.5(K_Q/sigma_ys)^2 for plane-strain conditions</w:t>
      </w:r>
    </w:p>
    <w:p>
      <w:r>
        <w:t>- a &gt;= 2.5(K_Q/sigma_ys)^2</w:t>
      </w:r>
    </w:p>
    <w:p>
      <w:r>
        <w:t>- (W-a) &gt;= 2.5(K_Q/sigma_ys)^2</w:t>
      </w:r>
    </w:p>
    <w:p>
      <w:r>
        <w:t>- P_max/P_Q &lt;= 1.10</w:t>
      </w:r>
    </w:p>
    <w:p/>
    <w:p>
      <w:pPr>
        <w:pStyle w:val="Heading1"/>
      </w:pPr>
      <w:r>
        <w:t>8.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Date/Signature</w:t>
            </w:r>
          </w:p>
        </w:tc>
      </w:tr>
      <w:tr>
        <w:tc>
          <w:tcPr>
            <w:tcW w:type="dxa" w:w="2880"/>
          </w:tcPr>
          <w:p>
            <w:r>
              <w:t>Tested by: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Reviewed by: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Approved by: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/>
    <w:p>
      <w:pPr>
        <w:jc w:val="center"/>
      </w:pPr>
      <w:r>
        <w:rPr>
          <w:sz w:val="18"/>
        </w:rPr>
        <w:t>Durabler - Mechanical Testing Analysis System</w:t>
      </w:r>
    </w:p>
    <w:p>
      <w:pPr>
        <w:jc w:val="center"/>
      </w:pPr>
      <w:r>
        <w:rPr>
          <w:sz w:val="18"/>
        </w:rPr>
        <w:t>ISO 17025 Accredited Laboratory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