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365D" w:val="clear"/>
          </w:tcPr>
          <w:p>
            <w:pPr>
              <w:spacing w:after="300" w:before="600"/>
            </w:pPr>
          </w:p>
          <w:p>
            <w:pPr>
              <w:spacing w:after="20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48"/>
                <w:szCs w:val="48"/>
              </w:rPr>
              <w:t xml:space="preserve">GUÍA COMPLETA</w:t>
            </w:r>
          </w:p>
          <w:p>
            <w:pPr>
              <w:spacing w:after="400"/>
              <w:jc w:val="center"/>
            </w:pPr>
            <w:r>
              <w:rPr>
                <w:rFonts w:ascii="Calibri" w:eastAsia="SimHei"/>
                <w:color w:val="FFFFFF"/>
                <w:sz w:val="40"/>
                <w:szCs w:val="40"/>
              </w:rPr>
              <w:t xml:space="preserve">Empresas Agenticas con IA</w:t>
            </w:r>
          </w:p>
        </w:tc>
      </w:tr>
    </w:tbl>
    <w:p>
      <w:pPr>
        <w:spacing w:after="200" w:before="400"/>
      </w:pPr>
    </w:p>
    <w:p>
      <w:pPr>
        <w:spacing w:after="100"/>
        <w:jc w:val="center"/>
      </w:pPr>
      <w:r>
        <w:rPr>
          <w:rFonts w:ascii="Calibri" w:eastAsia="SimHei"/>
          <w:b/>
          <w:bCs/>
          <w:color w:val="1A365D"/>
          <w:sz w:val="32"/>
          <w:szCs w:val="32"/>
        </w:rPr>
        <w:t xml:space="preserve">Cómo construir una empresa de 1-2 personas</w:t>
      </w:r>
    </w:p>
    <w:p>
      <w:pPr>
        <w:spacing w:after="300"/>
        <w:jc w:val="center"/>
      </w:pPr>
      <w:r>
        <w:rPr>
          <w:rFonts w:ascii="Calibri" w:eastAsia="Microsoft YaHei"/>
          <w:color w:val="3182CE"/>
          <w:sz w:val="28"/>
          <w:szCs w:val="28"/>
        </w:rPr>
        <w:t xml:space="preserve">donde el resto son agentes de IA en todas las áreas</w:t>
      </w:r>
    </w:p>
    <w:p>
      <w:pPr>
        <w:spacing w:before="200"/>
      </w:pPr>
    </w:p>
    <w:p>
      <w:pPr>
        <w:jc w:val="center"/>
      </w:pPr>
      <w:r>
        <w:rPr>
          <w:rFonts w:ascii="Calibri" w:eastAsia="Microsoft YaHei"/>
          <w:color w:val="4A5568"/>
          <w:sz w:val="22"/>
          <w:szCs w:val="22"/>
        </w:rPr>
        <w:t xml:space="preserve">• Plataformas y herramientas líderes</w:t>
      </w:r>
    </w:p>
    <w:p>
      <w:pPr>
        <w:jc w:val="center"/>
      </w:pPr>
      <w:r>
        <w:rPr>
          <w:rFonts w:ascii="Calibri" w:eastAsia="Microsoft YaHei"/>
          <w:color w:val="4A5568"/>
          <w:sz w:val="22"/>
          <w:szCs w:val="22"/>
        </w:rPr>
        <w:t xml:space="preserve">• Casos de éxito reales con números</w:t>
      </w:r>
    </w:p>
    <w:p>
      <w:pPr>
        <w:jc w:val="center"/>
      </w:pPr>
      <w:r>
        <w:rPr>
          <w:rFonts w:ascii="Calibri" w:eastAsia="Microsoft YaHei"/>
          <w:color w:val="4A5568"/>
          <w:sz w:val="22"/>
          <w:szCs w:val="22"/>
        </w:rPr>
        <w:t xml:space="preserve">• Stack tecnológico recomendado por área</w:t>
      </w:r>
    </w:p>
    <w:p>
      <w:pPr>
        <w:jc w:val="center"/>
      </w:pPr>
      <w:r>
        <w:rPr>
          <w:rFonts w:ascii="Calibri" w:eastAsia="Microsoft YaHei"/>
          <w:color w:val="4A5568"/>
          <w:sz w:val="22"/>
          <w:szCs w:val="22"/>
        </w:rPr>
        <w:t xml:space="preserve">• Comparación de costos: Humanos vs Agentes IA</w:t>
      </w:r>
    </w:p>
    <w:p>
      <w:pPr>
        <w:spacing w:before="500"/>
      </w:pPr>
    </w:p>
    <w:p>
      <w:pPr>
        <w:jc w:val="center"/>
      </w:pPr>
      <w:r>
        <w:rPr>
          <w:rFonts w:ascii="Calibri" w:eastAsia="Microsoft YaHei"/>
          <w:color w:val="4A5568"/>
          <w:sz w:val="20"/>
          <w:szCs w:val="20"/>
        </w:rPr>
        <w:t xml:space="preserve">Investigación 2024-2026 | Junio 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400"/>
      </w:pPr>
      <w:r>
        <w:rPr>
          <w:rFonts w:ascii="Calibri" w:eastAsia="SimHei"/>
          <w:b/>
          <w:bCs/>
          <w:color w:val="1A365D"/>
          <w:sz w:val="32"/>
          <w:szCs w:val="32"/>
        </w:rPr>
        <w:t xml:space="preserve">Contenido</w:t>
      </w:r>
    </w:p>
    <w:sdt>
      <w:sdtPr>
        <w:alias w:val="[object Object]"/>
      </w:sdtPr>
      <w:sdtContent>
        <w:p>
          <w:r>
            <w:fldChar w:fldCharType="begin" w:dirty="true"/>
          </w:r>
          <w:r>
            <w:instrText xml:space="preserve">TOC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Resumen Ejecutivo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Datos Clave del Mercado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Casos de Éxito: Empresas Agénticas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1.1 Unicornios de Una Sola Persona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Base44 - Vendida por $80M con 1 persona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Photo AI - $105K/mes de Ganancia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Nomad List - $3.5M/año sin empleados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1.2 Empresas de Alto Impacto con Equipos Pequeños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1.3 Lecciones de los Casos de Éxito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Plataformas de Agentes IA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2.1 Frameworks para Desarrolladores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LangGraph (LangChain)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CrewAI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Microsoft AutoGen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OpenAI Agents SDK (Swarm)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2.2 Plataformas No-Code/Low-Code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2.3 Plataformas Empresariales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Salesforce Agentforce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Microsoft Copilot Studio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Google Vertex AI Agent Builder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Herramientas por Área de Negocio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3.1 Ventas y Generación de Leads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Métricas de Rendimiento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3.2 Marketing y Contenido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3.3 Soporte al Cliente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3.4 Desarrollo de Software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Comparativa de Coding Agents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3.5 Operaciones y HR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Comparación de Costos: Humanos vs Agentes IA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5.1 Costo por Interacción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5.2 Costo Anual por Rol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5.3 ROI Documentado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Soporte al Cliente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Automatización de Ventas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Creación de Contenido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5.4 La Paradoja del 96%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Stack Tecnológico Recomendado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6.1 Para Fundadores No Técnicos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6.2 Para Fundadores Técnicos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6.3 Arquitectura de Empresa Agéntica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6.4 Cobertura por Área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Recomendaciones y Próximos Pasos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7.1 Cómo Empezar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7.2 Plataformas Recomendadas por Caso de Uso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7.3 Presupuesto Estimado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7.4 Tendencias 2025-2026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footerReference w:type="default" r:id="rId7"/>
          <w:pgSz w:w="11906" w:h="16838" w:orient="portrait"/>
          <w:pgMar w:top="1440" w:right="1417" w:bottom="1440" w:left="1701" w:header="708" w:footer="708" w:gutter="0"/>
          <w:pgNumType w:start="1" w:fmt="roman"/>
          <w:docGrid w:linePitch="360"/>
        </w:sectPr>
      </w:pPr>
    </w:p>
    <w:p>
      <w:pPr>
        <w:pStyle w:val="Heading1"/>
        <w:spacing w:after="200" w:before="400"/>
      </w:pPr>
      <w:bookmarkStart w:id="100000" w:name="_Toc100000"/>
      <w:r>
        <w:rPr>
          <w:rFonts w:ascii="Calibri" w:eastAsia="SimHei"/>
          <w:b/>
          <w:bCs/>
          <w:color w:val="1A365D"/>
          <w:sz w:val="36"/>
          <w:szCs w:val="36"/>
        </w:rPr>
        <w:t xml:space="preserve">Resumen Ejecutivo</w:t>
      </w:r>
      <w:bookmarkEnd w:id="100000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2D3748"/>
          <w:sz w:val="22"/>
          <w:szCs w:val="22"/>
        </w:rPr>
        <w:t xml:space="preserve">La revolución de los agentes de IA está transformando radicalmente cómo se construyen las empresas. En 2024-2026, hemos visto emerger un nuevo modelo de negocio: las "empresas agénticas", donde 1-2 personas pueden operar negocios que antes requerían equipos de 10-50 empleados, utilizando agentes de IA especializados en cada área funcional. Esta guía presenta las plataformas, herramientas y casos de éxito reales que están haciendo posible esta transformación.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2D3748"/>
          <w:sz w:val="22"/>
          <w:szCs w:val="22"/>
        </w:rPr>
        <w:t xml:space="preserve">La clave de este modelo radica en la especialización de agentes por área: ventas, marketing, soporte, desarrollo y operaciones. Cada agente puede operar 24/7, escalar infinitamente, y costar una fracción de lo que costaría un empleado equivalente. Los datos muestran que los agentes de IA pueden completar tareas laborales a un costo aproximadamente 96% menor que los trabajadores humanos, según investigación reciente.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2D3748"/>
          <w:sz w:val="22"/>
          <w:szCs w:val="22"/>
        </w:rPr>
        <w:t xml:space="preserve">Esta guía incluye: análisis de las principales plataformas de agentes (CrewAI, LangGraph, Zapier Agents, etc.), casos de éxito documentados con números reales, stack tecnológico recomendado por área de negocio, y comparación detallada de costos entre humanos y agentes de IA.</w:t>
      </w:r>
    </w:p>
    <w:p>
      <w:pPr>
        <w:spacing w:before="200"/>
      </w:pPr>
    </w:p>
    <w:p>
      <w:pPr>
        <w:pStyle w:val="Heading2"/>
        <w:spacing w:after="150" w:before="300"/>
      </w:pPr>
      <w:bookmarkStart w:id="100001" w:name="_Toc100001"/>
      <w:r>
        <w:rPr>
          <w:rFonts w:ascii="Calibri" w:eastAsia="SimHei"/>
          <w:b/>
          <w:bCs/>
          <w:color w:val="1A365D"/>
          <w:sz w:val="28"/>
          <w:szCs w:val="28"/>
        </w:rPr>
        <w:t xml:space="preserve">Datos Clave del Mercado</w:t>
      </w:r>
      <w:bookmarkEnd w:id="10000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Fundadores solistas en startups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36.3% (2025) vs 23.7% (2019)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Carta Report 2025</w:t>
            </w:r>
          </w:p>
        </w:tc>
      </w:tr>
      <w:tr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Reducción de costo con agentes IA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Hasta 96% vs humanos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Research 2025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ROI en soporte automatizado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333% documentado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Case Studies</w:t>
            </w:r>
          </w:p>
        </w:tc>
      </w:tr>
      <w:tr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Predicción Sam Altman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Primer unicornio de 1 persona para 2028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OpenAI CEO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bookmarkStart w:id="100002" w:name="_Toc100002"/>
      <w:r>
        <w:rPr>
          <w:rFonts w:ascii="Calibri" w:eastAsia="SimHei"/>
          <w:b/>
          <w:bCs/>
          <w:color w:val="1A365D"/>
          <w:sz w:val="36"/>
          <w:szCs w:val="36"/>
        </w:rPr>
        <w:t xml:space="preserve">Casos de Éxito: Empresas Agénticas</w:t>
      </w:r>
      <w:bookmarkEnd w:id="100002"/>
    </w:p>
    <w:p>
      <w:pPr>
        <w:pStyle w:val="Heading2"/>
        <w:spacing w:after="150" w:before="300"/>
      </w:pPr>
      <w:bookmarkStart w:id="100003" w:name="_Toc100003"/>
      <w:r>
        <w:rPr>
          <w:rFonts w:ascii="Calibri" w:eastAsia="SimHei"/>
          <w:b/>
          <w:bCs/>
          <w:color w:val="1A365D"/>
          <w:sz w:val="28"/>
          <w:szCs w:val="28"/>
        </w:rPr>
        <w:t xml:space="preserve">1.1 Unicornios de Una Sola Persona</w:t>
      </w:r>
      <w:bookmarkEnd w:id="100003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2D3748"/>
          <w:sz w:val="22"/>
          <w:szCs w:val="22"/>
        </w:rPr>
        <w:t xml:space="preserve">El concepto de "one-person unicorn" (empresa de una sola persona valorada en más de $1 billón) está cada vez más cerca de convertirse en realidad. Ya existen casos documentados de fundadores solistas generando millones de dólares en ingresos anuales con equipos de agentes de IA.</w:t>
      </w:r>
    </w:p>
    <w:p>
      <w:pPr>
        <w:pStyle w:val="Heading3"/>
        <w:spacing w:after="100" w:before="200"/>
      </w:pPr>
      <w:bookmarkStart w:id="100004" w:name="_Toc100004"/>
      <w:r>
        <w:rPr>
          <w:rFonts w:ascii="Calibri" w:eastAsia="SimHei"/>
          <w:b/>
          <w:bCs/>
          <w:color w:val="3182CE"/>
          <w:sz w:val="24"/>
          <w:szCs w:val="24"/>
        </w:rPr>
        <w:t xml:space="preserve">Base44 - Vendida por $80M con 1 persona</w:t>
      </w:r>
      <w:bookmarkEnd w:id="100004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2D3748"/>
          <w:sz w:val="22"/>
          <w:szCs w:val="22"/>
        </w:rPr>
        <w:t xml:space="preserve">Maor Shlomo construyó Base44, una plataforma de desarrollo de aplicaciones, completamente solo. La empresa alcanzó $3.5M ARR con $189K de ganancia mensual. En 2024, fue adquirida por Wix por $80 millones, representando uno de los exits más exitosos para un fundador solista en la historia reciente. El modelo se basó completamente en automatización y herramientas de IA para desarrollo, soporte y operaciones.</w:t>
      </w:r>
    </w:p>
    <w:p>
      <w:pPr>
        <w:pStyle w:val="Heading3"/>
        <w:spacing w:after="100" w:before="200"/>
      </w:pPr>
      <w:bookmarkStart w:id="100005" w:name="_Toc100005"/>
      <w:r>
        <w:rPr>
          <w:rFonts w:ascii="Calibri" w:eastAsia="SimHei"/>
          <w:b/>
          <w:bCs/>
          <w:color w:val="3182CE"/>
          <w:sz w:val="24"/>
          <w:szCs w:val="24"/>
        </w:rPr>
        <w:t xml:space="preserve">Photo AI - $105K/mes de Ganancia</w:t>
      </w:r>
      <w:bookmarkEnd w:id="100005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2D3748"/>
          <w:sz w:val="22"/>
          <w:szCs w:val="22"/>
        </w:rPr>
        <w:t xml:space="preserve">Danny Postma, operando desde Bali, creó HeadshotPro y Photo AI, generando más de $300K mensuales ($3.6M anuales). La aplicación es un sistema PHP de 40,870 líneas que utiliza IA para generar fotografías profesionales. Postma opera sin empleados, utilizando herramientas de IA para desarrollo (Claude Code), automatización, y atención al cliente.</w:t>
      </w:r>
    </w:p>
    <w:p>
      <w:pPr>
        <w:pStyle w:val="Heading3"/>
        <w:spacing w:after="100" w:before="200"/>
      </w:pPr>
      <w:bookmarkStart w:id="100006" w:name="_Toc100006"/>
      <w:r>
        <w:rPr>
          <w:rFonts w:ascii="Calibri" w:eastAsia="SimHei"/>
          <w:b/>
          <w:bCs/>
          <w:color w:val="3182CE"/>
          <w:sz w:val="24"/>
          <w:szCs w:val="24"/>
        </w:rPr>
        <w:t xml:space="preserve">Nomad List - $3.5M/año sin empleados</w:t>
      </w:r>
      <w:bookmarkEnd w:id="100006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2D3748"/>
          <w:sz w:val="22"/>
          <w:szCs w:val="22"/>
        </w:rPr>
        <w:t xml:space="preserve">Pieter Levels opera múltiples productos incluyendo Nomad List y Photo AI, generando entre $3M-$3.5M anuales sin empleados tradicionales. Su modelo se basa en automatización extrema y herramientas de IA para contenido, SEO, y operaciones. Levels es considerado uno de los pioneros del modelo "indie hacker" escalado con IA.</w:t>
      </w:r>
    </w:p>
    <w:p>
      <w:pPr>
        <w:pStyle w:val="Heading2"/>
        <w:spacing w:after="150" w:before="300"/>
      </w:pPr>
      <w:bookmarkStart w:id="100007" w:name="_Toc100007"/>
      <w:r>
        <w:rPr>
          <w:rFonts w:ascii="Calibri" w:eastAsia="SimHei"/>
          <w:b/>
          <w:bCs/>
          <w:color w:val="1A365D"/>
          <w:sz w:val="28"/>
          <w:szCs w:val="28"/>
        </w:rPr>
        <w:t xml:space="preserve">1.2 Empresas de Alto Impacto con Equipos Pequeños</w:t>
      </w:r>
      <w:bookmarkEnd w:id="100007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Empresa</w:t>
            </w:r>
          </w:p>
        </w:tc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Ingresos</w:t>
            </w:r>
          </w:p>
        </w:tc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Equipo</w:t>
            </w:r>
          </w:p>
        </w:tc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Midjourney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$500M ARR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~40 personas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IA generativa de imágenes</w:t>
            </w:r>
          </w:p>
        </w:tc>
      </w:tr>
      <w:tr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Cursor AI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$1-2B ARR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Pequeño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Editor de código con IA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Sierra AI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$104M ARR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~100 personas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Agentes de conversación</w:t>
            </w:r>
          </w:p>
        </w:tc>
      </w:tr>
      <w:tr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Decagon AI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$35M ARR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47 personas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Soporte automatizado</w:t>
            </w:r>
          </w:p>
        </w:tc>
      </w:tr>
    </w:tbl>
    <w:p>
      <w:pPr>
        <w:pStyle w:val="Heading2"/>
        <w:spacing w:after="150" w:before="300"/>
      </w:pPr>
      <w:bookmarkStart w:id="100008" w:name="_Toc100008"/>
      <w:r>
        <w:rPr>
          <w:rFonts w:ascii="Calibri" w:eastAsia="SimHei"/>
          <w:b/>
          <w:bCs/>
          <w:color w:val="1A365D"/>
          <w:sz w:val="28"/>
          <w:szCs w:val="28"/>
        </w:rPr>
        <w:t xml:space="preserve">1.3 Lecciones de los Casos de Éxito</w:t>
      </w:r>
      <w:bookmarkEnd w:id="100008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Automatización primero: Todos los fundadores exitosos priorizan automatizar antes de contratar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Stack ligero: Usan pocas herramientas pero muy bien integradas entre sí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IA para desarrollo: Claude Code, Cursor y GitHub Copilot son herramientas universales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Sin empleados innecesarios: Cada rol que se automatiza es un rol que no se contrata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Iteración rápida: La IA permite prototipar y lanzar productos en días, no meses</w:t>
      </w:r>
    </w:p>
    <w:p>
      <w:r>
        <w:br w:type="page"/>
      </w:r>
    </w:p>
    <w:p>
      <w:pPr>
        <w:pStyle w:val="Heading1"/>
        <w:spacing w:after="200" w:before="400"/>
      </w:pPr>
      <w:bookmarkStart w:id="100009" w:name="_Toc100009"/>
      <w:r>
        <w:rPr>
          <w:rFonts w:ascii="Calibri" w:eastAsia="SimHei"/>
          <w:b/>
          <w:bCs/>
          <w:color w:val="1A365D"/>
          <w:sz w:val="36"/>
          <w:szCs w:val="36"/>
        </w:rPr>
        <w:t xml:space="preserve">Plataformas de Agentes IA</w:t>
      </w:r>
      <w:bookmarkEnd w:id="100009"/>
    </w:p>
    <w:p>
      <w:pPr>
        <w:pStyle w:val="Heading2"/>
        <w:spacing w:after="150" w:before="300"/>
      </w:pPr>
      <w:bookmarkStart w:id="100010" w:name="_Toc100010"/>
      <w:r>
        <w:rPr>
          <w:rFonts w:ascii="Calibri" w:eastAsia="SimHei"/>
          <w:b/>
          <w:bCs/>
          <w:color w:val="1A365D"/>
          <w:sz w:val="28"/>
          <w:szCs w:val="28"/>
        </w:rPr>
        <w:t xml:space="preserve">2.1 Frameworks para Desarrolladores</w:t>
      </w:r>
      <w:bookmarkEnd w:id="100010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2D3748"/>
          <w:sz w:val="22"/>
          <w:szCs w:val="22"/>
        </w:rPr>
        <w:t xml:space="preserve">Los frameworks de código abierto permiten construir agentes personalizados con control total sobre la lógica y el comportamiento. Son ideales para fundadores técnicos que necesitan soluciones específicas.</w:t>
      </w:r>
    </w:p>
    <w:p>
      <w:pPr>
        <w:pStyle w:val="Heading3"/>
        <w:spacing w:after="100" w:before="200"/>
      </w:pPr>
      <w:bookmarkStart w:id="100011" w:name="_Toc100011"/>
      <w:r>
        <w:rPr>
          <w:rFonts w:ascii="Calibri" w:eastAsia="SimHei"/>
          <w:b/>
          <w:bCs/>
          <w:color w:val="3182CE"/>
          <w:sz w:val="24"/>
          <w:szCs w:val="24"/>
        </w:rPr>
        <w:t xml:space="preserve">LangGraph (LangChain)</w:t>
      </w:r>
      <w:bookmarkEnd w:id="100011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2D3748"/>
          <w:sz w:val="22"/>
          <w:szCs w:val="22"/>
        </w:rPr>
        <w:t xml:space="preserve">LangGraph es la evolución de LangChain hacia flujos de trabajo basados en grafos. Permite construir agentes con estado, memoria persistente, y control preciso del flujo de ejecución. Es ideal para workflows complejos que requieren branching, loops, y estados intermedios. El sistema de visualización de grafos facilita el debugging y la optimización.</w:t>
      </w:r>
    </w:p>
    <w:p>
      <w:pPr>
        <w:shd w:fill="EDF2F7"/>
        <w:spacing w:after="100" w:before="100"/>
        <w:ind w:left="200" w:right="200"/>
      </w:pPr>
      <w:r>
        <w:rPr>
          <w:rFonts w:ascii="Consolas" w:eastAsia="Microsoft YaHei"/>
          <w:color w:val="1A365D"/>
          <w:sz w:val="18"/>
          <w:szCs w:val="18"/>
        </w:rPr>
        <w:t xml:space="preserve"># Instalación LangGraph
pip install langgraph
# Uso básico
from langgraph.graph import StateGraph
workflow = StateGraph(AgentState)
workflow.add_node("research", research_agent)
workflow.add_node("draft", draft_agent)
workflow.add_edge("research", "draft")</w:t>
      </w:r>
    </w:p>
    <w:p>
      <w:pPr>
        <w:pStyle w:val="Heading3"/>
        <w:spacing w:after="100" w:before="200"/>
      </w:pPr>
      <w:bookmarkStart w:id="100012" w:name="_Toc100012"/>
      <w:r>
        <w:rPr>
          <w:rFonts w:ascii="Calibri" w:eastAsia="SimHei"/>
          <w:b/>
          <w:bCs/>
          <w:color w:val="3182CE"/>
          <w:sz w:val="24"/>
          <w:szCs w:val="24"/>
        </w:rPr>
        <w:t xml:space="preserve">CrewAI</w:t>
      </w:r>
      <w:bookmarkEnd w:id="100012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2D3748"/>
          <w:sz w:val="22"/>
          <w:szCs w:val="22"/>
        </w:rPr>
        <w:t xml:space="preserve">CrewAI se especializa en equipos multi-agente con roles definidos. Cada agente tiene un rol, objetivo y backstory que influye en su comportamiento. Los agentes pueden delegar tareas entre sí y trabajar en procesos jerárquicos. Es ideal para simular equipos de trabajo donde cada agente representa un rol específico (investigador, escritor, editor, etc.).</w:t>
      </w:r>
    </w:p>
    <w:p>
      <w:pPr>
        <w:pStyle w:val="Heading3"/>
        <w:spacing w:after="100" w:before="200"/>
      </w:pPr>
      <w:bookmarkStart w:id="100013" w:name="_Toc100013"/>
      <w:r>
        <w:rPr>
          <w:rFonts w:ascii="Calibri" w:eastAsia="SimHei"/>
          <w:b/>
          <w:bCs/>
          <w:color w:val="3182CE"/>
          <w:sz w:val="24"/>
          <w:szCs w:val="24"/>
        </w:rPr>
        <w:t xml:space="preserve">Microsoft AutoGen</w:t>
      </w:r>
      <w:bookmarkEnd w:id="100013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2D3748"/>
          <w:sz w:val="22"/>
          <w:szCs w:val="22"/>
        </w:rPr>
        <w:t xml:space="preserve">AutoGen de Microsoft permite conversaciones multi-agente donde los agentes pueden comunicarse entre sí de forma autónoma. Incluye capacidades de ejecución de código, proxy humano para supervisión, y group chats entre agentes. Es particularmente útil para investigación automatizada y flujos de trabajo conversacionales.</w:t>
      </w:r>
    </w:p>
    <w:p>
      <w:pPr>
        <w:pStyle w:val="Heading3"/>
        <w:spacing w:after="100" w:before="200"/>
      </w:pPr>
      <w:bookmarkStart w:id="100014" w:name="_Toc100014"/>
      <w:r>
        <w:rPr>
          <w:rFonts w:ascii="Calibri" w:eastAsia="SimHei"/>
          <w:b/>
          <w:bCs/>
          <w:color w:val="3182CE"/>
          <w:sz w:val="24"/>
          <w:szCs w:val="24"/>
        </w:rPr>
        <w:t xml:space="preserve">OpenAI Agents SDK (Swarm)</w:t>
      </w:r>
      <w:bookmarkEnd w:id="100014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2D3748"/>
          <w:sz w:val="22"/>
          <w:szCs w:val="22"/>
        </w:rPr>
        <w:t xml:space="preserve">El SDK de OpenAI (anteriormente Swarm) ofrece la forma más simple de orquestar múltiples agentes. Se enfoca en handoffs simples entre agentes con mínima abstracción. Integra el Model Context Protocol (MCP) y está diseñado para producción desde el día uno.</w:t>
      </w:r>
    </w:p>
    <w:p>
      <w:pPr>
        <w:pStyle w:val="Heading2"/>
        <w:spacing w:after="150" w:before="300"/>
      </w:pPr>
      <w:bookmarkStart w:id="100015" w:name="_Toc100015"/>
      <w:r>
        <w:rPr>
          <w:rFonts w:ascii="Calibri" w:eastAsia="SimHei"/>
          <w:b/>
          <w:bCs/>
          <w:color w:val="1A365D"/>
          <w:sz w:val="28"/>
          <w:szCs w:val="28"/>
        </w:rPr>
        <w:t xml:space="preserve">2.2 Plataformas No-Code/Low-Code</w:t>
      </w:r>
      <w:bookmarkEnd w:id="100015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2D3748"/>
          <w:sz w:val="22"/>
          <w:szCs w:val="22"/>
        </w:rPr>
        <w:t xml:space="preserve">Para fundadores no técnicos, existen plataformas que permiten crear agentes sin escribir código, utilizando interfaces visuales y configuración por puntos y clics.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Mejor Para</w:t>
            </w:r>
          </w:p>
        </w:tc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Características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Zapier Agents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Desde $19.99/mes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Automatización simple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9000+ integraciones, agentes enseñables</w:t>
            </w:r>
          </w:p>
        </w:tc>
      </w:tr>
      <w:tr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Make.com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Desde $9/mes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Workflows complejos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Builder visual, AI Agents desde 2025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n8n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Gratis self-host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Técnicos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400+ integraciones, código abierto</w:t>
            </w:r>
          </w:p>
        </w:tc>
      </w:tr>
      <w:tr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Gumloop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Desde $37/mes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Data research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2000+ integraciones, nodos visuales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Relevance AI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Desde $50/mes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Equipos agentes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Agentes ilimitados, enterprise-ready</w:t>
            </w:r>
          </w:p>
        </w:tc>
      </w:tr>
    </w:tbl>
    <w:p>
      <w:pPr>
        <w:pStyle w:val="Heading2"/>
        <w:spacing w:after="150" w:before="300"/>
      </w:pPr>
      <w:bookmarkStart w:id="100016" w:name="_Toc100016"/>
      <w:r>
        <w:rPr>
          <w:rFonts w:ascii="Calibri" w:eastAsia="SimHei"/>
          <w:b/>
          <w:bCs/>
          <w:color w:val="1A365D"/>
          <w:sz w:val="28"/>
          <w:szCs w:val="28"/>
        </w:rPr>
        <w:t xml:space="preserve">2.3 Plataformas Empresariales</w:t>
      </w:r>
      <w:bookmarkEnd w:id="100016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2D3748"/>
          <w:sz w:val="22"/>
          <w:szCs w:val="22"/>
        </w:rPr>
        <w:t xml:space="preserve">Las grandes empresas de tecnología ofrecen plataformas de agentes integradas con sus ecosistemas existentes, ideales para empresas que ya usan sus productos.</w:t>
      </w:r>
    </w:p>
    <w:p>
      <w:pPr>
        <w:pStyle w:val="Heading3"/>
        <w:spacing w:after="100" w:before="200"/>
      </w:pPr>
      <w:bookmarkStart w:id="100017" w:name="_Toc100017"/>
      <w:r>
        <w:rPr>
          <w:rFonts w:ascii="Calibri" w:eastAsia="SimHei"/>
          <w:b/>
          <w:bCs/>
          <w:color w:val="3182CE"/>
          <w:sz w:val="24"/>
          <w:szCs w:val="24"/>
        </w:rPr>
        <w:t xml:space="preserve">Salesforce Agentforce</w:t>
      </w:r>
      <w:bookmarkEnd w:id="100017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2D3748"/>
          <w:sz w:val="22"/>
          <w:szCs w:val="22"/>
        </w:rPr>
        <w:t xml:space="preserve">Agentforce 3 introduce agentes autónomos integrados completamente con el ecosistema Salesforce. Incluye arquitectura Atlas para razonamiento, Command Center para observabilidad, y soporte para Model Context Protocol (MCP). Es ideal para empresas que ya operan en Salesforce y buscan automatizar ventas, servicio y operaciones.</w:t>
      </w:r>
    </w:p>
    <w:p>
      <w:pPr>
        <w:pStyle w:val="Heading3"/>
        <w:spacing w:after="100" w:before="200"/>
      </w:pPr>
      <w:bookmarkStart w:id="100018" w:name="_Toc100018"/>
      <w:r>
        <w:rPr>
          <w:rFonts w:ascii="Calibri" w:eastAsia="SimHei"/>
          <w:b/>
          <w:bCs/>
          <w:color w:val="3182CE"/>
          <w:sz w:val="24"/>
          <w:szCs w:val="24"/>
        </w:rPr>
        <w:t xml:space="preserve">Microsoft Copilot Studio</w:t>
      </w:r>
      <w:bookmarkEnd w:id="100018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2D3748"/>
          <w:sz w:val="22"/>
          <w:szCs w:val="22"/>
        </w:rPr>
        <w:t xml:space="preserve">Plataforma low-code para construir agentes integrados con Microsoft 365, Teams, y Dynamics 365. Incluye Copilot Pages para trabajo colaborativo con IA y integración nativa con SharePoint y otros servicios Microsoft. El pricing es por mensaje con uso medido.</w:t>
      </w:r>
    </w:p>
    <w:p>
      <w:pPr>
        <w:pStyle w:val="Heading3"/>
        <w:spacing w:after="100" w:before="200"/>
      </w:pPr>
      <w:bookmarkStart w:id="100019" w:name="_Toc100019"/>
      <w:r>
        <w:rPr>
          <w:rFonts w:ascii="Calibri" w:eastAsia="SimHei"/>
          <w:b/>
          <w:bCs/>
          <w:color w:val="3182CE"/>
          <w:sz w:val="24"/>
          <w:szCs w:val="24"/>
        </w:rPr>
        <w:t xml:space="preserve">Google Vertex AI Agent Builder</w:t>
      </w:r>
      <w:bookmarkEnd w:id="100019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2D3748"/>
          <w:sz w:val="22"/>
          <w:szCs w:val="22"/>
        </w:rPr>
        <w:t xml:space="preserve">Plataforma cloud-native para construir agentes con Gemini. Ofrece gobernanza enterprise, integración con Google Cloud, y capacidades de agentes empresariales a escala. Ideal para organizaciones que ya operan en Google Cloud.</w:t>
      </w:r>
    </w:p>
    <w:p>
      <w:r>
        <w:br w:type="page"/>
      </w:r>
    </w:p>
    <w:p>
      <w:pPr>
        <w:pStyle w:val="Heading1"/>
        <w:spacing w:after="200" w:before="400"/>
      </w:pPr>
      <w:bookmarkStart w:id="100020" w:name="_Toc100020"/>
      <w:r>
        <w:rPr>
          <w:rFonts w:ascii="Calibri" w:eastAsia="SimHei"/>
          <w:b/>
          <w:bCs/>
          <w:color w:val="1A365D"/>
          <w:sz w:val="36"/>
          <w:szCs w:val="36"/>
        </w:rPr>
        <w:t xml:space="preserve">Herramientas por Área de Negocio</w:t>
      </w:r>
      <w:bookmarkEnd w:id="100020"/>
    </w:p>
    <w:p>
      <w:pPr>
        <w:pStyle w:val="Heading2"/>
        <w:spacing w:after="150" w:before="300"/>
      </w:pPr>
      <w:bookmarkStart w:id="100021" w:name="_Toc100021"/>
      <w:r>
        <w:rPr>
          <w:rFonts w:ascii="Calibri" w:eastAsia="SimHei"/>
          <w:b/>
          <w:bCs/>
          <w:color w:val="1A365D"/>
          <w:sz w:val="28"/>
          <w:szCs w:val="28"/>
        </w:rPr>
        <w:t xml:space="preserve">3.1 Ventas y Generación de Leads</w:t>
      </w:r>
      <w:bookmarkEnd w:id="100021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2D3748"/>
          <w:sz w:val="22"/>
          <w:szCs w:val="22"/>
        </w:rPr>
        <w:t xml:space="preserve">Los agentes de ventas automatizados pueden manejar prospección, outreach, cualificación y seguimiento de leads de forma autónoma, operando 24/7 sin los costos de un SDR humano.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Características Clave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Clay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Desde $149/mes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Enriquecimiento waterfall, 50+ proveedores de datos</w:t>
            </w:r>
          </w:p>
        </w:tc>
      </w:tr>
      <w:tr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Apollo.io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Desde $49/mes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Datos de contacto B2B, secuencias automatizadas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Artisan (Ava)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Custom pricing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SDR autónomo 24/7, outreach multicanal</w:t>
            </w:r>
          </w:p>
        </w:tc>
      </w:tr>
      <w:tr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Lindy AI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Custom pricing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SDR human-like, gestión de inbox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AiSDR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Custom pricing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Outbound end-to-end, cualificación automática</w:t>
            </w:r>
          </w:p>
        </w:tc>
      </w:tr>
    </w:tbl>
    <w:p>
      <w:pPr>
        <w:pStyle w:val="Heading3"/>
        <w:spacing w:after="100" w:before="200"/>
      </w:pPr>
      <w:bookmarkStart w:id="100022" w:name="_Toc100022"/>
      <w:r>
        <w:rPr>
          <w:rFonts w:ascii="Calibri" w:eastAsia="SimHei"/>
          <w:b/>
          <w:bCs/>
          <w:color w:val="3182CE"/>
          <w:sz w:val="24"/>
          <w:szCs w:val="24"/>
        </w:rPr>
        <w:t xml:space="preserve">Métricas de Rendimiento</w:t>
      </w:r>
      <w:bookmarkEnd w:id="100022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30% más conversión de leads con agentes IA vs métodos tradicionales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20% más volumen de pipeline generado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Operación 24/7 sin interrupciones ni vacaciones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Cualificación automática de leads con scoring inteligente</w:t>
      </w:r>
    </w:p>
    <w:p>
      <w:pPr>
        <w:pStyle w:val="Heading2"/>
        <w:spacing w:after="150" w:before="300"/>
      </w:pPr>
      <w:bookmarkStart w:id="100023" w:name="_Toc100023"/>
      <w:r>
        <w:rPr>
          <w:rFonts w:ascii="Calibri" w:eastAsia="SimHei"/>
          <w:b/>
          <w:bCs/>
          <w:color w:val="1A365D"/>
          <w:sz w:val="28"/>
          <w:szCs w:val="28"/>
        </w:rPr>
        <w:t xml:space="preserve">3.2 Marketing y Contenido</w:t>
      </w:r>
      <w:bookmarkEnd w:id="100023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2D3748"/>
          <w:sz w:val="22"/>
          <w:szCs w:val="22"/>
        </w:rPr>
        <w:t xml:space="preserve">Los agentes de marketing pueden crear contenido, optimizar SEO, gestionar redes sociales y ejecutar campañas de forma automatizada, manteniendo consistencia de marca a escala.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Mejor Para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Jasper AI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Desde $49/mes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Contenido largo, SEO, campañas</w:t>
            </w:r>
          </w:p>
        </w:tc>
      </w:tr>
      <w:tr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Copy.ai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Freemium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Copy de marketing, workflows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Surfer SEO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Desde $89/mes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Optimización SEO con IA</w:t>
            </w:r>
          </w:p>
        </w:tc>
      </w:tr>
      <w:tr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HubSpot AI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Incluido en suite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Marketing integrado + CRM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Jasper Agents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Incluido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Agentes especializados en marketing</w:t>
            </w:r>
          </w:p>
        </w:tc>
      </w:tr>
    </w:tbl>
    <w:p>
      <w:pPr>
        <w:pStyle w:val="Heading2"/>
        <w:spacing w:after="150" w:before="300"/>
      </w:pPr>
      <w:bookmarkStart w:id="100024" w:name="_Toc100024"/>
      <w:r>
        <w:rPr>
          <w:rFonts w:ascii="Calibri" w:eastAsia="SimHei"/>
          <w:b/>
          <w:bCs/>
          <w:color w:val="1A365D"/>
          <w:sz w:val="28"/>
          <w:szCs w:val="28"/>
        </w:rPr>
        <w:t xml:space="preserve">3.3 Soporte al Cliente</w:t>
      </w:r>
      <w:bookmarkEnd w:id="100024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2D3748"/>
          <w:sz w:val="22"/>
          <w:szCs w:val="22"/>
        </w:rPr>
        <w:t xml:space="preserve">Los agentes de soporte pueden resolver hasta el 83% de consultas de forma autónoma, escalando solo los casos complejos a humanos. Esto reduce dramáticamente los costos mientras mejora los tiempos de respuesta.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Tasa de Resolución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Intercom Fin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Por resolución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Hasta 83%</w:t>
            </w:r>
          </w:p>
        </w:tc>
      </w:tr>
      <w:tr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Zendesk AI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$1.50/resolución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70-80%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Freshdesk (Freddy)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Incluido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65-75%</w:t>
            </w:r>
          </w:p>
        </w:tc>
      </w:tr>
      <w:tr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Ada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Custom pricing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Hasta 83%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Forethought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Enterprise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Enterprise-grade</w:t>
            </w:r>
          </w:p>
        </w:tc>
      </w:tr>
    </w:tbl>
    <w:p>
      <w:pPr>
        <w:pStyle w:val="Heading2"/>
        <w:spacing w:after="150" w:before="300"/>
      </w:pPr>
      <w:bookmarkStart w:id="100025" w:name="_Toc100025"/>
      <w:r>
        <w:rPr>
          <w:rFonts w:ascii="Calibri" w:eastAsia="SimHei"/>
          <w:b/>
          <w:bCs/>
          <w:color w:val="1A365D"/>
          <w:sz w:val="28"/>
          <w:szCs w:val="28"/>
        </w:rPr>
        <w:t xml:space="preserve">3.4 Desarrollo de Software</w:t>
      </w:r>
      <w:bookmarkEnd w:id="100025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2D3748"/>
          <w:sz w:val="22"/>
          <w:szCs w:val="22"/>
        </w:rPr>
        <w:t xml:space="preserve">Los agentes de desarrollo pueden escribir código, ejecutar pruebas, generar PRs y desplegar aplicaciones de forma cada vez más autónoma. Un solo desarrollador con herramientas de IA puede igualar la productividad de equipos tradicionales.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Capacidades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Cursor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$20/mes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IDE nativo IA, edición multi-archivo</w:t>
            </w:r>
          </w:p>
        </w:tc>
      </w:tr>
      <w:tr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Claude Code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API pricing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Programación en terminal, control profundo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GitHub Copilot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$10-19/mes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Autocompletado, sugerencias contextuales</w:t>
            </w:r>
          </w:p>
        </w:tc>
      </w:tr>
      <w:tr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Devin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Enterprise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Ingeniero autónomo: planifica, codifica, despliega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v0 by Vercel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Freemium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Genera apps full-stack con prompts</w:t>
            </w:r>
          </w:p>
        </w:tc>
      </w:tr>
    </w:tbl>
    <w:p>
      <w:pPr>
        <w:pStyle w:val="Heading3"/>
        <w:spacing w:after="100" w:before="200"/>
      </w:pPr>
      <w:bookmarkStart w:id="100026" w:name="_Toc100026"/>
      <w:r>
        <w:rPr>
          <w:rFonts w:ascii="Calibri" w:eastAsia="SimHei"/>
          <w:b/>
          <w:bCs/>
          <w:color w:val="3182CE"/>
          <w:sz w:val="24"/>
          <w:szCs w:val="24"/>
        </w:rPr>
        <w:t xml:space="preserve">Comparativa de Coding Agents</w:t>
      </w:r>
      <w:bookmarkEnd w:id="100026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Cursor: Te hace más rápido mientras tienes el editor abierto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Devin: Opera autónomamente como un "junior developer en una caja"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Claude Code: Mayor control programable para desarrolladores avanzados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GitHub Copilot: Mejor para asistencia línea por línea</w:t>
      </w:r>
    </w:p>
    <w:p>
      <w:pPr>
        <w:pStyle w:val="Heading2"/>
        <w:spacing w:after="150" w:before="300"/>
      </w:pPr>
      <w:bookmarkStart w:id="100027" w:name="_Toc100027"/>
      <w:r>
        <w:rPr>
          <w:rFonts w:ascii="Calibri" w:eastAsia="SimHei"/>
          <w:b/>
          <w:bCs/>
          <w:color w:val="1A365D"/>
          <w:sz w:val="28"/>
          <w:szCs w:val="28"/>
        </w:rPr>
        <w:t xml:space="preserve">3.5 Operaciones y HR</w:t>
      </w:r>
      <w:bookmarkEnd w:id="100027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2D3748"/>
          <w:sz w:val="22"/>
          <w:szCs w:val="22"/>
        </w:rPr>
        <w:t xml:space="preserve">Las operaciones administrativas, HR y finanzas pueden automatizarse casi completamente con agentes especializados.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Capacidades IA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Rippling AI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Custom pricing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Asistente Gus para HR/payroll/IT</w:t>
            </w:r>
          </w:p>
        </w:tc>
      </w:tr>
      <w:tr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Gusto AI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Incluido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HR automatizado para no-expertos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Moveworks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Enterprise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Agentes para procesos HR, soporte empleados</w:t>
            </w:r>
          </w:p>
        </w:tc>
      </w:tr>
      <w:tr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Calendly AI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Incluido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Programación inteligente de reuniones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bookmarkStart w:id="100028" w:name="_Toc100028"/>
      <w:r>
        <w:rPr>
          <w:rFonts w:ascii="Calibri" w:eastAsia="SimHei"/>
          <w:b/>
          <w:bCs/>
          <w:color w:val="1A365D"/>
          <w:sz w:val="36"/>
          <w:szCs w:val="36"/>
        </w:rPr>
        <w:t xml:space="preserve">Comparación de Costos: Humanos vs Agentes IA</w:t>
      </w:r>
      <w:bookmarkEnd w:id="100028"/>
    </w:p>
    <w:p>
      <w:pPr>
        <w:pStyle w:val="Heading2"/>
        <w:spacing w:after="150" w:before="300"/>
      </w:pPr>
      <w:bookmarkStart w:id="100029" w:name="_Toc100029"/>
      <w:r>
        <w:rPr>
          <w:rFonts w:ascii="Calibri" w:eastAsia="SimHei"/>
          <w:b/>
          <w:bCs/>
          <w:color w:val="1A365D"/>
          <w:sz w:val="28"/>
          <w:szCs w:val="28"/>
        </w:rPr>
        <w:t xml:space="preserve">5.1 Costo por Interacción</w:t>
      </w:r>
      <w:bookmarkEnd w:id="100029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2D3748"/>
          <w:sz w:val="22"/>
          <w:szCs w:val="22"/>
        </w:rPr>
        <w:t xml:space="preserve">El análisis de costos por interacción muestra ahorros dramáticos al utilizar agentes de IA en lugar de personal humano. Esta comparación considera tanto el costo directo como la disponibilidad 24/7 de los agentes.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Agente IA</w:t>
            </w:r>
          </w:p>
        </w:tc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Humano</w:t>
            </w:r>
          </w:p>
        </w:tc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Ahorro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Costo por minuto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$0.08-$0.29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$0.42-$1.08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70-80%</w:t>
            </w:r>
          </w:p>
        </w:tc>
      </w:tr>
      <w:tr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Costo por interacción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$0.50-$5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$5-$25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80-90%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Costo por resolución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$1.50 (Zendesk)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$8-$15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85-90%</w:t>
            </w:r>
          </w:p>
        </w:tc>
      </w:tr>
      <w:tr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Disponibilidad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24/7/365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8h/día, 5 días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  <w:spacing w:after="150" w:before="300"/>
      </w:pPr>
      <w:bookmarkStart w:id="100030" w:name="_Toc100030"/>
      <w:r>
        <w:rPr>
          <w:rFonts w:ascii="Calibri" w:eastAsia="SimHei"/>
          <w:b/>
          <w:bCs/>
          <w:color w:val="1A365D"/>
          <w:sz w:val="28"/>
          <w:szCs w:val="28"/>
        </w:rPr>
        <w:t xml:space="preserve">5.2 Costo Anual por Rol</w:t>
      </w:r>
      <w:bookmarkEnd w:id="100030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2D3748"/>
          <w:sz w:val="22"/>
          <w:szCs w:val="22"/>
        </w:rPr>
        <w:t xml:space="preserve">Comparando el costo anual de un empleado de tiempo completo versus un agente de IA equivalente, los ahorros van del 85% al 98% dependiendo del rol.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Costo Humano/Año</w:t>
            </w:r>
          </w:p>
        </w:tc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Costo IA/Año</w:t>
            </w:r>
          </w:p>
        </w:tc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Ahorro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SDR (Sales Dev Rep)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$50,000-$80,000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$500-$2,000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96-97%</w:t>
            </w:r>
          </w:p>
        </w:tc>
      </w:tr>
      <w:tr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Representante Soporte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$40,000-$60,000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$3,000-$8,000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85-90%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Especialista Data Entry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$35,000-$50,000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$500-$1,500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97-98%</w:t>
            </w:r>
          </w:p>
        </w:tc>
      </w:tr>
      <w:tr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Coordinador Marketing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$45,000-$70,000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$1,000-$5,000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90-95%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Desarrollador Junior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$60,000-$100,000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$2,000-$10,000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85-95%</w:t>
            </w:r>
          </w:p>
        </w:tc>
      </w:tr>
    </w:tbl>
    <w:p>
      <w:pPr>
        <w:pStyle w:val="Heading2"/>
        <w:spacing w:after="150" w:before="300"/>
      </w:pPr>
      <w:bookmarkStart w:id="100031" w:name="_Toc100031"/>
      <w:r>
        <w:rPr>
          <w:rFonts w:ascii="Calibri" w:eastAsia="SimHei"/>
          <w:b/>
          <w:bCs/>
          <w:color w:val="1A365D"/>
          <w:sz w:val="28"/>
          <w:szCs w:val="28"/>
        </w:rPr>
        <w:t xml:space="preserve">5.3 ROI Documentado</w:t>
      </w:r>
      <w:bookmarkEnd w:id="100031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2D3748"/>
          <w:sz w:val="22"/>
          <w:szCs w:val="22"/>
        </w:rPr>
        <w:t xml:space="preserve">Los casos de implementación de agentes de IA muestran retornos de inversión significativos en períodos cortos de tiempo.</w:t>
      </w:r>
    </w:p>
    <w:p>
      <w:pPr>
        <w:pStyle w:val="Heading3"/>
        <w:spacing w:after="100" w:before="200"/>
      </w:pPr>
      <w:bookmarkStart w:id="100032" w:name="_Toc100032"/>
      <w:r>
        <w:rPr>
          <w:rFonts w:ascii="Calibri" w:eastAsia="SimHei"/>
          <w:b/>
          <w:bCs/>
          <w:color w:val="3182CE"/>
          <w:sz w:val="24"/>
          <w:szCs w:val="24"/>
        </w:rPr>
        <w:t xml:space="preserve">Soporte al Cliente</w:t>
      </w:r>
      <w:bookmarkEnd w:id="100032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Hasta 90% de reducción de costos vs agentes humanos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ROI de 333% documentado en estudios de caso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Período de recuperación: 3-6 meses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Mejora en satisfacción del cliente por tiempos de respuesta</w:t>
      </w:r>
    </w:p>
    <w:p>
      <w:pPr>
        <w:pStyle w:val="Heading3"/>
        <w:spacing w:after="100" w:before="200"/>
      </w:pPr>
      <w:bookmarkStart w:id="100033" w:name="_Toc100033"/>
      <w:r>
        <w:rPr>
          <w:rFonts w:ascii="Calibri" w:eastAsia="SimHei"/>
          <w:b/>
          <w:bCs/>
          <w:color w:val="3182CE"/>
          <w:sz w:val="24"/>
          <w:szCs w:val="24"/>
        </w:rPr>
        <w:t xml:space="preserve">Automatización de Ventas</w:t>
      </w:r>
      <w:bookmarkEnd w:id="100033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30% más conversión de leads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20% más volumen de pipeline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Operación 24/7 vs 8 horas de humano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Cualificación automática con scoring consistente</w:t>
      </w:r>
    </w:p>
    <w:p>
      <w:pPr>
        <w:pStyle w:val="Heading3"/>
        <w:spacing w:after="100" w:before="200"/>
      </w:pPr>
      <w:bookmarkStart w:id="100034" w:name="_Toc100034"/>
      <w:r>
        <w:rPr>
          <w:rFonts w:ascii="Calibri" w:eastAsia="SimHei"/>
          <w:b/>
          <w:bCs/>
          <w:color w:val="3182CE"/>
          <w:sz w:val="24"/>
          <w:szCs w:val="24"/>
        </w:rPr>
        <w:t xml:space="preserve">Creación de Contenido</w:t>
      </w:r>
      <w:bookmarkEnd w:id="100034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10x más rápido en producción de contenido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70-90% reducción de costos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Consistencia de marca a escala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Caso documentado: $170K/semana de ingresos con sistema de contenido IA</w:t>
      </w:r>
    </w:p>
    <w:p>
      <w:pPr>
        <w:pStyle w:val="Heading2"/>
        <w:spacing w:after="150" w:before="300"/>
      </w:pPr>
      <w:bookmarkStart w:id="100035" w:name="_Toc100035"/>
      <w:r>
        <w:rPr>
          <w:rFonts w:ascii="Calibri" w:eastAsia="SimHei"/>
          <w:b/>
          <w:bCs/>
          <w:color w:val="1A365D"/>
          <w:sz w:val="28"/>
          <w:szCs w:val="28"/>
        </w:rPr>
        <w:t xml:space="preserve">5.4 La Paradoja del 96%</w:t>
      </w:r>
      <w:bookmarkEnd w:id="100035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2D3748"/>
          <w:sz w:val="22"/>
          <w:szCs w:val="22"/>
        </w:rPr>
        <w:t xml:space="preserve">La investigación indica que los agentes de IA pueden completar tareas laborales a aproximadamente 96% menos de costo que los trabajadores humanos. Sin embargo, existen consideraciones importantes: la calidad varía según la complejidad de la tarea, la supervisión humana sigue siendo esencial, y el trabajo creativo/estratégico aún requiere humanos. El modelo óptimo es humano + IA, no IA reemplazando completamente al humano.</w:t>
      </w:r>
    </w:p>
    <w:p>
      <w:r>
        <w:br w:type="page"/>
      </w:r>
    </w:p>
    <w:p>
      <w:pPr>
        <w:pStyle w:val="Heading1"/>
        <w:spacing w:after="200" w:before="400"/>
      </w:pPr>
      <w:bookmarkStart w:id="100036" w:name="_Toc100036"/>
      <w:r>
        <w:rPr>
          <w:rFonts w:ascii="Calibri" w:eastAsia="SimHei"/>
          <w:b/>
          <w:bCs/>
          <w:color w:val="1A365D"/>
          <w:sz w:val="36"/>
          <w:szCs w:val="36"/>
        </w:rPr>
        <w:t xml:space="preserve">Stack Tecnológico Recomendado</w:t>
      </w:r>
      <w:bookmarkEnd w:id="100036"/>
    </w:p>
    <w:p>
      <w:pPr>
        <w:pStyle w:val="Heading2"/>
        <w:spacing w:after="150" w:before="300"/>
      </w:pPr>
      <w:bookmarkStart w:id="100037" w:name="_Toc100037"/>
      <w:r>
        <w:rPr>
          <w:rFonts w:ascii="Calibri" w:eastAsia="SimHei"/>
          <w:b/>
          <w:bCs/>
          <w:color w:val="1A365D"/>
          <w:sz w:val="28"/>
          <w:szCs w:val="28"/>
        </w:rPr>
        <w:t xml:space="preserve">6.1 Para Fundadores No Técnicos</w:t>
      </w:r>
      <w:bookmarkEnd w:id="100037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2D3748"/>
          <w:sz w:val="22"/>
          <w:szCs w:val="22"/>
        </w:rPr>
        <w:t xml:space="preserve">El stack no-técnico permite a cualquier persona construir una empresa agéntica sin escribir código. Se basa en plataformas visuales y herramientas SaaS existentes.</w:t>
      </w:r>
    </w:p>
    <w:p>
      <w:pPr>
        <w:shd w:fill="EDF2F7"/>
        <w:spacing w:after="100" w:before="100"/>
        <w:ind w:left="200" w:right="200"/>
      </w:pPr>
      <w:r>
        <w:rPr>
          <w:rFonts w:ascii="Consolas" w:eastAsia="Microsoft YaHei"/>
          <w:color w:val="1A365D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┌────────────────────────────────────────────────────────────┐
│                  STACK NO-CODE AGENTICO                    │
├────────────────────────────────────────────────────────────┤
│ Automatización:     Zapier Agents o Make.com               │
│ Ventas:             Apollo.io + Clay o Artisan            │
│ Marketing:          Jasper AI + Copy.ai                   │
│ Soporte:            Intercom Fin o Zendesk AI             │
│ Operaciones:        Rippling o Gusto AI                    │
│ Desarrollo:         Cursor (si necesario)                 │
└────────────────────────────────────────────────────────────┘
Costo mensual estimado: $500-$2,000</w:t>
      </w:r>
    </w:p>
    <w:p>
      <w:pPr>
        <w:pStyle w:val="Heading2"/>
        <w:spacing w:after="150" w:before="300"/>
      </w:pPr>
      <w:bookmarkStart w:id="100038" w:name="_Toc100038"/>
      <w:r>
        <w:rPr>
          <w:rFonts w:ascii="Calibri" w:eastAsia="SimHei"/>
          <w:b/>
          <w:bCs/>
          <w:color w:val="1A365D"/>
          <w:sz w:val="28"/>
          <w:szCs w:val="28"/>
        </w:rPr>
        <w:t xml:space="preserve">6.2 Para Fundadores Técnicos</w:t>
      </w:r>
      <w:bookmarkEnd w:id="100038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2D3748"/>
          <w:sz w:val="22"/>
          <w:szCs w:val="22"/>
        </w:rPr>
        <w:t xml:space="preserve">El stack técnico permite mayor control y personalización a cambio de requerir conocimientos de programación. El costo puede ser menor pero requiere tiempo de desarrollo.</w:t>
      </w:r>
    </w:p>
    <w:p>
      <w:pPr>
        <w:shd w:fill="EDF2F7"/>
        <w:spacing w:after="100" w:before="100"/>
        <w:ind w:left="200" w:right="200"/>
      </w:pPr>
      <w:r>
        <w:rPr>
          <w:rFonts w:ascii="Consolas" w:eastAsia="Microsoft YaHei"/>
          <w:color w:val="1A365D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┌────────────────────────────────────────────────────────────┐
│                  STACK CODE-FIRST AGENTICO                 │
├────────────────────────────────────────────────────────────┤
│ Framework:          LangGraph o CrewAI                    │
│ Orquestación:       n8n (self-hosted)                      │
│ Ventas:             Clay + agentes custom                 │
│ Soporte:            Agentes LangGraph custom              │
│ Desarrollo:         Cursor + Claude Code + Devin          │
│ Infraestructura:    AWS Bedrock o Google Vertex AI         │
└────────────────────────────────────────────────────────────┘
Costo mensual estimado: $200-$1,500 (más tiempo de ingeniería)</w:t>
      </w:r>
    </w:p>
    <w:p>
      <w:pPr>
        <w:pStyle w:val="Heading2"/>
        <w:spacing w:after="150" w:before="300"/>
      </w:pPr>
      <w:bookmarkStart w:id="100039" w:name="_Toc100039"/>
      <w:r>
        <w:rPr>
          <w:rFonts w:ascii="Calibri" w:eastAsia="SimHei"/>
          <w:b/>
          <w:bCs/>
          <w:color w:val="1A365D"/>
          <w:sz w:val="28"/>
          <w:szCs w:val="28"/>
        </w:rPr>
        <w:t xml:space="preserve">6.3 Arquitectura de Empresa Agéntica</w:t>
      </w:r>
      <w:bookmarkEnd w:id="100039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2D3748"/>
          <w:sz w:val="22"/>
          <w:szCs w:val="22"/>
        </w:rPr>
        <w:t xml:space="preserve">La estructura de una empresa agéntica típica tiene al fundador humano en la cúspide tomando decisiones estratégicas, con agentes de IA especializados en cada área funcional.</w:t>
      </w:r>
    </w:p>
    <w:p>
      <w:pPr>
        <w:shd w:fill="EDF2F7"/>
        <w:spacing w:after="100" w:before="100"/>
        <w:ind w:left="200" w:right="200"/>
      </w:pPr>
      <w:r>
        <w:rPr>
          <w:rFonts w:ascii="Consolas" w:eastAsia="Microsoft YaHei"/>
          <w:color w:val="1A365D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
│                    FUNDADOR(ES) HUMANOS                    │
│         (Estrategia, Decisiones, Relaciones Clave)        │
└─────────────────────┬───────────────────────────────────────┘
                      │
    ┌─────────────────┼─────────────────┐
    ▼                 ▼                 ▼
┌─────────┐     ┌─────────┐     ┌─────────┐
│VENTAS   │     │MARKETING│     │SOPORTE  │
│AGENTS   │     │AGENTS   │     │AGENTS   │
└─────────┘     └─────────┘     └─────────┘
    │                 │                 │
    ▼                 ▼                 ▼
┌─────────┐     ┌─────────┐     ┌─────────┐
│DEV/QA   │     │OPS/HR   │     │FINANZAS │
│AGENTS   │     │AGENTS   │     │AGENTS   │
└─────────┘     └─────────┘     └─────────┘</w:t>
      </w:r>
    </w:p>
    <w:p>
      <w:pPr>
        <w:pStyle w:val="Heading2"/>
        <w:spacing w:after="150" w:before="300"/>
      </w:pPr>
      <w:bookmarkStart w:id="100040" w:name="_Toc100040"/>
      <w:r>
        <w:rPr>
          <w:rFonts w:ascii="Calibri" w:eastAsia="SimHei"/>
          <w:b/>
          <w:bCs/>
          <w:color w:val="1A365D"/>
          <w:sz w:val="28"/>
          <w:szCs w:val="28"/>
        </w:rPr>
        <w:t xml:space="preserve">6.4 Cobertura por Área</w:t>
      </w:r>
      <w:bookmarkEnd w:id="100040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Cobertura IA</w:t>
            </w:r>
          </w:p>
        </w:tc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Supervisión Humana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Generación de Leads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80-95% automatizado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Estrategia, aprobación mensajes</w:t>
            </w:r>
          </w:p>
        </w:tc>
      </w:tr>
      <w:tr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Soporte al Cliente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70-85% automatizado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Escalamientos, relaciones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Creación de Contenido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70-90% automatizado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Voz de marca, revisión final</w:t>
            </w:r>
          </w:p>
        </w:tc>
      </w:tr>
      <w:tr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Data Entry/Procesamiento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95-99% automatizado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Manejo de excepciones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Desarrollo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50-70% (coding agents)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Arquitectura, revisión código</w:t>
            </w:r>
          </w:p>
        </w:tc>
      </w:tr>
      <w:tr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Estrategia/Decisiones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0-20% (advisory)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Control humano total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Relaciones Clave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0-10%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Control humano total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bookmarkStart w:id="100041" w:name="_Toc100041"/>
      <w:r>
        <w:rPr>
          <w:rFonts w:ascii="Calibri" w:eastAsia="SimHei"/>
          <w:b/>
          <w:bCs/>
          <w:color w:val="1A365D"/>
          <w:sz w:val="36"/>
          <w:szCs w:val="36"/>
        </w:rPr>
        <w:t xml:space="preserve">Recomendaciones y Próximos Pasos</w:t>
      </w:r>
      <w:bookmarkEnd w:id="100041"/>
    </w:p>
    <w:p>
      <w:pPr>
        <w:pStyle w:val="Heading2"/>
        <w:spacing w:after="150" w:before="300"/>
      </w:pPr>
      <w:bookmarkStart w:id="100042" w:name="_Toc100042"/>
      <w:r>
        <w:rPr>
          <w:rFonts w:ascii="Calibri" w:eastAsia="SimHei"/>
          <w:b/>
          <w:bCs/>
          <w:color w:val="1A365D"/>
          <w:sz w:val="28"/>
          <w:szCs w:val="28"/>
        </w:rPr>
        <w:t xml:space="preserve">7.1 Cómo Empezar</w:t>
      </w:r>
      <w:bookmarkEnd w:id="100042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Paso 1: Automatiza primero. Antes de contratar cualquier rol, evalúa si puede ser automatizado con agentes de IA.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Paso 2: Comienza con plataformas no-code como Zapier o Make para automatizaciones simples y validar el modelo.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Paso 3: Identifica tu área de mayor fricción (ventas, soporte, contenido) e implementa un agente especializado ahí primero.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Paso 4: Mide resultados. Los agentes de IA generan datos que permiten optimización continua.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Paso 5: Escala gradualmente. Cada proceso automatizado es un rol que no necesitas contratar.</w:t>
      </w:r>
    </w:p>
    <w:p>
      <w:pPr>
        <w:pStyle w:val="Heading2"/>
        <w:spacing w:after="150" w:before="300"/>
      </w:pPr>
      <w:bookmarkStart w:id="100043" w:name="_Toc100043"/>
      <w:r>
        <w:rPr>
          <w:rFonts w:ascii="Calibri" w:eastAsia="SimHei"/>
          <w:b/>
          <w:bCs/>
          <w:color w:val="1A365D"/>
          <w:sz w:val="28"/>
          <w:szCs w:val="28"/>
        </w:rPr>
        <w:t xml:space="preserve">7.2 Plataformas Recomendadas por Caso de Uso</w:t>
      </w:r>
      <w:bookmarkEnd w:id="100043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Plataforma Recomendada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Automatización rápida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Zapier Agents</w:t>
            </w:r>
          </w:p>
        </w:tc>
      </w:tr>
      <w:tr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Workflows complejos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n8n o Make.com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Equipos multi-agente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CrewAI o Relevance AI</w:t>
            </w:r>
          </w:p>
        </w:tc>
      </w:tr>
      <w:tr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Deployment enterprise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Salesforce Agentforce o Microsoft Copilot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Automatización ventas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Clay + Apollo.io</w:t>
            </w:r>
          </w:p>
        </w:tc>
      </w:tr>
      <w:tr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Soporte al cliente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Intercom Fin o Zendesk AI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Desarrollo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Cursor + GitHub Copilot</w:t>
            </w:r>
          </w:p>
        </w:tc>
      </w:tr>
    </w:tbl>
    <w:p>
      <w:pPr>
        <w:pStyle w:val="Heading2"/>
        <w:spacing w:after="150" w:before="300"/>
      </w:pPr>
      <w:bookmarkStart w:id="100044" w:name="_Toc100044"/>
      <w:r>
        <w:rPr>
          <w:rFonts w:ascii="Calibri" w:eastAsia="SimHei"/>
          <w:b/>
          <w:bCs/>
          <w:color w:val="1A365D"/>
          <w:sz w:val="28"/>
          <w:szCs w:val="28"/>
        </w:rPr>
        <w:t xml:space="preserve">7.3 Presupuesto Estimado</w:t>
      </w:r>
      <w:bookmarkEnd w:id="100044"/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2D3748"/>
          <w:sz w:val="22"/>
          <w:szCs w:val="22"/>
        </w:rPr>
        <w:t xml:space="preserve">Para una empresa agéntica de 1-2 personas, el presupuesto mensual en herramientas de IA oscila entre $500-$2,000 para stacks no-code, y $200-$1,500 para stacks técnicos. Esto se compara con $15,000-$50,000 mensuales que costaría un equipo humano equivalente.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Stack No-Code</w:t>
            </w:r>
          </w:p>
        </w:tc>
        <w:tc>
          <w:tcPr>
            <w:shd w:fill="1A365D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Stack Técnico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Automatización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$50-$200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$0-$50 (self-hosted)</w:t>
            </w:r>
          </w:p>
        </w:tc>
      </w:tr>
      <w:tr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Ventas/CRM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$100-$500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$50-$200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Marketing/Contenido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$100-$300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$50-$150</w:t>
            </w:r>
          </w:p>
        </w:tc>
      </w:tr>
      <w:tr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Soporte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$100-$400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$50-$200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Desarrollo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$50-$200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$50-$300</w:t>
            </w:r>
          </w:p>
        </w:tc>
      </w:tr>
      <w:tr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Operaciones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$100-$400</w:t>
            </w:r>
          </w:p>
        </w:tc>
        <w:tc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$50-$200</w:t>
            </w:r>
          </w:p>
        </w:tc>
      </w:tr>
      <w:tr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TOTAL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$500-$2,000</w:t>
            </w:r>
          </w:p>
        </w:tc>
        <w:tc>
          <w:tcPr>
            <w:shd w:fill="EBF8FF" w:val="clear"/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$200-$1,500</w:t>
            </w:r>
          </w:p>
        </w:tc>
      </w:tr>
    </w:tbl>
    <w:p>
      <w:pPr>
        <w:pStyle w:val="Heading2"/>
        <w:spacing w:after="150" w:before="300"/>
      </w:pPr>
      <w:bookmarkStart w:id="100045" w:name="_Toc100045"/>
      <w:r>
        <w:rPr>
          <w:rFonts w:ascii="Calibri" w:eastAsia="SimHei"/>
          <w:b/>
          <w:bCs/>
          <w:color w:val="1A365D"/>
          <w:sz w:val="28"/>
          <w:szCs w:val="28"/>
        </w:rPr>
        <w:t xml:space="preserve">7.4 Tendencias 2025-2026</w:t>
      </w:r>
      <w:bookmarkEnd w:id="100045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Agent Swarms: Sistemas multi-agente volviéndose mainstream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MCP (Model Context Protocol): Estándar para comunicación agente-herramienta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Computer Use: Agentes que pueden controlar computadoras directamente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Agent-as-a-Service: Empresas vendiendo "empleados" de IA (Lindy, Artisan)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Adopción Enterprise: Salesforce, Microsoft, Google todos invertidos en agentes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2D3748"/>
          <w:sz w:val="22"/>
          <w:szCs w:val="22"/>
        </w:rPr>
        <w:t xml:space="preserve">Compresión de costos: Costos de agentes IA continúan disminuyendo mientras las capacidades aumentan</w:t>
      </w:r>
    </w:p>
    <w:sectPr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2D3748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2026-06-13T17:35:09.098Z</dcterms:created>
  <dcterms:modified xsi:type="dcterms:W3CDTF">2026-06-13T17:35:09.098Z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