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46"/>
      </w:tblGrid>
      <w:tr w:rsidR="00990AB2" w14:paraId="0BAE8DC7" w14:textId="77777777">
        <w:tc>
          <w:tcPr>
            <w:tcW w:w="0" w:type="auto"/>
            <w:tcBorders>
              <w:top w:val="none" w:color="FFFFFF" w:sz="0" w:space="0"/>
              <w:left w:val="none" w:color="FFFFFF" w:sz="0" w:space="0"/>
              <w:bottom w:val="none" w:color="FFFFFF" w:sz="0" w:space="0"/>
              <w:right w:val="none" w:color="FFFFFF" w:sz="0" w:space="0"/>
            </w:tcBorders>
            <w:shd w:val="clear" w:color="auto" w:fill="1F3864"/>
            <w:tcMar>
              <w:top w:w="600" w:type="dxa"/>
              <w:left w:w="400" w:type="dxa"/>
              <w:bottom w:w="600" w:type="dxa"/>
              <w:right w:w="400" w:type="dxa"/>
            </w:tcMar>
          </w:tcPr>
          <w:p w:rsidR="00990AB2" w:rsidRDefault="00792837" w14:paraId="1B455547" w14:textId="28F713C3">
            <w:pPr>
              <w:spacing w:after="120"/>
              <w:jc w:val="center"/>
            </w:pPr>
            <w:r>
              <w:rPr>
                <w:b/>
                <w:bCs/>
                <w:color w:val="FFFFFF"/>
                <w:sz w:val="52"/>
                <w:szCs w:val="52"/>
              </w:rPr>
              <w:t>AIOps</w:t>
            </w:r>
            <w:r w:rsidR="00262FE4">
              <w:rPr>
                <w:rFonts w:hint="eastAsia"/>
                <w:b/>
                <w:bCs/>
                <w:color w:val="FFFFFF"/>
                <w:sz w:val="52"/>
                <w:szCs w:val="52"/>
              </w:rPr>
              <w:t>ツール</w:t>
            </w:r>
            <w:r>
              <w:rPr>
                <w:b/>
                <w:bCs/>
                <w:color w:val="FFFFFF"/>
                <w:sz w:val="52"/>
                <w:szCs w:val="52"/>
              </w:rPr>
              <w:t xml:space="preserve"> </w:t>
            </w:r>
            <w:r>
              <w:rPr>
                <w:b/>
                <w:bCs/>
                <w:color w:val="FFFFFF"/>
                <w:sz w:val="52"/>
                <w:szCs w:val="52"/>
              </w:rPr>
              <w:t>予兆検知</w:t>
            </w:r>
            <w:r w:rsidR="00262FE4">
              <w:rPr>
                <w:rFonts w:hint="eastAsia"/>
                <w:b/>
                <w:bCs/>
                <w:color w:val="FFFFFF"/>
                <w:sz w:val="52"/>
                <w:szCs w:val="52"/>
              </w:rPr>
              <w:t>機能</w:t>
            </w:r>
          </w:p>
          <w:p w:rsidR="00990AB2" w:rsidP="00EF283D" w:rsidRDefault="00EF283D" w14:paraId="6EBAB494" w14:textId="593BBF21">
            <w:pPr>
              <w:spacing w:after="80"/>
              <w:jc w:val="center"/>
            </w:pPr>
            <w:r>
              <w:rPr>
                <w:rFonts w:hint="eastAsia"/>
                <w:color w:val="AAC8E8"/>
                <w:sz w:val="32"/>
                <w:szCs w:val="32"/>
              </w:rPr>
              <w:t>機能</w:t>
            </w:r>
            <w:r>
              <w:rPr>
                <w:color w:val="AAC8E8"/>
                <w:sz w:val="32"/>
                <w:szCs w:val="32"/>
              </w:rPr>
              <w:t>サマリー</w:t>
            </w:r>
          </w:p>
        </w:tc>
      </w:tr>
    </w:tbl>
    <w:p w:rsidR="00990AB2" w:rsidRDefault="00990AB2" w14:paraId="4281B015"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55"/>
        <w:gridCol w:w="9091"/>
      </w:tblGrid>
      <w:tr w:rsidR="00990AB2" w14:paraId="782D03CB" w14:textId="77777777">
        <w:tc>
          <w:tcPr>
            <w:tcW w:w="0" w:type="auto"/>
            <w:tcBorders>
              <w:top w:val="none" w:color="FFFFFF" w:sz="0" w:space="0"/>
              <w:left w:val="none" w:color="FFFFFF" w:sz="0" w:space="0"/>
              <w:bottom w:val="none" w:color="FFFFFF" w:sz="0" w:space="0"/>
              <w:right w:val="none" w:color="FFFFFF" w:sz="0" w:space="0"/>
            </w:tcBorders>
            <w:shd w:val="clear" w:color="auto" w:fill="F5F7FA"/>
            <w:tcMar>
              <w:top w:w="120" w:type="dxa"/>
              <w:left w:w="200" w:type="dxa"/>
              <w:bottom w:w="120" w:type="dxa"/>
              <w:right w:w="200" w:type="dxa"/>
            </w:tcMar>
          </w:tcPr>
          <w:p w:rsidR="00990AB2" w:rsidRDefault="00990AB2" w14:paraId="179CB3FC" w14:textId="642047C7">
            <w:pPr>
              <w:spacing w:after="40"/>
            </w:pPr>
          </w:p>
        </w:tc>
        <w:tc>
          <w:tcPr>
            <w:tcW w:w="0" w:type="auto"/>
            <w:tcBorders>
              <w:top w:val="none" w:color="FFFFFF" w:sz="0" w:space="0"/>
              <w:left w:val="none" w:color="FFFFFF" w:sz="0" w:space="0"/>
              <w:bottom w:val="none" w:color="FFFFFF" w:sz="0" w:space="0"/>
              <w:right w:val="none" w:color="FFFFFF" w:sz="0" w:space="0"/>
            </w:tcBorders>
            <w:shd w:val="clear" w:color="auto" w:fill="F5F7FA"/>
            <w:tcMar>
              <w:top w:w="120" w:type="dxa"/>
              <w:left w:w="200" w:type="dxa"/>
              <w:bottom w:w="120" w:type="dxa"/>
              <w:right w:w="200" w:type="dxa"/>
            </w:tcMar>
          </w:tcPr>
          <w:p w:rsidR="00990AB2" w:rsidRDefault="00792837" w14:paraId="71B175B4" w14:textId="77777777">
            <w:pPr>
              <w:spacing w:before="40" w:after="40"/>
            </w:pPr>
            <w:r>
              <w:rPr>
                <w:b/>
                <w:bCs/>
                <w:color w:val="546E7A"/>
                <w:sz w:val="19"/>
                <w:szCs w:val="19"/>
              </w:rPr>
              <w:t>技術的根拠</w:t>
            </w:r>
          </w:p>
          <w:p w:rsidR="00990AB2" w:rsidRDefault="00792837" w14:paraId="3FFD6C35" w14:textId="77777777">
            <w:pPr>
              <w:spacing w:after="40"/>
            </w:pPr>
            <w:r>
              <w:rPr>
                <w:color w:val="333333"/>
                <w:sz w:val="19"/>
                <w:szCs w:val="19"/>
              </w:rPr>
              <w:t>査読済み学術論文</w:t>
            </w:r>
            <w:r>
              <w:rPr>
                <w:color w:val="333333"/>
                <w:sz w:val="19"/>
                <w:szCs w:val="19"/>
              </w:rPr>
              <w:t xml:space="preserve"> 7</w:t>
            </w:r>
            <w:r>
              <w:rPr>
                <w:color w:val="333333"/>
                <w:sz w:val="19"/>
                <w:szCs w:val="19"/>
              </w:rPr>
              <w:t>本（</w:t>
            </w:r>
            <w:r>
              <w:rPr>
                <w:color w:val="333333"/>
                <w:sz w:val="19"/>
                <w:szCs w:val="19"/>
              </w:rPr>
              <w:t>AAAI / KDD / Sensors / Frontiers</w:t>
            </w:r>
            <w:r>
              <w:rPr>
                <w:color w:val="333333"/>
                <w:sz w:val="19"/>
                <w:szCs w:val="19"/>
              </w:rPr>
              <w:t>）</w:t>
            </w:r>
          </w:p>
        </w:tc>
      </w:tr>
    </w:tbl>
    <w:p w:rsidR="00990AB2" w:rsidRDefault="00990AB2" w14:paraId="71F77B14"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46"/>
      </w:tblGrid>
      <w:tr w:rsidR="00990AB2" w14:paraId="444915F7" w14:textId="77777777">
        <w:tc>
          <w:tcPr>
            <w:tcW w:w="0" w:type="auto"/>
            <w:tcBorders>
              <w:top w:val="thick" w:color="2E75B6" w:sz="8" w:space="0"/>
              <w:left w:val="none" w:color="FFFFFF" w:sz="0" w:space="0"/>
              <w:bottom w:val="none" w:color="FFFFFF" w:sz="0" w:space="0"/>
              <w:right w:val="none" w:color="FFFFFF" w:sz="0" w:space="0"/>
            </w:tcBorders>
            <w:shd w:val="clear" w:color="auto" w:fill="EBF3FB"/>
            <w:tcMar>
              <w:top w:w="160" w:type="dxa"/>
              <w:left w:w="240" w:type="dxa"/>
              <w:bottom w:w="160" w:type="dxa"/>
              <w:right w:w="240" w:type="dxa"/>
            </w:tcMar>
          </w:tcPr>
          <w:p w:rsidR="00990AB2" w:rsidRDefault="00792837" w14:paraId="3E39A3AE" w14:textId="119B8D2A">
            <w:r>
              <w:rPr>
                <w:color w:val="1F3864"/>
                <w:sz w:val="21"/>
                <w:szCs w:val="21"/>
              </w:rPr>
              <w:t>本</w:t>
            </w:r>
            <w:r w:rsidR="00EF283D">
              <w:rPr>
                <w:rFonts w:hint="eastAsia"/>
                <w:color w:val="1F3864"/>
                <w:sz w:val="21"/>
                <w:szCs w:val="21"/>
              </w:rPr>
              <w:t>ツールの予兆検知機能</w:t>
            </w:r>
            <w:r>
              <w:rPr>
                <w:color w:val="1F3864"/>
                <w:sz w:val="21"/>
                <w:szCs w:val="21"/>
              </w:rPr>
              <w:t>は、国際的に査読された学術論文が実証した手法を組み合わせることで、</w:t>
            </w:r>
            <w:r>
              <w:rPr>
                <w:b/>
                <w:bCs/>
                <w:color w:val="1F3864"/>
                <w:sz w:val="21"/>
                <w:szCs w:val="21"/>
              </w:rPr>
              <w:t>「障害が発生してから対処する」監視を、「障害が発生する前に防ぐ」予兆検知へと転換します。</w:t>
            </w:r>
            <w:r w:rsidR="00EF283D">
              <w:rPr>
                <w:color w:val="1F3864"/>
                <w:sz w:val="21"/>
                <w:szCs w:val="21"/>
              </w:rPr>
              <w:t>技術の刷新ではなく、事業継続リスクの根本的な低減</w:t>
            </w:r>
            <w:r w:rsidR="00EF283D">
              <w:rPr>
                <w:rFonts w:hint="eastAsia"/>
                <w:color w:val="1F3864"/>
                <w:sz w:val="21"/>
                <w:szCs w:val="21"/>
              </w:rPr>
              <w:t>を目的としています</w:t>
            </w:r>
            <w:r>
              <w:rPr>
                <w:color w:val="1F3864"/>
                <w:sz w:val="21"/>
                <w:szCs w:val="21"/>
              </w:rPr>
              <w:t>。</w:t>
            </w:r>
          </w:p>
        </w:tc>
      </w:tr>
    </w:tbl>
    <w:p w:rsidR="00990AB2" w:rsidRDefault="00792837" w14:paraId="42DC70B5" w14:textId="77777777">
      <w:r>
        <w:br w:type="page"/>
      </w:r>
    </w:p>
    <w:p w:rsidR="00990AB2" w:rsidRDefault="00792837" w14:paraId="1DDCB0A3" w14:textId="631BAFD2">
      <w:pPr>
        <w:pBdr>
          <w:bottom w:val="thick" w:color="2E75B6" w:sz="12" w:space="4"/>
        </w:pBdr>
        <w:spacing w:before="480" w:after="160"/>
      </w:pPr>
      <w:r>
        <w:rPr>
          <w:b/>
          <w:bCs/>
          <w:color w:val="1F3864"/>
          <w:sz w:val="36"/>
          <w:szCs w:val="36"/>
        </w:rPr>
        <w:t xml:space="preserve">1. </w:t>
      </w:r>
      <w:r w:rsidR="00EF283D">
        <w:rPr>
          <w:b/>
          <w:bCs/>
          <w:color w:val="1F3864"/>
          <w:sz w:val="36"/>
          <w:szCs w:val="36"/>
        </w:rPr>
        <w:t>現状の</w:t>
      </w:r>
      <w:r w:rsidR="00EF283D">
        <w:rPr>
          <w:rFonts w:hint="eastAsia"/>
          <w:b/>
          <w:bCs/>
          <w:color w:val="1F3864"/>
          <w:sz w:val="36"/>
          <w:szCs w:val="36"/>
        </w:rPr>
        <w:t>運用</w:t>
      </w:r>
      <w:r w:rsidR="00EF283D">
        <w:rPr>
          <w:b/>
          <w:bCs/>
          <w:color w:val="1F3864"/>
          <w:sz w:val="36"/>
          <w:szCs w:val="36"/>
        </w:rPr>
        <w:t>課題</w:t>
      </w:r>
    </w:p>
    <w:p w:rsidR="00990AB2" w:rsidRDefault="00EF283D" w14:paraId="367131BC" w14:textId="2AD7CA2F">
      <w:pPr>
        <w:spacing w:before="60" w:after="60"/>
      </w:pPr>
      <w:r>
        <w:rPr>
          <w:rFonts w:hint="eastAsia"/>
        </w:rPr>
        <w:t>以下</w:t>
      </w:r>
      <w:r>
        <w:t>の</w:t>
      </w:r>
      <w:r>
        <w:rPr>
          <w:rFonts w:hint="eastAsia"/>
        </w:rPr>
        <w:t>現状の</w:t>
      </w:r>
      <w:r>
        <w:t>監視体制が抱える</w:t>
      </w:r>
      <w:r w:rsidR="005C34FB">
        <w:rPr>
          <w:rFonts w:hint="eastAsia"/>
        </w:rPr>
        <w:t>課題</w:t>
      </w:r>
      <w:r>
        <w:rPr>
          <w:rFonts w:hint="eastAsia"/>
        </w:rPr>
        <w:t>はKDDI</w:t>
      </w:r>
      <w:r>
        <w:t>固有の問題ではなく、従来型監視ツールが持つ設計上の限界</w:t>
      </w:r>
      <w:r>
        <w:rPr>
          <w:rFonts w:hint="eastAsia"/>
        </w:rPr>
        <w:t>といえます。</w:t>
      </w:r>
    </w:p>
    <w:p w:rsidR="00990AB2" w:rsidRDefault="00990AB2" w14:paraId="2F8DCEF1" w14:textId="77777777"/>
    <w:p w:rsidR="00990AB2" w:rsidRDefault="00792837" w14:paraId="6E48BEA0" w14:textId="77777777">
      <w:pPr>
        <w:spacing w:before="280" w:after="100"/>
      </w:pPr>
      <w:r>
        <w:rPr>
          <w:b/>
          <w:bCs/>
          <w:color w:val="2E75B6"/>
          <w:sz w:val="26"/>
          <w:szCs w:val="26"/>
        </w:rPr>
        <w:t xml:space="preserve">■ </w:t>
      </w:r>
      <w:r>
        <w:rPr>
          <w:b/>
          <w:bCs/>
          <w:color w:val="2E75B6"/>
          <w:sz w:val="26"/>
          <w:szCs w:val="26"/>
        </w:rPr>
        <w:t>なぜ「アラートが出ても対応が追いつかない」のか</w:t>
      </w:r>
    </w:p>
    <w:p w:rsidR="00990AB2" w:rsidRDefault="00792837" w14:paraId="77C60079" w14:textId="77777777">
      <w:pPr>
        <w:spacing w:before="60" w:after="60"/>
      </w:pPr>
      <w:r>
        <w:t>従来の監視は「あらかじめ設定した閾値を超えたら通知する」という仕組みで動いています。この設計には根本的な矛盾があります。</w:t>
      </w:r>
    </w:p>
    <w:p w:rsidR="00990AB2" w:rsidRDefault="00990AB2" w14:paraId="020D2802"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46"/>
      </w:tblGrid>
      <w:tr w:rsidR="00990AB2" w14:paraId="5DB2E777" w14:textId="77777777">
        <w:tc>
          <w:tcPr>
            <w:tcW w:w="0" w:type="auto"/>
            <w:tcBorders>
              <w:top w:val="thick" w:color="E65100" w:sz="6" w:space="0"/>
              <w:left w:val="none" w:color="FFFFFF" w:sz="0" w:space="0"/>
              <w:bottom w:val="none" w:color="FFFFFF" w:sz="0" w:space="0"/>
              <w:right w:val="none" w:color="FFFFFF" w:sz="0" w:space="0"/>
            </w:tcBorders>
            <w:shd w:val="clear" w:color="auto" w:fill="FFF3E0"/>
            <w:tcMar>
              <w:top w:w="120" w:type="dxa"/>
              <w:left w:w="200" w:type="dxa"/>
              <w:bottom w:w="120" w:type="dxa"/>
              <w:right w:w="200" w:type="dxa"/>
            </w:tcMar>
          </w:tcPr>
          <w:p w:rsidR="00990AB2" w:rsidRDefault="00792837" w14:paraId="4DC4868E" w14:textId="6327BA1A">
            <w:pPr>
              <w:spacing w:before="60" w:after="80"/>
            </w:pPr>
            <w:r>
              <w:rPr>
                <w:b/>
                <w:bCs/>
                <w:color w:val="E65100"/>
                <w:sz w:val="19"/>
                <w:szCs w:val="19"/>
              </w:rPr>
              <w:t>❶</w:t>
            </w:r>
            <w:r>
              <w:rPr>
                <w:b/>
                <w:bCs/>
                <w:color w:val="E65100"/>
                <w:sz w:val="19"/>
                <w:szCs w:val="19"/>
              </w:rPr>
              <w:t xml:space="preserve">  </w:t>
            </w:r>
            <w:r>
              <w:rPr>
                <w:b/>
                <w:bCs/>
                <w:color w:val="E65100"/>
                <w:sz w:val="19"/>
                <w:szCs w:val="19"/>
              </w:rPr>
              <w:t>閾値を厳しくすると</w:t>
            </w:r>
            <w:r>
              <w:rPr>
                <w:b/>
                <w:bCs/>
                <w:color w:val="E65100"/>
                <w:sz w:val="19"/>
                <w:szCs w:val="19"/>
              </w:rPr>
              <w:t xml:space="preserve"> → </w:t>
            </w:r>
            <w:r>
              <w:rPr>
                <w:b/>
                <w:bCs/>
                <w:color w:val="E65100"/>
                <w:sz w:val="19"/>
                <w:szCs w:val="19"/>
              </w:rPr>
              <w:t>誤報（偽陽性）が多発し、</w:t>
            </w:r>
            <w:r w:rsidR="00EF283D">
              <w:rPr>
                <w:rFonts w:hint="eastAsia"/>
                <w:b/>
                <w:bCs/>
                <w:color w:val="E65100"/>
                <w:sz w:val="19"/>
                <w:szCs w:val="19"/>
              </w:rPr>
              <w:t>運用</w:t>
            </w:r>
            <w:r>
              <w:rPr>
                <w:b/>
                <w:bCs/>
                <w:color w:val="E65100"/>
                <w:sz w:val="19"/>
                <w:szCs w:val="19"/>
              </w:rPr>
              <w:t>が麻痺する</w:t>
            </w:r>
          </w:p>
          <w:p w:rsidR="00990AB2" w:rsidRDefault="00792837" w14:paraId="076AC76A" w14:textId="77777777">
            <w:pPr>
              <w:spacing w:before="30" w:after="30"/>
            </w:pPr>
            <w:r>
              <w:rPr>
                <w:color w:val="333333"/>
                <w:sz w:val="19"/>
                <w:szCs w:val="19"/>
              </w:rPr>
              <w:t>ネットワーク機器の負荷が一時的に閾値を超えるのは日常的に起こります。それをすべてアラートにすると、</w:t>
            </w:r>
          </w:p>
          <w:p w:rsidR="00990AB2" w:rsidRDefault="00792837" w14:paraId="2670DF1D" w14:textId="5892C427">
            <w:pPr>
              <w:spacing w:before="30" w:after="30"/>
            </w:pPr>
            <w:r>
              <w:rPr>
                <w:color w:val="333333"/>
                <w:sz w:val="19"/>
                <w:szCs w:val="19"/>
              </w:rPr>
              <w:t>1</w:t>
            </w:r>
            <w:r>
              <w:rPr>
                <w:color w:val="333333"/>
                <w:sz w:val="19"/>
                <w:szCs w:val="19"/>
              </w:rPr>
              <w:t>日あたり数百件〜数千件の通知が届くようになり、</w:t>
            </w:r>
            <w:r w:rsidR="00EF283D">
              <w:rPr>
                <w:rFonts w:hint="eastAsia"/>
                <w:color w:val="333333"/>
                <w:sz w:val="19"/>
                <w:szCs w:val="19"/>
              </w:rPr>
              <w:t>運用者</w:t>
            </w:r>
            <w:r>
              <w:rPr>
                <w:color w:val="333333"/>
                <w:sz w:val="19"/>
                <w:szCs w:val="19"/>
              </w:rPr>
              <w:t>は重要な警告を「通知の海」の中に埋もれさせてしまいます。</w:t>
            </w:r>
          </w:p>
          <w:p w:rsidR="00990AB2" w:rsidRDefault="00792837" w14:paraId="532C1873" w14:textId="77777777">
            <w:pPr>
              <w:spacing w:before="30" w:after="30"/>
            </w:pPr>
            <w:r>
              <w:rPr>
                <w:color w:val="333333"/>
                <w:sz w:val="19"/>
                <w:szCs w:val="19"/>
              </w:rPr>
              <w:t>（業界では</w:t>
            </w:r>
            <w:r>
              <w:rPr>
                <w:color w:val="333333"/>
                <w:sz w:val="19"/>
                <w:szCs w:val="19"/>
              </w:rPr>
              <w:t xml:space="preserve"> "Alert Fatigue</w:t>
            </w:r>
            <w:r>
              <w:rPr>
                <w:color w:val="333333"/>
                <w:sz w:val="19"/>
                <w:szCs w:val="19"/>
              </w:rPr>
              <w:t>（アラート疲れ）</w:t>
            </w:r>
            <w:r>
              <w:rPr>
                <w:color w:val="333333"/>
                <w:sz w:val="19"/>
                <w:szCs w:val="19"/>
              </w:rPr>
              <w:t xml:space="preserve">" </w:t>
            </w:r>
            <w:r>
              <w:rPr>
                <w:color w:val="333333"/>
                <w:sz w:val="19"/>
                <w:szCs w:val="19"/>
              </w:rPr>
              <w:t>と呼ばれる深刻な問題です）</w:t>
            </w:r>
          </w:p>
        </w:tc>
      </w:tr>
    </w:tbl>
    <w:p w:rsidR="00990AB2" w:rsidRDefault="00990AB2" w14:paraId="3366AB74"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46"/>
      </w:tblGrid>
      <w:tr w:rsidR="00990AB2" w14:paraId="336671F7" w14:textId="77777777">
        <w:tc>
          <w:tcPr>
            <w:tcW w:w="0" w:type="auto"/>
            <w:tcBorders>
              <w:top w:val="thick" w:color="C62828" w:sz="6" w:space="0"/>
              <w:left w:val="none" w:color="FFFFFF" w:sz="0" w:space="0"/>
              <w:bottom w:val="none" w:color="FFFFFF" w:sz="0" w:space="0"/>
              <w:right w:val="none" w:color="FFFFFF" w:sz="0" w:space="0"/>
            </w:tcBorders>
            <w:shd w:val="clear" w:color="auto" w:fill="FFEBEE"/>
            <w:tcMar>
              <w:top w:w="120" w:type="dxa"/>
              <w:left w:w="200" w:type="dxa"/>
              <w:bottom w:w="120" w:type="dxa"/>
              <w:right w:w="200" w:type="dxa"/>
            </w:tcMar>
          </w:tcPr>
          <w:p w:rsidR="00990AB2" w:rsidRDefault="00792837" w14:paraId="04CC5836" w14:textId="77777777">
            <w:pPr>
              <w:spacing w:before="60" w:after="80"/>
            </w:pPr>
            <w:r>
              <w:rPr>
                <w:b/>
                <w:bCs/>
                <w:color w:val="C62828"/>
                <w:sz w:val="19"/>
                <w:szCs w:val="19"/>
              </w:rPr>
              <w:t>❷</w:t>
            </w:r>
            <w:r>
              <w:rPr>
                <w:b/>
                <w:bCs/>
                <w:color w:val="C62828"/>
                <w:sz w:val="19"/>
                <w:szCs w:val="19"/>
              </w:rPr>
              <w:t xml:space="preserve">  </w:t>
            </w:r>
            <w:r>
              <w:rPr>
                <w:b/>
                <w:bCs/>
                <w:color w:val="C62828"/>
                <w:sz w:val="19"/>
                <w:szCs w:val="19"/>
              </w:rPr>
              <w:t>閾値を緩くすると</w:t>
            </w:r>
            <w:r>
              <w:rPr>
                <w:b/>
                <w:bCs/>
                <w:color w:val="C62828"/>
                <w:sz w:val="19"/>
                <w:szCs w:val="19"/>
              </w:rPr>
              <w:t xml:space="preserve"> → </w:t>
            </w:r>
            <w:r>
              <w:rPr>
                <w:b/>
                <w:bCs/>
                <w:color w:val="C62828"/>
                <w:sz w:val="19"/>
                <w:szCs w:val="19"/>
              </w:rPr>
              <w:t>本当の予兆を見逃し、大規模障害に発展する</w:t>
            </w:r>
          </w:p>
          <w:p w:rsidR="00990AB2" w:rsidRDefault="00792837" w14:paraId="2E60C5A4" w14:textId="77777777">
            <w:pPr>
              <w:spacing w:before="30" w:after="30"/>
            </w:pPr>
            <w:r>
              <w:rPr>
                <w:color w:val="333333"/>
                <w:sz w:val="19"/>
                <w:szCs w:val="19"/>
              </w:rPr>
              <w:t>逆に誤報を減らそうとして閾値を緩めると、今度は「ゆっくり進行する劣化」を検知できなくなります。</w:t>
            </w:r>
          </w:p>
          <w:p w:rsidR="00990AB2" w:rsidRDefault="00792837" w14:paraId="518AFCFE" w14:textId="77777777">
            <w:pPr>
              <w:spacing w:before="30" w:after="30"/>
            </w:pPr>
            <w:r>
              <w:rPr>
                <w:color w:val="333333"/>
                <w:sz w:val="19"/>
                <w:szCs w:val="19"/>
              </w:rPr>
              <w:t>ネットワーク機器の物理的な故障の多くは、数日〜数週間かけて少しずつ悪化していきます。</w:t>
            </w:r>
          </w:p>
          <w:p w:rsidR="00990AB2" w:rsidRDefault="00792837" w14:paraId="5C188300" w14:textId="77777777">
            <w:pPr>
              <w:spacing w:before="30" w:after="30"/>
            </w:pPr>
            <w:r>
              <w:rPr>
                <w:color w:val="333333"/>
                <w:sz w:val="19"/>
                <w:szCs w:val="19"/>
              </w:rPr>
              <w:t>単純な閾値監視はこのような「緩やかな死」を発見できず、突然の大規模ダウンを招きます。</w:t>
            </w:r>
          </w:p>
        </w:tc>
      </w:tr>
    </w:tbl>
    <w:p w:rsidR="00990AB2" w:rsidRDefault="00990AB2" w14:paraId="7C2ED7D6" w14:textId="77777777"/>
    <w:p w:rsidR="00990AB2" w:rsidRDefault="00792837" w14:paraId="2C1B150B" w14:textId="0A364E42">
      <w:pPr>
        <w:spacing w:before="60" w:after="60"/>
      </w:pPr>
      <w:r>
        <w:t>この「誤報だらけか、見逃すか」というジレンマを、これまでの</w:t>
      </w:r>
      <w:r w:rsidR="00EF283D">
        <w:rPr>
          <w:rFonts w:hint="eastAsia"/>
        </w:rPr>
        <w:t>多くの</w:t>
      </w:r>
      <w:r>
        <w:t>監視ツールは解決できていません。解決できない理由は単純</w:t>
      </w:r>
      <w:r w:rsidR="00EF283D">
        <w:rPr>
          <w:rFonts w:hint="eastAsia"/>
        </w:rPr>
        <w:t>で、</w:t>
      </w:r>
      <w:r>
        <w:t>これらのツールは「各機器を独立した点として見る」設計だからです。実際のネットワークは「点」ではなく、「接続された網（グラフ）」</w:t>
      </w:r>
      <w:r w:rsidR="00EF283D">
        <w:rPr>
          <w:rFonts w:hint="eastAsia"/>
        </w:rPr>
        <w:t>の構造となっています</w:t>
      </w:r>
      <w:r>
        <w:t>。</w:t>
      </w:r>
    </w:p>
    <w:p w:rsidR="00990AB2" w:rsidRDefault="00990AB2" w14:paraId="26031AD8"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46"/>
      </w:tblGrid>
      <w:tr w:rsidR="00990AB2" w14:paraId="61DD9A9B" w14:textId="77777777">
        <w:tc>
          <w:tcPr>
            <w:tcW w:w="0" w:type="auto"/>
            <w:tcBorders>
              <w:top w:val="thick" w:color="00796B" w:sz="6" w:space="0"/>
              <w:left w:val="none" w:color="FFFFFF" w:sz="0" w:space="0"/>
              <w:bottom w:val="none" w:color="FFFFFF" w:sz="0" w:space="0"/>
              <w:right w:val="none" w:color="FFFFFF" w:sz="0" w:space="0"/>
            </w:tcBorders>
            <w:shd w:val="clear" w:color="auto" w:fill="E0F2F1"/>
            <w:tcMar>
              <w:top w:w="120" w:type="dxa"/>
              <w:left w:w="200" w:type="dxa"/>
              <w:bottom w:w="120" w:type="dxa"/>
              <w:right w:w="200" w:type="dxa"/>
            </w:tcMar>
          </w:tcPr>
          <w:p w:rsidR="00990AB2" w:rsidRDefault="00792837" w14:paraId="60298DC2" w14:textId="674B9CB8">
            <w:pPr>
              <w:spacing w:before="60" w:after="80"/>
            </w:pPr>
            <w:r>
              <w:rPr>
                <w:b/>
                <w:bCs/>
                <w:color w:val="00796B"/>
                <w:sz w:val="19"/>
                <w:szCs w:val="19"/>
              </w:rPr>
              <w:t>💡</w:t>
            </w:r>
            <w:r>
              <w:rPr>
                <w:b/>
                <w:bCs/>
                <w:color w:val="00796B"/>
                <w:sz w:val="19"/>
                <w:szCs w:val="19"/>
              </w:rPr>
              <w:t xml:space="preserve">  </w:t>
            </w:r>
            <w:r>
              <w:rPr>
                <w:b/>
                <w:bCs/>
                <w:color w:val="00796B"/>
                <w:sz w:val="19"/>
                <w:szCs w:val="19"/>
              </w:rPr>
              <w:t>本</w:t>
            </w:r>
            <w:r w:rsidR="00EF283D">
              <w:rPr>
                <w:b/>
                <w:bCs/>
                <w:color w:val="00796B"/>
                <w:sz w:val="19"/>
                <w:szCs w:val="19"/>
              </w:rPr>
              <w:t>ツール</w:t>
            </w:r>
            <w:r w:rsidR="00866E26">
              <w:rPr>
                <w:rFonts w:hint="eastAsia"/>
                <w:b/>
                <w:bCs/>
                <w:color w:val="00796B"/>
                <w:sz w:val="19"/>
                <w:szCs w:val="19"/>
              </w:rPr>
              <w:t>の予兆検知機能</w:t>
            </w:r>
            <w:r>
              <w:rPr>
                <w:b/>
                <w:bCs/>
                <w:color w:val="00796B"/>
                <w:sz w:val="19"/>
                <w:szCs w:val="19"/>
              </w:rPr>
              <w:t>が解決する核心</w:t>
            </w:r>
          </w:p>
          <w:p w:rsidR="00990AB2" w:rsidRDefault="00792837" w14:paraId="35303BA5" w14:textId="77777777">
            <w:pPr>
              <w:spacing w:before="30" w:after="30"/>
            </w:pPr>
            <w:r>
              <w:rPr>
                <w:color w:val="333333"/>
                <w:sz w:val="19"/>
                <w:szCs w:val="19"/>
              </w:rPr>
              <w:t>機器を孤立した点としてではなく、接続関係（ネットワーク全体の地図）の中で捉えることで、</w:t>
            </w:r>
          </w:p>
          <w:p w:rsidR="00990AB2" w:rsidRDefault="00792837" w14:paraId="166CFF90" w14:textId="77777777">
            <w:pPr>
              <w:spacing w:before="30" w:after="30"/>
            </w:pPr>
            <w:r>
              <w:rPr>
                <w:b/>
                <w:bCs/>
                <w:color w:val="333333"/>
                <w:sz w:val="19"/>
                <w:szCs w:val="19"/>
              </w:rPr>
              <w:t>「この機器が劣化すると、どの機器に連鎖するか」を数時間前から予測します。</w:t>
            </w:r>
          </w:p>
          <w:p w:rsidR="00990AB2" w:rsidRDefault="00792837" w14:paraId="6E94E9E3" w14:textId="77777777">
            <w:pPr>
              <w:spacing w:before="30" w:after="30"/>
            </w:pPr>
            <w:r>
              <w:rPr>
                <w:color w:val="333333"/>
                <w:sz w:val="19"/>
                <w:szCs w:val="19"/>
              </w:rPr>
              <w:t>これにより、「本当に危機的な警告だけ」を届け、担当者が予防的に動けるようにします。</w:t>
            </w:r>
          </w:p>
        </w:tc>
      </w:tr>
    </w:tbl>
    <w:p w:rsidR="00990AB2" w:rsidRDefault="00792837" w14:paraId="0D8110F1" w14:textId="77777777">
      <w:r>
        <w:br w:type="page"/>
      </w:r>
    </w:p>
    <w:p w:rsidR="00990AB2" w:rsidRDefault="00792837" w14:paraId="2B739EDB" w14:textId="03AB0349">
      <w:pPr>
        <w:pBdr>
          <w:bottom w:val="thick" w:color="2E75B6" w:sz="12" w:space="4"/>
        </w:pBdr>
        <w:spacing w:before="480" w:after="160"/>
      </w:pPr>
      <w:r>
        <w:rPr>
          <w:b/>
          <w:bCs/>
          <w:color w:val="1F3864"/>
          <w:sz w:val="36"/>
          <w:szCs w:val="36"/>
        </w:rPr>
        <w:t xml:space="preserve">2. </w:t>
      </w:r>
      <w:r>
        <w:rPr>
          <w:b/>
          <w:bCs/>
          <w:color w:val="1F3864"/>
          <w:sz w:val="36"/>
          <w:szCs w:val="36"/>
        </w:rPr>
        <w:t>本</w:t>
      </w:r>
      <w:r w:rsidR="00EF283D">
        <w:rPr>
          <w:rFonts w:hint="eastAsia"/>
          <w:b/>
          <w:bCs/>
          <w:color w:val="1F3864"/>
          <w:sz w:val="36"/>
          <w:szCs w:val="36"/>
        </w:rPr>
        <w:t>ツール</w:t>
      </w:r>
      <w:r>
        <w:rPr>
          <w:b/>
          <w:bCs/>
          <w:color w:val="1F3864"/>
          <w:sz w:val="36"/>
          <w:szCs w:val="36"/>
        </w:rPr>
        <w:t>が使う技術</w:t>
      </w:r>
    </w:p>
    <w:p w:rsidR="00990AB2" w:rsidRDefault="00792837" w14:paraId="0DA1FEF8" w14:textId="77777777">
      <w:pPr>
        <w:spacing w:before="60" w:after="60"/>
      </w:pPr>
      <w:r>
        <w:t>4</w:t>
      </w:r>
      <w:r>
        <w:t>つの</w:t>
      </w:r>
      <w:r>
        <w:t>AI</w:t>
      </w:r>
      <w:r>
        <w:t>技術を組み合わせています。それぞれが「なぜ必要か」を、ネットワーク障害に例えてご説明します。</w:t>
      </w:r>
    </w:p>
    <w:p w:rsidR="00990AB2" w:rsidRDefault="00990AB2" w14:paraId="1ABF278B" w14:textId="77777777"/>
    <w:p w:rsidR="00990AB2" w:rsidRDefault="00792837" w14:paraId="325CC2DC" w14:textId="77777777">
      <w:pPr>
        <w:spacing w:before="280" w:after="100"/>
      </w:pPr>
      <w:r>
        <w:rPr>
          <w:b/>
          <w:bCs/>
          <w:color w:val="2E75B6"/>
          <w:sz w:val="26"/>
          <w:szCs w:val="26"/>
        </w:rPr>
        <w:t xml:space="preserve">■ </w:t>
      </w:r>
      <w:r>
        <w:rPr>
          <w:b/>
          <w:bCs/>
          <w:color w:val="2E75B6"/>
          <w:sz w:val="26"/>
          <w:szCs w:val="26"/>
        </w:rPr>
        <w:t>技術</w:t>
      </w:r>
      <w:r>
        <w:rPr>
          <w:b/>
          <w:bCs/>
          <w:color w:val="2E75B6"/>
          <w:sz w:val="26"/>
          <w:szCs w:val="26"/>
        </w:rPr>
        <w:t xml:space="preserve">① </w:t>
      </w:r>
      <w:r>
        <w:rPr>
          <w:b/>
          <w:bCs/>
          <w:color w:val="2E75B6"/>
          <w:sz w:val="26"/>
          <w:szCs w:val="26"/>
        </w:rPr>
        <w:t>「ネットワーク地図の読み取り」（学術名</w:t>
      </w:r>
      <w:r>
        <w:rPr>
          <w:b/>
          <w:bCs/>
          <w:color w:val="2E75B6"/>
          <w:sz w:val="26"/>
          <w:szCs w:val="26"/>
        </w:rPr>
        <w:t>: GNN</w:t>
      </w:r>
      <w:r>
        <w:rPr>
          <w:b/>
          <w:bCs/>
          <w:color w:val="2E75B6"/>
          <w:sz w:val="26"/>
          <w:szCs w:val="26"/>
        </w:rPr>
        <w:t>）</w:t>
      </w:r>
    </w:p>
    <w:p w:rsidR="00990AB2" w:rsidRDefault="00792837" w14:paraId="2BAC30B7" w14:textId="77777777">
      <w:pPr>
        <w:spacing w:before="60" w:after="60"/>
      </w:pPr>
      <w:r>
        <w:t>ここ数年で急速に発展した技術で、</w:t>
      </w:r>
      <w:r>
        <w:t>2021</w:t>
      </w:r>
      <w:r>
        <w:t>年に国際会議</w:t>
      </w:r>
      <w:r>
        <w:t>AAAI</w:t>
      </w:r>
      <w:r>
        <w:t>で発表された論文が初期の基盤を作りました（</w:t>
      </w:r>
      <w:r>
        <w:t>Deng &amp; Hooi, 2021</w:t>
      </w:r>
      <w:r>
        <w:t>）。現在も最前線の研究が続いており、</w:t>
      </w:r>
      <w:r>
        <w:t>2025</w:t>
      </w:r>
      <w:r>
        <w:t>年の世界最高峰の</w:t>
      </w:r>
      <w:r>
        <w:t>AI</w:t>
      </w:r>
      <w:r>
        <w:t>会議</w:t>
      </w:r>
      <w:r>
        <w:t>KDD</w:t>
      </w:r>
      <w:r>
        <w:t>で最新成果が発表されています（</w:t>
      </w:r>
      <w:r>
        <w:t>Li et al., 2025</w:t>
      </w:r>
      <w:r>
        <w:t>）。</w:t>
      </w:r>
    </w:p>
    <w:p w:rsidR="00990AB2" w:rsidRDefault="00990AB2" w14:paraId="07D59834"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62"/>
        <w:gridCol w:w="7984"/>
      </w:tblGrid>
      <w:tr w:rsidR="00990AB2" w14:paraId="1D40E688" w14:textId="77777777">
        <w:tc>
          <w:tcPr>
            <w:tcW w:w="0" w:type="auto"/>
            <w:tcBorders>
              <w:top w:val="none" w:color="FFFFFF" w:sz="0" w:space="0"/>
              <w:left w:val="none" w:color="FFFFFF" w:sz="0" w:space="0"/>
              <w:bottom w:val="none" w:color="FFFFFF" w:sz="0" w:space="0"/>
              <w:right w:val="none" w:color="FFFFFF" w:sz="0" w:space="0"/>
            </w:tcBorders>
            <w:shd w:val="clear" w:color="auto" w:fill="1F3864"/>
            <w:tcMar>
              <w:top w:w="160" w:type="dxa"/>
              <w:left w:w="160" w:type="dxa"/>
              <w:bottom w:w="160" w:type="dxa"/>
              <w:right w:w="160" w:type="dxa"/>
            </w:tcMar>
            <w:vAlign w:val="center"/>
          </w:tcPr>
          <w:p w:rsidR="00990AB2" w:rsidRDefault="00792837" w14:paraId="283CAD74" w14:textId="77777777">
            <w:pPr>
              <w:jc w:val="center"/>
            </w:pPr>
            <w:r>
              <w:rPr>
                <w:rFonts w:ascii="Arial" w:hAnsi="Arial" w:eastAsia="Arial" w:cs="Arial"/>
                <w:b/>
                <w:bCs/>
                <w:color w:val="FFFFFF"/>
                <w:sz w:val="72"/>
                <w:szCs w:val="72"/>
              </w:rPr>
              <w:t>99%</w:t>
            </w:r>
          </w:p>
          <w:p w:rsidR="00990AB2" w:rsidRDefault="00792837" w14:paraId="3AD6F536" w14:textId="77777777">
            <w:pPr>
              <w:jc w:val="center"/>
            </w:pPr>
            <w:r>
              <w:rPr>
                <w:color w:val="AACCEE"/>
              </w:rPr>
              <w:t>（精度）</w:t>
            </w:r>
          </w:p>
        </w:tc>
        <w:tc>
          <w:tcPr>
            <w:tcW w:w="0" w:type="auto"/>
            <w:tcBorders>
              <w:top w:val="none" w:color="FFFFFF" w:sz="0" w:space="0"/>
              <w:left w:val="none" w:color="FFFFFF" w:sz="0" w:space="0"/>
              <w:bottom w:val="none" w:color="FFFFFF" w:sz="0" w:space="0"/>
              <w:right w:val="none" w:color="FFFFFF" w:sz="0" w:space="0"/>
            </w:tcBorders>
            <w:shd w:val="clear" w:color="auto" w:fill="D6E4F0"/>
            <w:tcMar>
              <w:top w:w="120" w:type="dxa"/>
              <w:left w:w="200" w:type="dxa"/>
              <w:bottom w:w="120" w:type="dxa"/>
              <w:right w:w="200" w:type="dxa"/>
            </w:tcMar>
            <w:vAlign w:val="center"/>
          </w:tcPr>
          <w:p w:rsidR="00990AB2" w:rsidRDefault="00792837" w14:paraId="6389E9B0" w14:textId="77777777">
            <w:pPr>
              <w:spacing w:before="40" w:after="60"/>
            </w:pPr>
            <w:r>
              <w:rPr>
                <w:b/>
                <w:bCs/>
                <w:color w:val="1F3864"/>
                <w:sz w:val="22"/>
                <w:szCs w:val="22"/>
              </w:rPr>
              <w:t>センサー間の「正常な相関関係」からの逸脱を検知する精度。同条件の従来手法を</w:t>
            </w:r>
            <w:r>
              <w:rPr>
                <w:b/>
                <w:bCs/>
                <w:color w:val="1F3864"/>
                <w:sz w:val="22"/>
                <w:szCs w:val="22"/>
              </w:rPr>
              <w:t>54%</w:t>
            </w:r>
            <w:r>
              <w:rPr>
                <w:b/>
                <w:bCs/>
                <w:color w:val="1F3864"/>
                <w:sz w:val="22"/>
                <w:szCs w:val="22"/>
              </w:rPr>
              <w:t>上回る。</w:t>
            </w:r>
          </w:p>
          <w:p w:rsidR="00990AB2" w:rsidRDefault="00792837" w14:paraId="3CD6F34F" w14:textId="77777777">
            <w:pPr>
              <w:spacing w:after="40"/>
            </w:pPr>
            <w:r>
              <w:rPr>
                <w:color w:val="546E7A"/>
                <w:sz w:val="17"/>
                <w:szCs w:val="17"/>
              </w:rPr>
              <w:t>出典</w:t>
            </w:r>
            <w:r>
              <w:rPr>
                <w:color w:val="546E7A"/>
                <w:sz w:val="17"/>
                <w:szCs w:val="17"/>
              </w:rPr>
              <w:t>: Deng &amp; Hooi, AAAI 2021</w:t>
            </w:r>
          </w:p>
        </w:tc>
      </w:tr>
    </w:tbl>
    <w:p w:rsidR="00990AB2" w:rsidRDefault="00990AB2" w14:paraId="5DD8B829" w14:textId="77777777"/>
    <w:p w:rsidR="00990AB2" w:rsidRDefault="00792837" w14:paraId="5E1DE50B" w14:textId="77777777">
      <w:pPr>
        <w:spacing w:before="60" w:after="60"/>
      </w:pPr>
      <w:r>
        <w:t>【比喩で理解する】</w:t>
      </w:r>
      <w:r>
        <w:t xml:space="preserve"> </w:t>
      </w:r>
      <w:r>
        <w:t>人間の体で例えると、この技術は「心電図の異常を単独で見る」のではなく、「心臓・肺・血圧・体温の相互関係がいつもと違う」ことを検知します。ネットワーク機器においても、</w:t>
      </w:r>
      <w:r>
        <w:t>1</w:t>
      </w:r>
      <w:r>
        <w:t>台の機器を単独で見るより、周辺機器との「いつもの相関パターン」が崩れた瞬間を検知する方が、遥かに早く・正確に予兆を捕捉できます。</w:t>
      </w:r>
    </w:p>
    <w:p w:rsidR="00990AB2" w:rsidRDefault="00792837" w14:paraId="3BE8C345" w14:textId="7E2E59CC">
      <w:pPr>
        <w:spacing w:before="60" w:after="60"/>
      </w:pPr>
      <w:r>
        <w:t>【</w:t>
      </w:r>
      <w:r w:rsidR="00EF283D">
        <w:rPr>
          <w:rFonts w:hint="eastAsia"/>
        </w:rPr>
        <w:t>運用</w:t>
      </w:r>
      <w:r>
        <w:t>上の意味】</w:t>
      </w:r>
      <w:r>
        <w:t xml:space="preserve"> </w:t>
      </w:r>
      <w:r>
        <w:t>この技術が「カスケード障害（ドミノ倒し障害）」の予測を可能にします。コアルーターが故障する前兆を検知し、配下の数十台の機器に影響が及ぶ前に担当者へ通知します。また「冗長構成（バックアップ回線あり）」を理解しているため、バックアップが機能している間の誤アラートを出しません。</w:t>
      </w:r>
    </w:p>
    <w:p w:rsidR="00990AB2" w:rsidRDefault="00990AB2" w14:paraId="6B97F399" w14:textId="77777777"/>
    <w:p w:rsidR="00990AB2" w:rsidRDefault="00990AB2" w14:paraId="3F692400" w14:textId="77777777">
      <w:pPr>
        <w:pBdr>
          <w:bottom w:val="single" w:color="2E75B6" w:sz="2" w:space="1"/>
        </w:pBdr>
        <w:spacing w:before="160" w:after="160"/>
      </w:pPr>
    </w:p>
    <w:p w:rsidR="00990AB2" w:rsidRDefault="00990AB2" w14:paraId="3F96F1BC" w14:textId="77777777"/>
    <w:p w:rsidR="00990AB2" w:rsidRDefault="00792837" w14:paraId="1CC49C0E" w14:textId="77777777">
      <w:pPr>
        <w:spacing w:before="280" w:after="100"/>
      </w:pPr>
      <w:r>
        <w:rPr>
          <w:b/>
          <w:bCs/>
          <w:color w:val="2E75B6"/>
          <w:sz w:val="26"/>
          <w:szCs w:val="26"/>
        </w:rPr>
        <w:t xml:space="preserve">■ </w:t>
      </w:r>
      <w:r>
        <w:rPr>
          <w:b/>
          <w:bCs/>
          <w:color w:val="2E75B6"/>
          <w:sz w:val="26"/>
          <w:szCs w:val="26"/>
        </w:rPr>
        <w:t>技術</w:t>
      </w:r>
      <w:r>
        <w:rPr>
          <w:b/>
          <w:bCs/>
          <w:color w:val="2E75B6"/>
          <w:sz w:val="26"/>
          <w:szCs w:val="26"/>
        </w:rPr>
        <w:t xml:space="preserve">② </w:t>
      </w:r>
      <w:r>
        <w:rPr>
          <w:b/>
          <w:bCs/>
          <w:color w:val="2E75B6"/>
          <w:sz w:val="26"/>
          <w:szCs w:val="26"/>
        </w:rPr>
        <w:t>「故障までの残り時間の推定」（学術名</w:t>
      </w:r>
      <w:r>
        <w:rPr>
          <w:b/>
          <w:bCs/>
          <w:color w:val="2E75B6"/>
          <w:sz w:val="26"/>
          <w:szCs w:val="26"/>
        </w:rPr>
        <w:t>: PHM / 1DCNN-BiLSTM</w:t>
      </w:r>
      <w:r>
        <w:rPr>
          <w:b/>
          <w:bCs/>
          <w:color w:val="2E75B6"/>
          <w:sz w:val="26"/>
          <w:szCs w:val="26"/>
        </w:rPr>
        <w:t>）</w:t>
      </w:r>
    </w:p>
    <w:p w:rsidR="00990AB2" w:rsidRDefault="00792837" w14:paraId="3DA387FF" w14:textId="0EB370E5">
      <w:pPr>
        <w:spacing w:before="60" w:after="60"/>
      </w:pPr>
      <w:r>
        <w:t>PHM</w:t>
      </w:r>
      <w:r>
        <w:t>（</w:t>
      </w:r>
      <w:r>
        <w:t>Prognostics and Health Management</w:t>
      </w:r>
      <w:r>
        <w:t>）は、製造業で機械設備の「あと何時間使えるか」を予測するために発展してきた分野です。本</w:t>
      </w:r>
      <w:r w:rsidR="00EF283D">
        <w:t>ツール</w:t>
      </w:r>
      <w:r w:rsidR="00866E26">
        <w:rPr>
          <w:rFonts w:hint="eastAsia"/>
        </w:rPr>
        <w:t>の予測検知機能</w:t>
      </w:r>
      <w:r>
        <w:t>は、この製造業の知見を</w:t>
      </w:r>
      <w:r>
        <w:t>IT</w:t>
      </w:r>
      <w:r>
        <w:t>基盤の監視に応用しました。</w:t>
      </w:r>
    </w:p>
    <w:p w:rsidR="00990AB2" w:rsidRDefault="00990AB2" w14:paraId="45A52358"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62"/>
        <w:gridCol w:w="7384"/>
      </w:tblGrid>
      <w:tr w:rsidR="00990AB2" w14:paraId="4CCE41E8" w14:textId="77777777">
        <w:tc>
          <w:tcPr>
            <w:tcW w:w="0" w:type="auto"/>
            <w:tcBorders>
              <w:top w:val="none" w:color="FFFFFF" w:sz="0" w:space="0"/>
              <w:left w:val="none" w:color="FFFFFF" w:sz="0" w:space="0"/>
              <w:bottom w:val="none" w:color="FFFFFF" w:sz="0" w:space="0"/>
              <w:right w:val="none" w:color="FFFFFF" w:sz="0" w:space="0"/>
            </w:tcBorders>
            <w:shd w:val="clear" w:color="auto" w:fill="1F3864"/>
            <w:tcMar>
              <w:top w:w="160" w:type="dxa"/>
              <w:left w:w="160" w:type="dxa"/>
              <w:bottom w:w="160" w:type="dxa"/>
              <w:right w:w="160" w:type="dxa"/>
            </w:tcMar>
            <w:vAlign w:val="center"/>
          </w:tcPr>
          <w:p w:rsidR="00990AB2" w:rsidRDefault="00792837" w14:paraId="6B49BB69" w14:textId="77777777">
            <w:pPr>
              <w:jc w:val="center"/>
            </w:pPr>
            <w:r>
              <w:rPr>
                <w:rFonts w:ascii="Arial" w:hAnsi="Arial" w:eastAsia="Arial" w:cs="Arial"/>
                <w:b/>
                <w:bCs/>
                <w:color w:val="FFFFFF"/>
                <w:sz w:val="72"/>
                <w:szCs w:val="72"/>
              </w:rPr>
              <w:t>97.2%</w:t>
            </w:r>
          </w:p>
          <w:p w:rsidR="00990AB2" w:rsidRDefault="00792837" w14:paraId="06A7A030" w14:textId="77777777">
            <w:pPr>
              <w:jc w:val="center"/>
            </w:pPr>
            <w:r>
              <w:rPr>
                <w:color w:val="AACCEE"/>
              </w:rPr>
              <w:t>（精度）</w:t>
            </w:r>
          </w:p>
        </w:tc>
        <w:tc>
          <w:tcPr>
            <w:tcW w:w="0" w:type="auto"/>
            <w:tcBorders>
              <w:top w:val="none" w:color="FFFFFF" w:sz="0" w:space="0"/>
              <w:left w:val="none" w:color="FFFFFF" w:sz="0" w:space="0"/>
              <w:bottom w:val="none" w:color="FFFFFF" w:sz="0" w:space="0"/>
              <w:right w:val="none" w:color="FFFFFF" w:sz="0" w:space="0"/>
            </w:tcBorders>
            <w:shd w:val="clear" w:color="auto" w:fill="D6E4F0"/>
            <w:tcMar>
              <w:top w:w="120" w:type="dxa"/>
              <w:left w:w="200" w:type="dxa"/>
              <w:bottom w:w="120" w:type="dxa"/>
              <w:right w:w="200" w:type="dxa"/>
            </w:tcMar>
            <w:vAlign w:val="center"/>
          </w:tcPr>
          <w:p w:rsidR="00990AB2" w:rsidRDefault="00792837" w14:paraId="67B8FA6C" w14:textId="77777777">
            <w:pPr>
              <w:spacing w:before="40" w:after="60"/>
            </w:pPr>
            <w:r>
              <w:rPr>
                <w:b/>
                <w:bCs/>
                <w:color w:val="1F3864"/>
                <w:sz w:val="22"/>
                <w:szCs w:val="22"/>
              </w:rPr>
              <w:t>時系列センサーデータから残存寿命（故障までの時間）を推定する精度。分散拠点でもデータ共有なしで達成。</w:t>
            </w:r>
          </w:p>
          <w:p w:rsidR="00990AB2" w:rsidRDefault="00792837" w14:paraId="3E6BE8C9" w14:textId="77777777">
            <w:pPr>
              <w:spacing w:after="40"/>
            </w:pPr>
            <w:r>
              <w:rPr>
                <w:color w:val="546E7A"/>
                <w:sz w:val="17"/>
                <w:szCs w:val="17"/>
              </w:rPr>
              <w:t>出典</w:t>
            </w:r>
            <w:r>
              <w:rPr>
                <w:color w:val="546E7A"/>
                <w:sz w:val="17"/>
                <w:szCs w:val="17"/>
              </w:rPr>
              <w:t>: Ahn et al., Sensors</w:t>
            </w:r>
            <w:r>
              <w:rPr>
                <w:color w:val="546E7A"/>
                <w:sz w:val="17"/>
                <w:szCs w:val="17"/>
              </w:rPr>
              <w:t>（</w:t>
            </w:r>
            <w:r>
              <w:rPr>
                <w:color w:val="546E7A"/>
                <w:sz w:val="17"/>
                <w:szCs w:val="17"/>
              </w:rPr>
              <w:t>MDPI</w:t>
            </w:r>
            <w:r>
              <w:rPr>
                <w:color w:val="546E7A"/>
                <w:sz w:val="17"/>
                <w:szCs w:val="17"/>
              </w:rPr>
              <w:t>）</w:t>
            </w:r>
            <w:r>
              <w:rPr>
                <w:color w:val="546E7A"/>
                <w:sz w:val="17"/>
                <w:szCs w:val="17"/>
              </w:rPr>
              <w:t>2023</w:t>
            </w:r>
          </w:p>
        </w:tc>
      </w:tr>
    </w:tbl>
    <w:p w:rsidR="00990AB2" w:rsidRDefault="00990AB2" w14:paraId="1FC347C9" w14:textId="77777777"/>
    <w:p w:rsidR="00990AB2" w:rsidRDefault="00792837" w14:paraId="21A5B014" w14:textId="77777777">
      <w:pPr>
        <w:spacing w:before="60" w:after="60"/>
      </w:pPr>
      <w:r>
        <w:t>【比喩で理解する】</w:t>
      </w:r>
      <w:r>
        <w:t xml:space="preserve"> </w:t>
      </w:r>
      <w:r>
        <w:t>飛行機のエンジンには「フライト時間が〇時間になったら交換」という計画保全があります。しかし実際は同じエンジンでも使い方により劣化速度が異なります。本技術は「実際の劣化波形データ」から個体ごとに「あと何時間か」を推定します。これをネットワーク機器の</w:t>
      </w:r>
      <w:r>
        <w:t>SFP</w:t>
      </w:r>
      <w:r>
        <w:t>光トランシーバー（光ファイバーの送受信部品）などに適用します。</w:t>
      </w:r>
    </w:p>
    <w:p w:rsidR="00990AB2" w:rsidRDefault="00792837" w14:paraId="6C60C2BC" w14:textId="186DAEF2">
      <w:pPr>
        <w:spacing w:before="60" w:after="60"/>
      </w:pPr>
      <w:r>
        <w:t>【</w:t>
      </w:r>
      <w:r w:rsidR="00EF283D">
        <w:rPr>
          <w:rFonts w:hint="eastAsia"/>
        </w:rPr>
        <w:t>運用</w:t>
      </w:r>
      <w:r>
        <w:t>上の意味】</w:t>
      </w:r>
      <w:r>
        <w:t xml:space="preserve"> </w:t>
      </w:r>
      <w:r>
        <w:t>「この</w:t>
      </w:r>
      <w:r>
        <w:t>SFP</w:t>
      </w:r>
      <w:r>
        <w:t>モジュールは推定</w:t>
      </w:r>
      <w:r>
        <w:t>68</w:t>
      </w:r>
      <w:r>
        <w:t>時間後に限界値を超えます」という予測ができれば、今週末の深夜メンテナンス窓（サービス無停止時間帯）に計画的に交換できます。突発的な障害対応（緊急出動・残業・ベンダー緊急手配）と、計画的な交換では、コストと現場負荷が大幅に異なります。</w:t>
      </w:r>
    </w:p>
    <w:p w:rsidR="00990AB2" w:rsidRDefault="00990AB2" w14:paraId="571B8D79" w14:textId="77777777"/>
    <w:p w:rsidR="00990AB2" w:rsidRDefault="00990AB2" w14:paraId="570F3971" w14:textId="77777777">
      <w:pPr>
        <w:pBdr>
          <w:bottom w:val="single" w:color="2E75B6" w:sz="2" w:space="1"/>
        </w:pBdr>
        <w:spacing w:before="160" w:after="160"/>
      </w:pPr>
    </w:p>
    <w:p w:rsidR="00990AB2" w:rsidRDefault="00990AB2" w14:paraId="7E1B7FC2" w14:textId="77777777"/>
    <w:p w:rsidR="00990AB2" w:rsidRDefault="00792837" w14:paraId="00014245" w14:textId="77777777">
      <w:pPr>
        <w:spacing w:before="280" w:after="100"/>
      </w:pPr>
      <w:r>
        <w:rPr>
          <w:b/>
          <w:bCs/>
          <w:color w:val="2E75B6"/>
          <w:sz w:val="26"/>
          <w:szCs w:val="26"/>
        </w:rPr>
        <w:t xml:space="preserve">■ </w:t>
      </w:r>
      <w:r>
        <w:rPr>
          <w:b/>
          <w:bCs/>
          <w:color w:val="2E75B6"/>
          <w:sz w:val="26"/>
          <w:szCs w:val="26"/>
        </w:rPr>
        <w:t>技術</w:t>
      </w:r>
      <w:r>
        <w:rPr>
          <w:b/>
          <w:bCs/>
          <w:color w:val="2E75B6"/>
          <w:sz w:val="26"/>
          <w:szCs w:val="26"/>
        </w:rPr>
        <w:t xml:space="preserve">③ </w:t>
      </w:r>
      <w:r>
        <w:rPr>
          <w:b/>
          <w:bCs/>
          <w:color w:val="2E75B6"/>
          <w:sz w:val="26"/>
          <w:szCs w:val="26"/>
        </w:rPr>
        <w:t>「過去の実績からの自己学習」（学術名</w:t>
      </w:r>
      <w:r>
        <w:rPr>
          <w:b/>
          <w:bCs/>
          <w:color w:val="2E75B6"/>
          <w:sz w:val="26"/>
          <w:szCs w:val="26"/>
        </w:rPr>
        <w:t xml:space="preserve">: </w:t>
      </w:r>
      <w:r>
        <w:rPr>
          <w:b/>
          <w:bCs/>
          <w:color w:val="2E75B6"/>
          <w:sz w:val="26"/>
          <w:szCs w:val="26"/>
        </w:rPr>
        <w:t>ベイズ推論）</w:t>
      </w:r>
    </w:p>
    <w:p w:rsidR="00990AB2" w:rsidRDefault="00792837" w14:paraId="4B58103B" w14:textId="77777777">
      <w:pPr>
        <w:spacing w:before="60" w:after="60"/>
      </w:pPr>
      <w:r>
        <w:t>「ベイズ推論」とは、証拠が積み重なるほど判断の精度が上がる数学的な確率計算の手法です。</w:t>
      </w:r>
    </w:p>
    <w:p w:rsidR="00990AB2" w:rsidRDefault="00792837" w14:paraId="0C7385FF" w14:textId="15D12D91">
      <w:pPr>
        <w:spacing w:before="60" w:after="60"/>
      </w:pPr>
      <w:r>
        <w:t>【比喩で理解する】</w:t>
      </w:r>
      <w:r>
        <w:t xml:space="preserve"> </w:t>
      </w:r>
      <w:r>
        <w:t>熟練した医師は「この患者の過去の検査履歴・治療歴」を見ながら診断します。同じ症状でも、過去に同じ症状で実際に悪化した患者と、毎回空振りだった患者では、診断の重みが違います。本</w:t>
      </w:r>
      <w:r w:rsidR="00EF283D">
        <w:t>ツール</w:t>
      </w:r>
      <w:r>
        <w:t>も同様に、「このアラートパターンは過去に実際の障害につながったか、空振りだったか」の実績を学習し、同じパターンが来たときの信頼度を自動調整します。</w:t>
      </w:r>
    </w:p>
    <w:p w:rsidR="00990AB2" w:rsidRDefault="00792837" w14:paraId="46E851D1" w14:textId="0514A254">
      <w:pPr>
        <w:spacing w:before="60" w:after="60"/>
      </w:pPr>
      <w:r>
        <w:t>【</w:t>
      </w:r>
      <w:r w:rsidR="00EF283D">
        <w:rPr>
          <w:rFonts w:hint="eastAsia"/>
        </w:rPr>
        <w:t>運用</w:t>
      </w:r>
      <w:r>
        <w:t>上の意味】</w:t>
      </w:r>
      <w:r>
        <w:t xml:space="preserve"> </w:t>
      </w:r>
      <w:r>
        <w:t>導入直後は人間の専門家が設定した事前知識から動き始め、運用実績が蓄積されるにつれて精度が上がる設計です。「</w:t>
      </w:r>
      <w:r>
        <w:t>AI</w:t>
      </w:r>
      <w:r>
        <w:t>導入したが全然当たらない」という事態を防ぐ仕組みです。</w:t>
      </w:r>
    </w:p>
    <w:p w:rsidR="00990AB2" w:rsidRDefault="00990AB2" w14:paraId="59979205" w14:textId="77777777"/>
    <w:p w:rsidR="00990AB2" w:rsidRDefault="00990AB2" w14:paraId="26C9B484" w14:textId="77777777">
      <w:pPr>
        <w:pBdr>
          <w:bottom w:val="single" w:color="2E75B6" w:sz="2" w:space="1"/>
        </w:pBdr>
        <w:spacing w:before="160" w:after="160"/>
      </w:pPr>
    </w:p>
    <w:p w:rsidR="00990AB2" w:rsidRDefault="00990AB2" w14:paraId="231EF89B" w14:textId="77777777"/>
    <w:p w:rsidR="00990AB2" w:rsidRDefault="00792837" w14:paraId="7634252D" w14:textId="77777777">
      <w:pPr>
        <w:spacing w:before="280" w:after="100"/>
      </w:pPr>
      <w:r>
        <w:rPr>
          <w:b/>
          <w:bCs/>
          <w:color w:val="2E75B6"/>
          <w:sz w:val="26"/>
          <w:szCs w:val="26"/>
        </w:rPr>
        <w:t xml:space="preserve">■ </w:t>
      </w:r>
      <w:r>
        <w:rPr>
          <w:b/>
          <w:bCs/>
          <w:color w:val="2E75B6"/>
          <w:sz w:val="26"/>
          <w:szCs w:val="26"/>
        </w:rPr>
        <w:t>技術</w:t>
      </w:r>
      <w:r>
        <w:rPr>
          <w:b/>
          <w:bCs/>
          <w:color w:val="2E75B6"/>
          <w:sz w:val="26"/>
          <w:szCs w:val="26"/>
        </w:rPr>
        <w:t xml:space="preserve">④ </w:t>
      </w:r>
      <w:r>
        <w:rPr>
          <w:b/>
          <w:bCs/>
          <w:color w:val="2E75B6"/>
          <w:sz w:val="26"/>
          <w:szCs w:val="26"/>
        </w:rPr>
        <w:t>「対応手順の自動生成」（学術名</w:t>
      </w:r>
      <w:r>
        <w:rPr>
          <w:b/>
          <w:bCs/>
          <w:color w:val="2E75B6"/>
          <w:sz w:val="26"/>
          <w:szCs w:val="26"/>
        </w:rPr>
        <w:t xml:space="preserve">: LLM / </w:t>
      </w:r>
      <w:r>
        <w:rPr>
          <w:b/>
          <w:bCs/>
          <w:color w:val="2E75B6"/>
          <w:sz w:val="26"/>
          <w:szCs w:val="26"/>
        </w:rPr>
        <w:t>大規模言語モデル）</w:t>
      </w:r>
    </w:p>
    <w:p w:rsidR="00990AB2" w:rsidRDefault="00792837" w14:paraId="49832B81" w14:textId="46689BEC">
      <w:pPr>
        <w:spacing w:before="60" w:after="60"/>
      </w:pPr>
      <w:r>
        <w:t>ChatGPT</w:t>
      </w:r>
      <w:r>
        <w:t>などで広く知られるようになった大規模言語モデルを、本</w:t>
      </w:r>
      <w:r w:rsidR="00EF283D">
        <w:t>ツール</w:t>
      </w:r>
      <w:r w:rsidR="00866E26">
        <w:rPr>
          <w:rFonts w:hint="eastAsia"/>
        </w:rPr>
        <w:t>の予測検知機能</w:t>
      </w:r>
      <w:r>
        <w:t>では「最終的な人間向けの説明と手順書の生成」に限定して使用します。</w:t>
      </w:r>
    </w:p>
    <w:p w:rsidR="00990AB2" w:rsidRDefault="00792837" w14:paraId="4828CCF4" w14:textId="0BFDE856">
      <w:pPr>
        <w:spacing w:before="60" w:after="60"/>
      </w:pPr>
      <w:r w:rsidR="00792837">
        <w:rPr/>
        <w:t>【なぜ限定使用か】</w:t>
      </w:r>
      <w:r w:rsidR="00792837">
        <w:rPr/>
        <w:t xml:space="preserve"> AI</w:t>
      </w:r>
      <w:r w:rsidR="00792837">
        <w:rPr/>
        <w:t>が「嘘をつく（ハルシネーション）」問題は実運用で深刻です。架空のコマンドや存在しない手順を生成してしまうと、復旧作業が逆に遅れます。本</w:t>
      </w:r>
      <w:r w:rsidR="00EF283D">
        <w:rPr/>
        <w:t>ツール</w:t>
      </w:r>
      <w:r w:rsidR="00866E26">
        <w:rPr/>
        <w:t>の予測検知機能</w:t>
      </w:r>
      <w:r w:rsidR="00792837">
        <w:rPr/>
        <w:t>では、</w:t>
      </w:r>
      <w:r w:rsidR="00792837">
        <w:rPr/>
        <w:t>①</w:t>
      </w:r>
      <w:r w:rsidR="00792837">
        <w:rPr/>
        <w:t>〜</w:t>
      </w:r>
      <w:r w:rsidR="00792837">
        <w:rPr/>
        <w:t>③</w:t>
      </w:r>
      <w:r w:rsidR="00792837">
        <w:rPr/>
        <w:t>の分析が「真に危機的な事象」と確定した場合のみ</w:t>
      </w:r>
      <w:r w:rsidR="00792837">
        <w:rPr/>
        <w:t>LLM</w:t>
      </w:r>
      <w:r w:rsidR="00792837">
        <w:rPr/>
        <w:t>を呼び出す構造にしています。さらに、回答生成前に「全拠点で過去に実際に解決した対応履歴データベース」を必ず参照させるため（</w:t>
      </w:r>
      <w:r w:rsidR="00792837">
        <w:rPr/>
        <w:t>Trustworthy GNN+LLM</w:t>
      </w:r>
      <w:r w:rsidR="00792837">
        <w:rPr/>
        <w:t>設計</w:t>
      </w:r>
      <w:r w:rsidR="00792837">
        <w:rPr/>
        <w:t xml:space="preserve">, </w:t>
      </w:r>
      <w:r w:rsidR="00792837">
        <w:rPr/>
        <w:t>arXiv</w:t>
      </w:r>
      <w:r w:rsidR="00792837">
        <w:rPr/>
        <w:t xml:space="preserve"> 2502.08353</w:t>
      </w:r>
      <w:r w:rsidR="00792837">
        <w:rPr/>
        <w:t>に基づく）、</w:t>
      </w:r>
      <w:r w:rsidR="00792837">
        <w:rPr/>
        <w:t>LLM</w:t>
      </w:r>
      <w:r w:rsidR="00792837">
        <w:rPr/>
        <w:t>は想像ではなく</w:t>
      </w:r>
      <w:r w:rsidR="79636570">
        <w:rPr/>
        <w:t>”これまで</w:t>
      </w:r>
      <w:r w:rsidR="00792837">
        <w:rPr/>
        <w:t>の成功事例</w:t>
      </w:r>
      <w:r w:rsidR="37B62BBD">
        <w:rPr/>
        <w:t>”</w:t>
      </w:r>
      <w:r w:rsidR="00792837">
        <w:rPr/>
        <w:t>に基づいた手順を生成します。</w:t>
      </w:r>
    </w:p>
    <w:p w:rsidR="00990AB2" w:rsidRDefault="00792837" w14:paraId="604B855B" w14:textId="16CA7744">
      <w:pPr>
        <w:spacing w:before="60" w:after="60"/>
      </w:pPr>
      <w:r>
        <w:t>【</w:t>
      </w:r>
      <w:r w:rsidR="00EF283D">
        <w:rPr>
          <w:rFonts w:hint="eastAsia"/>
        </w:rPr>
        <w:t>運用</w:t>
      </w:r>
      <w:r>
        <w:t>上の意味】</w:t>
      </w:r>
      <w:r>
        <w:t xml:space="preserve"> </w:t>
      </w:r>
      <w:r>
        <w:t>障害発生時に「何をすべきか」を人間が考える時間が不要になります。熟練エンジニアの暗黙知が、</w:t>
      </w:r>
      <w:r w:rsidR="00EF283D">
        <w:t>ツール</w:t>
      </w:r>
      <w:r>
        <w:t>に蓄積されていきます。</w:t>
      </w:r>
    </w:p>
    <w:p w:rsidR="00990AB2" w:rsidRDefault="00990AB2" w14:paraId="4C47D04B" w14:textId="77777777"/>
    <w:p w:rsidR="00990AB2" w:rsidRDefault="00990AB2" w14:paraId="7A0EBE16" w14:textId="77777777">
      <w:pPr>
        <w:pBdr>
          <w:bottom w:val="single" w:color="2E75B6" w:sz="2" w:space="1"/>
        </w:pBdr>
        <w:spacing w:before="160" w:after="160"/>
      </w:pPr>
    </w:p>
    <w:p w:rsidR="00990AB2" w:rsidRDefault="00990AB2" w14:paraId="229F40F7" w14:textId="77777777"/>
    <w:p w:rsidR="00990AB2" w:rsidRDefault="00792837" w14:paraId="528BF7A8" w14:textId="77777777">
      <w:pPr>
        <w:spacing w:before="280" w:after="100"/>
      </w:pPr>
      <w:r>
        <w:rPr>
          <w:b/>
          <w:bCs/>
          <w:color w:val="2E75B6"/>
          <w:sz w:val="26"/>
          <w:szCs w:val="26"/>
        </w:rPr>
        <w:t xml:space="preserve">■ </w:t>
      </w:r>
      <w:r>
        <w:rPr>
          <w:b/>
          <w:bCs/>
          <w:color w:val="2E75B6"/>
          <w:sz w:val="26"/>
          <w:szCs w:val="26"/>
        </w:rPr>
        <w:t>技術</w:t>
      </w:r>
      <w:r>
        <w:rPr>
          <w:b/>
          <w:bCs/>
          <w:color w:val="2E75B6"/>
          <w:sz w:val="26"/>
          <w:szCs w:val="26"/>
        </w:rPr>
        <w:t xml:space="preserve">⑤ </w:t>
      </w:r>
      <w:r>
        <w:rPr>
          <w:b/>
          <w:bCs/>
          <w:color w:val="2E75B6"/>
          <w:sz w:val="26"/>
          <w:szCs w:val="26"/>
        </w:rPr>
        <w:t>「導入初日から動く仕組み」（学術名</w:t>
      </w:r>
      <w:r>
        <w:rPr>
          <w:b/>
          <w:bCs/>
          <w:color w:val="2E75B6"/>
          <w:sz w:val="26"/>
          <w:szCs w:val="26"/>
        </w:rPr>
        <w:t xml:space="preserve">: </w:t>
      </w:r>
      <w:r>
        <w:rPr>
          <w:b/>
          <w:bCs/>
          <w:color w:val="2E75B6"/>
          <w:sz w:val="26"/>
          <w:szCs w:val="26"/>
        </w:rPr>
        <w:t>ホワイトボックス</w:t>
      </w:r>
      <w:r>
        <w:rPr>
          <w:b/>
          <w:bCs/>
          <w:color w:val="2E75B6"/>
          <w:sz w:val="26"/>
          <w:szCs w:val="26"/>
        </w:rPr>
        <w:t>GNN</w:t>
      </w:r>
      <w:r>
        <w:rPr>
          <w:b/>
          <w:bCs/>
          <w:color w:val="2E75B6"/>
          <w:sz w:val="26"/>
          <w:szCs w:val="26"/>
        </w:rPr>
        <w:t>＋</w:t>
      </w:r>
      <w:r>
        <w:rPr>
          <w:b/>
          <w:bCs/>
          <w:color w:val="2E75B6"/>
          <w:sz w:val="26"/>
          <w:szCs w:val="26"/>
        </w:rPr>
        <w:t>LLM</w:t>
      </w:r>
      <w:r>
        <w:rPr>
          <w:b/>
          <w:bCs/>
          <w:color w:val="2E75B6"/>
          <w:sz w:val="26"/>
          <w:szCs w:val="26"/>
        </w:rPr>
        <w:t>知識蒸留）</w:t>
      </w:r>
    </w:p>
    <w:p w:rsidR="00990AB2" w:rsidRDefault="00792837" w14:paraId="5EA8BD26" w14:textId="6D4F6E77">
      <w:pPr>
        <w:spacing w:before="60" w:after="60"/>
      </w:pPr>
      <w:r>
        <w:t>AI</w:t>
      </w:r>
      <w:r w:rsidR="00EF283D">
        <w:t>ツール</w:t>
      </w:r>
      <w:r>
        <w:t>導入時の最大の現実的障壁は「コールドスタート問題」です。機械学習は大量の過去データから学習するため、導入直後は「データがない」「何も予測できない」という事態が起きがちです。本</w:t>
      </w:r>
      <w:r w:rsidR="00EF283D">
        <w:t>ツール</w:t>
      </w:r>
      <w:r>
        <w:t>はこの問題を技術的に解消しています。</w:t>
      </w:r>
    </w:p>
    <w:p w:rsidR="00990AB2" w:rsidRDefault="00990AB2" w14:paraId="0A6D41D6"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46"/>
      </w:tblGrid>
      <w:tr w:rsidR="00990AB2" w14:paraId="2A92DD4B" w14:textId="77777777">
        <w:tc>
          <w:tcPr>
            <w:tcW w:w="0" w:type="auto"/>
            <w:tcBorders>
              <w:top w:val="thick" w:color="2E75B6" w:sz="6" w:space="0"/>
              <w:left w:val="none" w:color="FFFFFF" w:sz="0" w:space="0"/>
              <w:bottom w:val="none" w:color="FFFFFF" w:sz="0" w:space="0"/>
              <w:right w:val="none" w:color="FFFFFF" w:sz="0" w:space="0"/>
            </w:tcBorders>
            <w:shd w:val="clear" w:color="auto" w:fill="D6E4F0"/>
            <w:tcMar>
              <w:top w:w="120" w:type="dxa"/>
              <w:left w:w="200" w:type="dxa"/>
              <w:bottom w:w="120" w:type="dxa"/>
              <w:right w:w="200" w:type="dxa"/>
            </w:tcMar>
          </w:tcPr>
          <w:p w:rsidR="00990AB2" w:rsidRDefault="00792837" w14:paraId="1C8358DB" w14:textId="77777777">
            <w:pPr>
              <w:spacing w:before="60" w:after="80"/>
            </w:pPr>
            <w:r>
              <w:rPr>
                <w:b/>
                <w:bCs/>
                <w:color w:val="2E75B6"/>
                <w:sz w:val="19"/>
                <w:szCs w:val="19"/>
              </w:rPr>
              <w:t>❓</w:t>
            </w:r>
            <w:r>
              <w:rPr>
                <w:b/>
                <w:bCs/>
                <w:color w:val="2E75B6"/>
                <w:sz w:val="19"/>
                <w:szCs w:val="19"/>
              </w:rPr>
              <w:t xml:space="preserve">  </w:t>
            </w:r>
            <w:r>
              <w:rPr>
                <w:b/>
                <w:bCs/>
                <w:color w:val="2E75B6"/>
                <w:sz w:val="19"/>
                <w:szCs w:val="19"/>
              </w:rPr>
              <w:t>なぜ「導入直後でも動く」のか</w:t>
            </w:r>
          </w:p>
          <w:p w:rsidR="00990AB2" w:rsidRDefault="00792837" w14:paraId="75F4802E" w14:textId="77777777">
            <w:pPr>
              <w:spacing w:before="30" w:after="30"/>
            </w:pPr>
            <w:r>
              <w:rPr>
                <w:color w:val="333333"/>
                <w:sz w:val="19"/>
                <w:szCs w:val="19"/>
              </w:rPr>
              <w:t>通常の</w:t>
            </w:r>
            <w:r>
              <w:rPr>
                <w:color w:val="333333"/>
                <w:sz w:val="19"/>
                <w:szCs w:val="19"/>
              </w:rPr>
              <w:t>AI</w:t>
            </w:r>
            <w:r>
              <w:rPr>
                <w:color w:val="333333"/>
                <w:sz w:val="19"/>
                <w:szCs w:val="19"/>
              </w:rPr>
              <w:t>は「正常な状態を十分に学習してから」でないと機能しません。</w:t>
            </w:r>
          </w:p>
          <w:p w:rsidR="00990AB2" w:rsidRDefault="00792837" w14:paraId="3FE64E83" w14:textId="0FA813EC">
            <w:pPr>
              <w:spacing w:before="30" w:after="30"/>
            </w:pPr>
            <w:r>
              <w:rPr>
                <w:color w:val="333333"/>
                <w:sz w:val="19"/>
                <w:szCs w:val="19"/>
              </w:rPr>
              <w:t>典型的な</w:t>
            </w:r>
            <w:r>
              <w:rPr>
                <w:color w:val="333333"/>
                <w:sz w:val="19"/>
                <w:szCs w:val="19"/>
              </w:rPr>
              <w:t>GNN</w:t>
            </w:r>
            <w:r w:rsidR="00EF283D">
              <w:rPr>
                <w:color w:val="333333"/>
                <w:sz w:val="19"/>
                <w:szCs w:val="19"/>
              </w:rPr>
              <w:t>ツール</w:t>
            </w:r>
            <w:r>
              <w:rPr>
                <w:color w:val="333333"/>
                <w:sz w:val="19"/>
                <w:szCs w:val="19"/>
              </w:rPr>
              <w:t>では、</w:t>
            </w:r>
            <w:r>
              <w:rPr>
                <w:color w:val="333333"/>
                <w:sz w:val="19"/>
                <w:szCs w:val="19"/>
              </w:rPr>
              <w:t>3</w:t>
            </w:r>
            <w:r>
              <w:rPr>
                <w:color w:val="333333"/>
                <w:sz w:val="19"/>
                <w:szCs w:val="19"/>
              </w:rPr>
              <w:t>〜</w:t>
            </w:r>
            <w:r>
              <w:rPr>
                <w:color w:val="333333"/>
                <w:sz w:val="19"/>
                <w:szCs w:val="19"/>
              </w:rPr>
              <w:t>6</w:t>
            </w:r>
            <w:r>
              <w:rPr>
                <w:color w:val="333333"/>
                <w:sz w:val="19"/>
                <w:szCs w:val="19"/>
              </w:rPr>
              <w:t>ヶ月の正常データ蓄積期間が必要です。</w:t>
            </w:r>
          </w:p>
          <w:p w:rsidR="00990AB2" w:rsidRDefault="00792837" w14:paraId="015EBD5A" w14:textId="2EACC328">
            <w:pPr>
              <w:spacing w:before="30" w:after="30"/>
            </w:pPr>
            <w:r>
              <w:rPr>
                <w:color w:val="333333"/>
                <w:sz w:val="19"/>
                <w:szCs w:val="19"/>
              </w:rPr>
              <w:t>その間、</w:t>
            </w:r>
            <w:r w:rsidR="00EF283D">
              <w:rPr>
                <w:color w:val="333333"/>
                <w:sz w:val="19"/>
                <w:szCs w:val="19"/>
              </w:rPr>
              <w:t>ツール</w:t>
            </w:r>
            <w:r>
              <w:rPr>
                <w:color w:val="333333"/>
                <w:sz w:val="19"/>
                <w:szCs w:val="19"/>
              </w:rPr>
              <w:t>は「ただ見ているだけ」で、予兆検知はできません。</w:t>
            </w:r>
          </w:p>
        </w:tc>
      </w:tr>
    </w:tbl>
    <w:p w:rsidR="00990AB2" w:rsidRDefault="00990AB2" w14:paraId="5F40578B" w14:textId="77777777"/>
    <w:p w:rsidR="00990AB2" w:rsidRDefault="00792837" w14:paraId="426B57E9" w14:textId="77777777">
      <w:pPr>
        <w:spacing w:before="200" w:after="80"/>
      </w:pPr>
      <w:r>
        <w:rPr>
          <w:b/>
          <w:bCs/>
          <w:color w:val="1F3864"/>
          <w:sz w:val="22"/>
          <w:szCs w:val="22"/>
        </w:rPr>
        <w:t>解決策</w:t>
      </w:r>
      <w:r>
        <w:rPr>
          <w:b/>
          <w:bCs/>
          <w:color w:val="1F3864"/>
          <w:sz w:val="22"/>
          <w:szCs w:val="22"/>
        </w:rPr>
        <w:t>①</w:t>
      </w:r>
      <w:r>
        <w:rPr>
          <w:b/>
          <w:bCs/>
          <w:color w:val="1F3864"/>
          <w:sz w:val="22"/>
          <w:szCs w:val="22"/>
        </w:rPr>
        <w:t>：ホワイトボックス</w:t>
      </w:r>
      <w:r>
        <w:rPr>
          <w:b/>
          <w:bCs/>
          <w:color w:val="1F3864"/>
          <w:sz w:val="22"/>
          <w:szCs w:val="22"/>
        </w:rPr>
        <w:t>GNN</w:t>
      </w:r>
      <w:r>
        <w:rPr>
          <w:b/>
          <w:bCs/>
          <w:color w:val="1F3864"/>
          <w:sz w:val="22"/>
          <w:szCs w:val="22"/>
        </w:rPr>
        <w:t>（説明できる</w:t>
      </w:r>
      <w:r>
        <w:rPr>
          <w:b/>
          <w:bCs/>
          <w:color w:val="1F3864"/>
          <w:sz w:val="22"/>
          <w:szCs w:val="22"/>
        </w:rPr>
        <w:t>GNN</w:t>
      </w:r>
      <w:r>
        <w:rPr>
          <w:b/>
          <w:bCs/>
          <w:color w:val="1F3864"/>
          <w:sz w:val="22"/>
          <w:szCs w:val="22"/>
        </w:rPr>
        <w:t>）</w:t>
      </w:r>
    </w:p>
    <w:p w:rsidR="00990AB2" w:rsidRDefault="00792837" w14:paraId="2B1850B9" w14:textId="77777777">
      <w:pPr>
        <w:spacing w:before="60" w:after="60"/>
      </w:pPr>
      <w:r>
        <w:t>ChiGAD</w:t>
      </w:r>
      <w:r>
        <w:t>論文（</w:t>
      </w:r>
      <w:r>
        <w:t>KDD 2025</w:t>
      </w:r>
      <w:r>
        <w:t>）が実証した「カイ二乗ウェーブレットフィルタ」を採用しています。従来の</w:t>
      </w:r>
      <w:r>
        <w:t>GNN</w:t>
      </w:r>
      <w:r>
        <w:t>は「なぜその結論に至ったか」が内部でブラックボックス化する問題がありました（これが過学習・精度劣化の原因でもあります）。</w:t>
      </w:r>
    </w:p>
    <w:p w:rsidR="00990AB2" w:rsidRDefault="00792837" w14:paraId="5EDDA332" w14:textId="523225F2">
      <w:pPr>
        <w:spacing w:before="60" w:after="60"/>
      </w:pPr>
      <w:r>
        <w:t>本</w:t>
      </w:r>
      <w:r w:rsidR="00EF283D">
        <w:t>ツール</w:t>
      </w:r>
      <w:r w:rsidR="00866E26">
        <w:rPr>
          <w:rFonts w:hint="eastAsia"/>
        </w:rPr>
        <w:t>の予測検知機能</w:t>
      </w:r>
      <w:r>
        <w:t>の</w:t>
      </w:r>
      <w:r>
        <w:t>GNN</w:t>
      </w:r>
      <w:r>
        <w:t>は各機器の異常スコアを「どのセンサー間の相関が崩れたか」という形で分解・表示できます。これにより、過去データがなくても「トポロジー（接続構造）の情報だけ」から機器間の正常な相関パターンを推定し、そこからの逸脱を初日から検知できます。担当者が「なぜ危険と判断したか」を画面で確認・納得できるため、誤判定があれば即座に補正できます。</w:t>
      </w:r>
    </w:p>
    <w:p w:rsidR="00990AB2" w:rsidRDefault="00990AB2" w14:paraId="77CA94C5" w14:textId="77777777"/>
    <w:p w:rsidR="00990AB2" w:rsidRDefault="00792837" w14:paraId="31BA4114" w14:textId="77777777">
      <w:pPr>
        <w:spacing w:before="200" w:after="80"/>
      </w:pPr>
      <w:r>
        <w:rPr>
          <w:b/>
          <w:bCs/>
          <w:color w:val="1F3864"/>
          <w:sz w:val="22"/>
          <w:szCs w:val="22"/>
        </w:rPr>
        <w:t>解決策</w:t>
      </w:r>
      <w:r>
        <w:rPr>
          <w:b/>
          <w:bCs/>
          <w:color w:val="1F3864"/>
          <w:sz w:val="22"/>
          <w:szCs w:val="22"/>
        </w:rPr>
        <w:t>②</w:t>
      </w:r>
      <w:r>
        <w:rPr>
          <w:b/>
          <w:bCs/>
          <w:color w:val="1F3864"/>
          <w:sz w:val="22"/>
          <w:szCs w:val="22"/>
        </w:rPr>
        <w:t>：</w:t>
      </w:r>
      <w:r>
        <w:rPr>
          <w:b/>
          <w:bCs/>
          <w:color w:val="1F3864"/>
          <w:sz w:val="22"/>
          <w:szCs w:val="22"/>
        </w:rPr>
        <w:t>LLM</w:t>
      </w:r>
      <w:r>
        <w:rPr>
          <w:b/>
          <w:bCs/>
          <w:color w:val="1F3864"/>
          <w:sz w:val="22"/>
          <w:szCs w:val="22"/>
        </w:rPr>
        <w:t>による疑似正常データの自動生成（知識蒸留）</w:t>
      </w:r>
    </w:p>
    <w:p w:rsidR="00990AB2" w:rsidRDefault="00792837" w14:paraId="515F6B50" w14:textId="77777777">
      <w:pPr>
        <w:spacing w:before="60" w:after="60"/>
      </w:pPr>
      <w:r>
        <w:t>arXiv 2502.08353</w:t>
      </w:r>
      <w:r>
        <w:t>（</w:t>
      </w:r>
      <w:r>
        <w:t>Trustworthy GNN+LLM, 2025</w:t>
      </w:r>
      <w:r>
        <w:t>）が体系化した手法を実装しています。</w:t>
      </w:r>
    </w:p>
    <w:p w:rsidR="00990AB2" w:rsidRDefault="00792837" w14:paraId="54A4CE1A" w14:textId="19204C33">
      <w:pPr>
        <w:spacing w:before="60" w:after="60"/>
      </w:pPr>
      <w:r>
        <w:t>仕組みは以下の通りです。本</w:t>
      </w:r>
      <w:r w:rsidR="00EF283D">
        <w:t>ツール</w:t>
      </w:r>
      <w:r>
        <w:t>の</w:t>
      </w:r>
      <w:r>
        <w:t>LLM</w:t>
      </w:r>
      <w:r>
        <w:t>は、</w:t>
      </w:r>
      <w:r>
        <w:t>topology.json</w:t>
      </w:r>
      <w:r>
        <w:t>（機器の構成情報ファイル）から「この機器の型番・</w:t>
      </w:r>
      <w:r>
        <w:t>OS</w:t>
      </w:r>
      <w:r>
        <w:t>・ベンダー・設置環境」を読み取り、「この</w:t>
      </w:r>
      <w:r>
        <w:t>Cisco ISR</w:t>
      </w:r>
      <w:r>
        <w:t>ルーターが正常稼働している場合、</w:t>
      </w:r>
      <w:r>
        <w:t>CPU</w:t>
      </w:r>
      <w:r>
        <w:t>やインターフェースの値はどのような統計分布をとるか」という疑似的な正常データセットを自動生成します。これを</w:t>
      </w:r>
      <w:r>
        <w:t>GNN</w:t>
      </w:r>
      <w:r>
        <w:t>の初期学習データとして使うことで、実際のデータが蓄積される前から、一定精度の予兆検知が機能します。</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39"/>
        <w:gridCol w:w="7907"/>
      </w:tblGrid>
      <w:tr w:rsidR="00990AB2" w14:paraId="52766AA4" w14:textId="77777777">
        <w:tc>
          <w:tcPr>
            <w:tcW w:w="0" w:type="auto"/>
            <w:tcBorders>
              <w:top w:val="none" w:color="FFFFFF" w:sz="0" w:space="0"/>
              <w:left w:val="none" w:color="FFFFFF" w:sz="0" w:space="0"/>
              <w:bottom w:val="none" w:color="FFFFFF" w:sz="0" w:space="0"/>
              <w:right w:val="none" w:color="FFFFFF" w:sz="0" w:space="0"/>
            </w:tcBorders>
            <w:shd w:val="clear" w:color="auto" w:fill="1F3864"/>
            <w:tcMar>
              <w:top w:w="160" w:type="dxa"/>
              <w:left w:w="160" w:type="dxa"/>
              <w:bottom w:w="160" w:type="dxa"/>
              <w:right w:w="160" w:type="dxa"/>
            </w:tcMar>
            <w:vAlign w:val="center"/>
          </w:tcPr>
          <w:p w:rsidR="00990AB2" w:rsidRDefault="00792837" w14:paraId="5183A6D1" w14:textId="77777777">
            <w:pPr>
              <w:jc w:val="center"/>
            </w:pPr>
            <w:r>
              <w:rPr>
                <w:rFonts w:ascii="Arial" w:hAnsi="Arial" w:eastAsia="Arial" w:cs="Arial"/>
                <w:b/>
                <w:bCs/>
                <w:color w:val="FFFFFF"/>
                <w:sz w:val="72"/>
                <w:szCs w:val="72"/>
              </w:rPr>
              <w:t>初日〜</w:t>
            </w:r>
          </w:p>
          <w:p w:rsidR="00990AB2" w:rsidRDefault="00792837" w14:paraId="42A384EE" w14:textId="77777777">
            <w:pPr>
              <w:jc w:val="center"/>
            </w:pPr>
            <w:r>
              <w:rPr>
                <w:color w:val="AACCEE"/>
              </w:rPr>
              <w:t>（稼働開始）</w:t>
            </w:r>
          </w:p>
        </w:tc>
        <w:tc>
          <w:tcPr>
            <w:tcW w:w="0" w:type="auto"/>
            <w:tcBorders>
              <w:top w:val="none" w:color="FFFFFF" w:sz="0" w:space="0"/>
              <w:left w:val="none" w:color="FFFFFF" w:sz="0" w:space="0"/>
              <w:bottom w:val="none" w:color="FFFFFF" w:sz="0" w:space="0"/>
              <w:right w:val="none" w:color="FFFFFF" w:sz="0" w:space="0"/>
            </w:tcBorders>
            <w:shd w:val="clear" w:color="auto" w:fill="D6E4F0"/>
            <w:tcMar>
              <w:top w:w="120" w:type="dxa"/>
              <w:left w:w="200" w:type="dxa"/>
              <w:bottom w:w="120" w:type="dxa"/>
              <w:right w:w="200" w:type="dxa"/>
            </w:tcMar>
            <w:vAlign w:val="center"/>
          </w:tcPr>
          <w:p w:rsidR="00990AB2" w:rsidRDefault="00792837" w14:paraId="162F729C" w14:textId="77777777">
            <w:pPr>
              <w:spacing w:before="40" w:after="60"/>
            </w:pPr>
            <w:r>
              <w:rPr>
                <w:b/>
                <w:bCs/>
                <w:color w:val="1F3864"/>
                <w:sz w:val="22"/>
                <w:szCs w:val="22"/>
              </w:rPr>
              <w:t>LLM</w:t>
            </w:r>
            <w:r>
              <w:rPr>
                <w:b/>
                <w:bCs/>
                <w:color w:val="1F3864"/>
                <w:sz w:val="22"/>
                <w:szCs w:val="22"/>
              </w:rPr>
              <w:t>が機器仕様から正常パターンを推定し、リアルデータ蓄積前から予兆検知を開始。データが増えるほど精度が向上する設計。</w:t>
            </w:r>
          </w:p>
          <w:p w:rsidR="00990AB2" w:rsidRDefault="00792837" w14:paraId="354C7D79" w14:textId="77777777">
            <w:pPr>
              <w:spacing w:after="40"/>
            </w:pPr>
            <w:r>
              <w:rPr>
                <w:color w:val="546E7A"/>
                <w:sz w:val="17"/>
                <w:szCs w:val="17"/>
              </w:rPr>
              <w:t>出典</w:t>
            </w:r>
            <w:r>
              <w:rPr>
                <w:color w:val="546E7A"/>
                <w:sz w:val="17"/>
                <w:szCs w:val="17"/>
              </w:rPr>
              <w:t>: arXiv 2502.08353 / Trustworthy GNN+LLM, 2025</w:t>
            </w:r>
          </w:p>
        </w:tc>
      </w:tr>
    </w:tbl>
    <w:p w:rsidR="00990AB2" w:rsidRDefault="00792837" w14:paraId="23E5EDB2" w14:textId="4C6DC987">
      <w:pPr>
        <w:spacing w:before="60" w:after="60"/>
      </w:pPr>
      <w:r>
        <w:t>【経営上の意味】</w:t>
      </w:r>
      <w:r>
        <w:t xml:space="preserve"> </w:t>
      </w:r>
      <w:r>
        <w:t>「導入して半年間は様子見」という期間が不要になります。投資対効果の測定を早い段階から開始できます。また、</w:t>
      </w:r>
      <w:r>
        <w:t>LLM</w:t>
      </w:r>
      <w:r>
        <w:t>が生成する疑似データはベンダー・</w:t>
      </w:r>
      <w:r>
        <w:t>OS</w:t>
      </w:r>
      <w:r>
        <w:t>・構成変更履歴に基づいているため、「汎用的な</w:t>
      </w:r>
      <w:r>
        <w:t>AI</w:t>
      </w:r>
      <w:r>
        <w:t>の常識」ではなく</w:t>
      </w:r>
      <w:r w:rsidR="00EF283D">
        <w:t>お客様</w:t>
      </w:r>
      <w:r>
        <w:t>の機器構成に即した学習が行われます。</w:t>
      </w:r>
    </w:p>
    <w:p w:rsidR="00990AB2" w:rsidRDefault="00792837" w14:paraId="46DC9084" w14:textId="77777777">
      <w:r>
        <w:br w:type="page"/>
      </w:r>
    </w:p>
    <w:p w:rsidR="00990AB2" w:rsidRDefault="00792837" w14:paraId="16A10367" w14:textId="77777777">
      <w:pPr>
        <w:pBdr>
          <w:bottom w:val="thick" w:color="2E75B6" w:sz="12" w:space="4"/>
        </w:pBdr>
        <w:spacing w:before="480" w:after="160"/>
      </w:pPr>
      <w:r>
        <w:rPr>
          <w:b/>
          <w:bCs/>
          <w:color w:val="1F3864"/>
          <w:sz w:val="36"/>
          <w:szCs w:val="36"/>
        </w:rPr>
        <w:t>2-5. 4</w:t>
      </w:r>
      <w:r>
        <w:rPr>
          <w:b/>
          <w:bCs/>
          <w:color w:val="1F3864"/>
          <w:sz w:val="36"/>
          <w:szCs w:val="36"/>
        </w:rPr>
        <w:t>つの技術が「弱点を補い合う」構造</w:t>
      </w:r>
    </w:p>
    <w:p w:rsidR="00990AB2" w:rsidRDefault="00792837" w14:paraId="3A0C4C07" w14:textId="68E697BE">
      <w:pPr>
        <w:spacing w:before="60" w:after="60"/>
      </w:pPr>
      <w:r>
        <w:t>各技術には固有の弱点があります。本</w:t>
      </w:r>
      <w:r w:rsidR="00EF283D">
        <w:t>ツール</w:t>
      </w:r>
      <w:r w:rsidR="00866E26">
        <w:rPr>
          <w:rFonts w:hint="eastAsia"/>
        </w:rPr>
        <w:t>の予測検知機能</w:t>
      </w:r>
      <w:r>
        <w:t>がそれぞれ単体で使わず、組み合わせて使う理由がここにあります。</w:t>
      </w:r>
    </w:p>
    <w:p w:rsidR="00990AB2" w:rsidRDefault="00990AB2" w14:paraId="04CD7892"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400"/>
        <w:gridCol w:w="1800"/>
        <w:gridCol w:w="3746"/>
      </w:tblGrid>
      <w:tr w:rsidR="00990AB2" w14:paraId="2FA564FD" w14:textId="77777777">
        <w:trPr>
          <w:tblHeader/>
        </w:trPr>
        <w:tc>
          <w:tcPr>
            <w:tcW w:w="1800" w:type="dxa"/>
            <w:tcBorders>
              <w:top w:val="single" w:color="CCCCCC" w:sz="1" w:space="0"/>
              <w:left w:val="single" w:color="CCCCCC" w:sz="1" w:space="0"/>
              <w:bottom w:val="single" w:color="CCCCCC" w:sz="1" w:space="0"/>
              <w:right w:val="single" w:color="CCCCCC" w:sz="1" w:space="0"/>
            </w:tcBorders>
            <w:shd w:val="clear" w:color="auto" w:fill="1F3864"/>
            <w:tcMar>
              <w:top w:w="100" w:type="dxa"/>
              <w:left w:w="140" w:type="dxa"/>
              <w:bottom w:w="100" w:type="dxa"/>
              <w:right w:w="140" w:type="dxa"/>
            </w:tcMar>
          </w:tcPr>
          <w:p w:rsidR="00990AB2" w:rsidRDefault="00792837" w14:paraId="59972C37" w14:textId="77777777">
            <w:pPr>
              <w:jc w:val="center"/>
            </w:pPr>
            <w:r>
              <w:rPr>
                <w:b/>
                <w:bCs/>
                <w:color w:val="FFFFFF"/>
                <w:sz w:val="19"/>
                <w:szCs w:val="19"/>
              </w:rPr>
              <w:t>技術</w:t>
            </w:r>
          </w:p>
        </w:tc>
        <w:tc>
          <w:tcPr>
            <w:tcW w:w="2400" w:type="dxa"/>
            <w:tcBorders>
              <w:top w:val="single" w:color="CCCCCC" w:sz="1" w:space="0"/>
              <w:left w:val="single" w:color="CCCCCC" w:sz="1" w:space="0"/>
              <w:bottom w:val="single" w:color="CCCCCC" w:sz="1" w:space="0"/>
              <w:right w:val="single" w:color="CCCCCC" w:sz="1" w:space="0"/>
            </w:tcBorders>
            <w:shd w:val="clear" w:color="auto" w:fill="1F3864"/>
            <w:tcMar>
              <w:top w:w="100" w:type="dxa"/>
              <w:left w:w="140" w:type="dxa"/>
              <w:bottom w:w="100" w:type="dxa"/>
              <w:right w:w="140" w:type="dxa"/>
            </w:tcMar>
          </w:tcPr>
          <w:p w:rsidR="00990AB2" w:rsidRDefault="00792837" w14:paraId="17881625" w14:textId="77777777">
            <w:pPr>
              <w:jc w:val="center"/>
            </w:pPr>
            <w:r>
              <w:rPr>
                <w:b/>
                <w:bCs/>
                <w:color w:val="FFFFFF"/>
                <w:sz w:val="19"/>
                <w:szCs w:val="19"/>
              </w:rPr>
              <w:t>単体での弱点</w:t>
            </w:r>
          </w:p>
        </w:tc>
        <w:tc>
          <w:tcPr>
            <w:tcW w:w="1800" w:type="dxa"/>
            <w:tcBorders>
              <w:top w:val="single" w:color="CCCCCC" w:sz="1" w:space="0"/>
              <w:left w:val="single" w:color="CCCCCC" w:sz="1" w:space="0"/>
              <w:bottom w:val="single" w:color="CCCCCC" w:sz="1" w:space="0"/>
              <w:right w:val="single" w:color="CCCCCC" w:sz="1" w:space="0"/>
            </w:tcBorders>
            <w:shd w:val="clear" w:color="auto" w:fill="1F3864"/>
            <w:tcMar>
              <w:top w:w="100" w:type="dxa"/>
              <w:left w:w="140" w:type="dxa"/>
              <w:bottom w:w="100" w:type="dxa"/>
              <w:right w:w="140" w:type="dxa"/>
            </w:tcMar>
          </w:tcPr>
          <w:p w:rsidR="00990AB2" w:rsidRDefault="00792837" w14:paraId="5AC64CF3" w14:textId="77777777">
            <w:pPr>
              <w:jc w:val="center"/>
            </w:pPr>
            <w:r>
              <w:rPr>
                <w:b/>
                <w:bCs/>
                <w:color w:val="FFFFFF"/>
                <w:sz w:val="19"/>
                <w:szCs w:val="19"/>
              </w:rPr>
              <w:t>誰が補うか</w:t>
            </w:r>
          </w:p>
        </w:tc>
        <w:tc>
          <w:tcPr>
            <w:tcW w:w="3746" w:type="dxa"/>
            <w:tcBorders>
              <w:top w:val="single" w:color="CCCCCC" w:sz="1" w:space="0"/>
              <w:left w:val="single" w:color="CCCCCC" w:sz="1" w:space="0"/>
              <w:bottom w:val="single" w:color="CCCCCC" w:sz="1" w:space="0"/>
              <w:right w:val="single" w:color="CCCCCC" w:sz="1" w:space="0"/>
            </w:tcBorders>
            <w:shd w:val="clear" w:color="auto" w:fill="1F3864"/>
            <w:tcMar>
              <w:top w:w="100" w:type="dxa"/>
              <w:left w:w="140" w:type="dxa"/>
              <w:bottom w:w="100" w:type="dxa"/>
              <w:right w:w="140" w:type="dxa"/>
            </w:tcMar>
          </w:tcPr>
          <w:p w:rsidR="00990AB2" w:rsidRDefault="00792837" w14:paraId="0482F95F" w14:textId="77777777">
            <w:pPr>
              <w:jc w:val="center"/>
            </w:pPr>
            <w:r>
              <w:rPr>
                <w:b/>
                <w:bCs/>
                <w:color w:val="FFFFFF"/>
                <w:sz w:val="19"/>
                <w:szCs w:val="19"/>
              </w:rPr>
              <w:t>補い方</w:t>
            </w:r>
          </w:p>
        </w:tc>
      </w:tr>
      <w:tr w:rsidR="00990AB2" w14:paraId="3EE0A91E"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77200F94" w14:textId="77777777">
            <w:r>
              <w:rPr>
                <w:color w:val="333333"/>
                <w:sz w:val="19"/>
                <w:szCs w:val="19"/>
              </w:rPr>
              <w:t xml:space="preserve">① </w:t>
            </w:r>
            <w:r>
              <w:rPr>
                <w:color w:val="333333"/>
                <w:sz w:val="19"/>
                <w:szCs w:val="19"/>
              </w:rPr>
              <w:t>ルールベース</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2402A085" w14:textId="77777777">
            <w:pPr>
              <w:jc w:val="center"/>
            </w:pPr>
            <w:r>
              <w:rPr>
                <w:color w:val="333333"/>
                <w:sz w:val="19"/>
                <w:szCs w:val="19"/>
              </w:rPr>
              <w:t>未知の事象・緩やかな劣化を見逃す。閾値調整が人間頼み</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13D4DC9F" w14:textId="77777777">
            <w:pPr>
              <w:jc w:val="center"/>
            </w:pPr>
            <w:r>
              <w:rPr>
                <w:color w:val="333333"/>
                <w:sz w:val="19"/>
                <w:szCs w:val="19"/>
              </w:rPr>
              <w:t>GNN</w:t>
            </w:r>
            <w:r>
              <w:rPr>
                <w:color w:val="333333"/>
                <w:sz w:val="19"/>
                <w:szCs w:val="19"/>
              </w:rPr>
              <w:t>＋ベイズ</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68206C1E" w14:textId="77777777">
            <w:pPr>
              <w:jc w:val="center"/>
            </w:pPr>
            <w:r>
              <w:rPr>
                <w:color w:val="333333"/>
                <w:sz w:val="19"/>
                <w:szCs w:val="19"/>
              </w:rPr>
              <w:t>GNN</w:t>
            </w:r>
            <w:r>
              <w:rPr>
                <w:color w:val="333333"/>
                <w:sz w:val="19"/>
                <w:szCs w:val="19"/>
              </w:rPr>
              <w:t>が構造的異常を、ベイズが実績から閾値を自動調整</w:t>
            </w:r>
          </w:p>
        </w:tc>
      </w:tr>
      <w:tr w:rsidR="00990AB2" w14:paraId="029D8A9C" w14:textId="77777777">
        <w:tc>
          <w:tcPr>
            <w:tcW w:w="18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4BC4C528" w14:textId="77777777">
            <w:r>
              <w:rPr>
                <w:color w:val="333333"/>
                <w:sz w:val="19"/>
                <w:szCs w:val="19"/>
              </w:rPr>
              <w:t xml:space="preserve">② GNN </w:t>
            </w:r>
            <w:r>
              <w:rPr>
                <w:color w:val="333333"/>
                <w:sz w:val="19"/>
                <w:szCs w:val="19"/>
              </w:rPr>
              <w:t>（ネットワーク地図）</w:t>
            </w:r>
          </w:p>
        </w:tc>
        <w:tc>
          <w:tcPr>
            <w:tcW w:w="24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56CC6087" w14:textId="77777777">
            <w:pPr>
              <w:jc w:val="center"/>
            </w:pPr>
            <w:r>
              <w:rPr>
                <w:color w:val="333333"/>
                <w:sz w:val="19"/>
                <w:szCs w:val="19"/>
              </w:rPr>
              <w:t>時系列の「文脈」が読めない。過去データなし（導入直後）では精度が出ない</w:t>
            </w:r>
          </w:p>
        </w:tc>
        <w:tc>
          <w:tcPr>
            <w:tcW w:w="18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79A00271" w14:textId="77777777">
            <w:pPr>
              <w:jc w:val="center"/>
            </w:pPr>
            <w:r>
              <w:rPr>
                <w:color w:val="333333"/>
                <w:sz w:val="19"/>
                <w:szCs w:val="19"/>
              </w:rPr>
              <w:t>ベイズ＋</w:t>
            </w:r>
            <w:r>
              <w:rPr>
                <w:color w:val="333333"/>
                <w:sz w:val="19"/>
                <w:szCs w:val="19"/>
              </w:rPr>
              <w:t>LLM</w:t>
            </w:r>
            <w:r>
              <w:rPr>
                <w:color w:val="333333"/>
                <w:sz w:val="19"/>
                <w:szCs w:val="19"/>
              </w:rPr>
              <w:t>知識蒸留</w:t>
            </w:r>
          </w:p>
        </w:tc>
        <w:tc>
          <w:tcPr>
            <w:tcW w:w="3746"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0A8A9C5E" w14:textId="77777777">
            <w:pPr>
              <w:jc w:val="center"/>
            </w:pPr>
            <w:r>
              <w:rPr>
                <w:color w:val="333333"/>
                <w:sz w:val="19"/>
                <w:szCs w:val="19"/>
              </w:rPr>
              <w:t>ベイズが時間的な実績を補完。</w:t>
            </w:r>
            <w:r>
              <w:rPr>
                <w:color w:val="333333"/>
                <w:sz w:val="19"/>
                <w:szCs w:val="19"/>
              </w:rPr>
              <w:t>LLM</w:t>
            </w:r>
            <w:r>
              <w:rPr>
                <w:color w:val="333333"/>
                <w:sz w:val="19"/>
                <w:szCs w:val="19"/>
              </w:rPr>
              <w:t>が疑似正常データを生成してコールドスタートを解消</w:t>
            </w:r>
          </w:p>
        </w:tc>
      </w:tr>
      <w:tr w:rsidR="00990AB2" w14:paraId="6C8D8484"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70DB2895" w14:textId="77777777">
            <w:r>
              <w:rPr>
                <w:color w:val="333333"/>
                <w:sz w:val="19"/>
                <w:szCs w:val="19"/>
              </w:rPr>
              <w:t xml:space="preserve">③ </w:t>
            </w:r>
            <w:r>
              <w:rPr>
                <w:color w:val="333333"/>
                <w:sz w:val="19"/>
                <w:szCs w:val="19"/>
              </w:rPr>
              <w:t>ベイズ推論</w:t>
            </w:r>
            <w:r>
              <w:rPr>
                <w:color w:val="333333"/>
                <w:sz w:val="19"/>
                <w:szCs w:val="19"/>
              </w:rPr>
              <w:t xml:space="preserve"> </w:t>
            </w:r>
            <w:r>
              <w:rPr>
                <w:color w:val="333333"/>
                <w:sz w:val="19"/>
                <w:szCs w:val="19"/>
              </w:rPr>
              <w:t>（自己学習）</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22B0D8E4" w14:textId="77777777">
            <w:pPr>
              <w:jc w:val="center"/>
            </w:pPr>
            <w:r>
              <w:rPr>
                <w:color w:val="333333"/>
                <w:sz w:val="19"/>
                <w:szCs w:val="19"/>
              </w:rPr>
              <w:t>初期データがないと事前確率の精度が低い（コールドスタート）</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757D5780" w14:textId="77777777">
            <w:pPr>
              <w:jc w:val="center"/>
            </w:pPr>
            <w:r>
              <w:rPr>
                <w:color w:val="333333"/>
                <w:sz w:val="19"/>
                <w:szCs w:val="19"/>
              </w:rPr>
              <w:t>GNN</w:t>
            </w:r>
            <w:r>
              <w:rPr>
                <w:color w:val="333333"/>
                <w:sz w:val="19"/>
                <w:szCs w:val="19"/>
              </w:rPr>
              <w:t>＋</w:t>
            </w:r>
            <w:r>
              <w:rPr>
                <w:color w:val="333333"/>
                <w:sz w:val="19"/>
                <w:szCs w:val="19"/>
              </w:rPr>
              <w:t>LLM</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6492BDF0" w14:textId="77777777">
            <w:pPr>
              <w:jc w:val="center"/>
            </w:pPr>
            <w:r>
              <w:rPr>
                <w:color w:val="333333"/>
                <w:sz w:val="19"/>
                <w:szCs w:val="19"/>
              </w:rPr>
              <w:t>GNN</w:t>
            </w:r>
            <w:r>
              <w:rPr>
                <w:color w:val="333333"/>
                <w:sz w:val="19"/>
                <w:szCs w:val="19"/>
              </w:rPr>
              <w:t>がトポロジーから初期信頼度を算出。</w:t>
            </w:r>
            <w:r>
              <w:rPr>
                <w:color w:val="333333"/>
                <w:sz w:val="19"/>
                <w:szCs w:val="19"/>
              </w:rPr>
              <w:t>LLM</w:t>
            </w:r>
            <w:r>
              <w:rPr>
                <w:color w:val="333333"/>
                <w:sz w:val="19"/>
                <w:szCs w:val="19"/>
              </w:rPr>
              <w:t>が疑似データで事前分布を補強</w:t>
            </w:r>
          </w:p>
        </w:tc>
      </w:tr>
      <w:tr w:rsidR="00990AB2" w14:paraId="183A544C" w14:textId="77777777">
        <w:tc>
          <w:tcPr>
            <w:tcW w:w="18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0C219E1D" w14:textId="77777777">
            <w:r>
              <w:rPr>
                <w:color w:val="333333"/>
                <w:sz w:val="19"/>
                <w:szCs w:val="19"/>
              </w:rPr>
              <w:t xml:space="preserve">④ PHM </w:t>
            </w:r>
            <w:r>
              <w:rPr>
                <w:color w:val="333333"/>
                <w:sz w:val="19"/>
                <w:szCs w:val="19"/>
              </w:rPr>
              <w:t>（残存寿命推定）</w:t>
            </w:r>
          </w:p>
        </w:tc>
        <w:tc>
          <w:tcPr>
            <w:tcW w:w="24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00BB7038" w14:textId="77777777">
            <w:pPr>
              <w:jc w:val="center"/>
            </w:pPr>
            <w:r>
              <w:rPr>
                <w:color w:val="333333"/>
                <w:sz w:val="19"/>
                <w:szCs w:val="19"/>
              </w:rPr>
              <w:t>単拠点のデータでは学習データが少なく過学習しやすい</w:t>
            </w:r>
          </w:p>
        </w:tc>
        <w:tc>
          <w:tcPr>
            <w:tcW w:w="18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31CCB1DE" w14:textId="77777777">
            <w:pPr>
              <w:jc w:val="center"/>
            </w:pPr>
            <w:r>
              <w:rPr>
                <w:color w:val="333333"/>
                <w:sz w:val="19"/>
                <w:szCs w:val="19"/>
              </w:rPr>
              <w:t>連合学習（</w:t>
            </w:r>
            <w:r>
              <w:rPr>
                <w:color w:val="333333"/>
                <w:sz w:val="19"/>
                <w:szCs w:val="19"/>
              </w:rPr>
              <w:t>FL</w:t>
            </w:r>
            <w:r>
              <w:rPr>
                <w:color w:val="333333"/>
                <w:sz w:val="19"/>
                <w:szCs w:val="19"/>
              </w:rPr>
              <w:t>）</w:t>
            </w:r>
          </w:p>
        </w:tc>
        <w:tc>
          <w:tcPr>
            <w:tcW w:w="3746"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14D05ADC" w14:textId="77777777">
            <w:pPr>
              <w:jc w:val="center"/>
            </w:pPr>
            <w:r>
              <w:rPr>
                <w:color w:val="333333"/>
                <w:sz w:val="19"/>
                <w:szCs w:val="19"/>
              </w:rPr>
              <w:t>全拠点のモデル更新値を集約。生データを共有せずに複数拠点で協調学習</w:t>
            </w:r>
          </w:p>
        </w:tc>
      </w:tr>
      <w:tr w:rsidR="00990AB2" w14:paraId="2CC8033D"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10C0A371" w14:textId="77777777">
            <w:r>
              <w:rPr>
                <w:color w:val="333333"/>
                <w:sz w:val="19"/>
                <w:szCs w:val="19"/>
              </w:rPr>
              <w:t xml:space="preserve">⑤ LLM </w:t>
            </w:r>
            <w:r>
              <w:rPr>
                <w:color w:val="333333"/>
                <w:sz w:val="19"/>
                <w:szCs w:val="19"/>
              </w:rPr>
              <w:t>（手順自動生成）</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494AEE3E" w14:textId="77777777">
            <w:pPr>
              <w:jc w:val="center"/>
            </w:pPr>
            <w:r>
              <w:rPr>
                <w:color w:val="333333"/>
                <w:sz w:val="19"/>
                <w:szCs w:val="19"/>
              </w:rPr>
              <w:t>ハルシネーション（嘘の生成）。計算コストが高い。レスポンスが遅い</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5AA2ADF4" w14:textId="77777777">
            <w:pPr>
              <w:jc w:val="center"/>
            </w:pPr>
            <w:r>
              <w:rPr>
                <w:color w:val="333333"/>
                <w:sz w:val="19"/>
                <w:szCs w:val="19"/>
              </w:rPr>
              <w:t>ルールベース＋</w:t>
            </w:r>
            <w:r>
              <w:rPr>
                <w:color w:val="333333"/>
                <w:sz w:val="19"/>
                <w:szCs w:val="19"/>
              </w:rPr>
              <w:t>GNN</w:t>
            </w:r>
            <w:r>
              <w:rPr>
                <w:color w:val="333333"/>
                <w:sz w:val="19"/>
                <w:szCs w:val="19"/>
              </w:rPr>
              <w:t>＋ベイズ</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2DF861AD" w14:textId="77777777">
            <w:pPr>
              <w:jc w:val="center"/>
            </w:pPr>
            <w:r>
              <w:rPr>
                <w:color w:val="333333"/>
                <w:sz w:val="19"/>
                <w:szCs w:val="19"/>
              </w:rPr>
              <w:t>前段の</w:t>
            </w:r>
            <w:r>
              <w:rPr>
                <w:color w:val="333333"/>
                <w:sz w:val="19"/>
                <w:szCs w:val="19"/>
              </w:rPr>
              <w:t>3</w:t>
            </w:r>
            <w:r>
              <w:rPr>
                <w:color w:val="333333"/>
                <w:sz w:val="19"/>
                <w:szCs w:val="19"/>
              </w:rPr>
              <w:t>技術が「真の危機」だけを厳選してから</w:t>
            </w:r>
            <w:r>
              <w:rPr>
                <w:color w:val="333333"/>
                <w:sz w:val="19"/>
                <w:szCs w:val="19"/>
              </w:rPr>
              <w:t>LLM</w:t>
            </w:r>
            <w:r>
              <w:rPr>
                <w:color w:val="333333"/>
                <w:sz w:val="19"/>
                <w:szCs w:val="19"/>
              </w:rPr>
              <w:t>を呼び出すため、コスト・遅延を最小化。</w:t>
            </w:r>
            <w:r>
              <w:rPr>
                <w:color w:val="333333"/>
                <w:sz w:val="19"/>
                <w:szCs w:val="19"/>
              </w:rPr>
              <w:t>RAG</w:t>
            </w:r>
            <w:r>
              <w:rPr>
                <w:color w:val="333333"/>
                <w:sz w:val="19"/>
                <w:szCs w:val="19"/>
              </w:rPr>
              <w:t>で事実に基づいた回答を強制</w:t>
            </w:r>
          </w:p>
        </w:tc>
      </w:tr>
    </w:tbl>
    <w:p w:rsidR="00990AB2" w:rsidRDefault="00990AB2" w14:paraId="10310963"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46"/>
      </w:tblGrid>
      <w:tr w:rsidR="00990AB2" w14:paraId="2B78C7FD" w14:textId="77777777">
        <w:tc>
          <w:tcPr>
            <w:tcW w:w="0" w:type="auto"/>
            <w:tcBorders>
              <w:top w:val="thick" w:color="1F3864" w:sz="6" w:space="0"/>
              <w:left w:val="none" w:color="FFFFFF" w:sz="0" w:space="0"/>
              <w:bottom w:val="none" w:color="FFFFFF" w:sz="0" w:space="0"/>
              <w:right w:val="none" w:color="FFFFFF" w:sz="0" w:space="0"/>
            </w:tcBorders>
            <w:shd w:val="clear" w:color="auto" w:fill="D6E4F0"/>
            <w:tcMar>
              <w:top w:w="120" w:type="dxa"/>
              <w:left w:w="200" w:type="dxa"/>
              <w:bottom w:w="120" w:type="dxa"/>
              <w:right w:w="200" w:type="dxa"/>
            </w:tcMar>
          </w:tcPr>
          <w:p w:rsidR="00990AB2" w:rsidRDefault="00792837" w14:paraId="4441E6B8" w14:textId="77777777">
            <w:pPr>
              <w:spacing w:before="60" w:after="80"/>
            </w:pPr>
            <w:r>
              <w:rPr>
                <w:b/>
                <w:bCs/>
                <w:color w:val="1F3864"/>
                <w:sz w:val="19"/>
                <w:szCs w:val="19"/>
              </w:rPr>
              <w:t>なぜ「組み合わせ」が重要か</w:t>
            </w:r>
          </w:p>
          <w:p w:rsidR="00990AB2" w:rsidRDefault="00792837" w14:paraId="2F3CECD3" w14:textId="0BA6B1D1">
            <w:pPr>
              <w:spacing w:before="30" w:after="30"/>
            </w:pPr>
            <w:r>
              <w:rPr>
                <w:b/>
                <w:bCs/>
                <w:color w:val="333333"/>
                <w:sz w:val="19"/>
                <w:szCs w:val="19"/>
              </w:rPr>
              <w:t>一つの</w:t>
            </w:r>
            <w:r>
              <w:rPr>
                <w:b/>
                <w:bCs/>
                <w:color w:val="333333"/>
                <w:sz w:val="19"/>
                <w:szCs w:val="19"/>
              </w:rPr>
              <w:t>AI</w:t>
            </w:r>
            <w:r>
              <w:rPr>
                <w:b/>
                <w:bCs/>
                <w:color w:val="333333"/>
                <w:sz w:val="19"/>
                <w:szCs w:val="19"/>
              </w:rPr>
              <w:t>技術だけに頼る</w:t>
            </w:r>
            <w:r w:rsidR="00EF283D">
              <w:rPr>
                <w:b/>
                <w:bCs/>
                <w:color w:val="333333"/>
                <w:sz w:val="19"/>
                <w:szCs w:val="19"/>
              </w:rPr>
              <w:t>ツール</w:t>
            </w:r>
            <w:r>
              <w:rPr>
                <w:b/>
                <w:bCs/>
                <w:color w:val="333333"/>
                <w:sz w:val="19"/>
                <w:szCs w:val="19"/>
              </w:rPr>
              <w:t>は、その技術の弱点をそのまま運用リスクとして抱えます。</w:t>
            </w:r>
          </w:p>
          <w:p w:rsidR="00990AB2" w:rsidRDefault="00990AB2" w14:paraId="4F56152C" w14:textId="77777777">
            <w:pPr>
              <w:spacing w:before="30" w:after="30"/>
            </w:pPr>
          </w:p>
          <w:p w:rsidR="00990AB2" w:rsidRDefault="00792837" w14:paraId="34770D81" w14:textId="4A0C9814">
            <w:pPr>
              <w:spacing w:before="30" w:after="30"/>
            </w:pPr>
            <w:r>
              <w:rPr>
                <w:color w:val="333333"/>
                <w:sz w:val="19"/>
                <w:szCs w:val="19"/>
              </w:rPr>
              <w:t>本</w:t>
            </w:r>
            <w:r w:rsidR="00EF283D">
              <w:rPr>
                <w:color w:val="333333"/>
                <w:sz w:val="19"/>
                <w:szCs w:val="19"/>
              </w:rPr>
              <w:t>ツール</w:t>
            </w:r>
            <w:r>
              <w:rPr>
                <w:color w:val="333333"/>
                <w:sz w:val="19"/>
                <w:szCs w:val="19"/>
              </w:rPr>
              <w:t>は、あえて「それぞれが弱い部分を別の技術でカバーする」設計にしています。</w:t>
            </w:r>
          </w:p>
          <w:p w:rsidR="00990AB2" w:rsidRDefault="00792837" w14:paraId="564DE381" w14:textId="23465D6C">
            <w:pPr>
              <w:spacing w:before="30" w:after="30"/>
            </w:pPr>
            <w:r>
              <w:rPr>
                <w:color w:val="333333"/>
                <w:sz w:val="19"/>
                <w:szCs w:val="19"/>
              </w:rPr>
              <w:t>これは</w:t>
            </w:r>
            <w:r w:rsidR="00EF283D">
              <w:rPr>
                <w:color w:val="333333"/>
                <w:sz w:val="19"/>
                <w:szCs w:val="19"/>
              </w:rPr>
              <w:t>ツール</w:t>
            </w:r>
            <w:r>
              <w:rPr>
                <w:color w:val="333333"/>
                <w:sz w:val="19"/>
                <w:szCs w:val="19"/>
              </w:rPr>
              <w:t>工学の「冗長性」と同じ発想です。どれか一つが誤判定しても、</w:t>
            </w:r>
          </w:p>
          <w:p w:rsidR="00990AB2" w:rsidRDefault="00792837" w14:paraId="051DBD4F" w14:textId="77777777">
            <w:pPr>
              <w:spacing w:before="30" w:after="30"/>
            </w:pPr>
            <w:r>
              <w:rPr>
                <w:color w:val="333333"/>
                <w:sz w:val="19"/>
                <w:szCs w:val="19"/>
              </w:rPr>
              <w:t>残りの技術がチェックをかけるため、最終的な推奨アクションの信頼性が保たれます。</w:t>
            </w:r>
          </w:p>
          <w:p w:rsidR="00990AB2" w:rsidRDefault="00990AB2" w14:paraId="60F43353" w14:textId="77777777">
            <w:pPr>
              <w:spacing w:before="30" w:after="30"/>
            </w:pPr>
          </w:p>
          <w:p w:rsidR="00990AB2" w:rsidRDefault="00792837" w14:paraId="1361D6C4" w14:textId="77777777">
            <w:pPr>
              <w:spacing w:before="30" w:after="30"/>
            </w:pPr>
            <w:r>
              <w:rPr>
                <w:b/>
                <w:bCs/>
                <w:color w:val="333333"/>
                <w:sz w:val="19"/>
                <w:szCs w:val="19"/>
              </w:rPr>
              <w:t>「精度が高い」ではなく「間違いにくい」設計を優先している点が、実運用への適合性を高めています。</w:t>
            </w:r>
          </w:p>
        </w:tc>
      </w:tr>
    </w:tbl>
    <w:p w:rsidR="00990AB2" w:rsidRDefault="00792837" w14:paraId="539D03E2" w14:textId="77777777">
      <w:r>
        <w:br w:type="page"/>
      </w:r>
    </w:p>
    <w:p w:rsidR="00990AB2" w:rsidRDefault="00792837" w14:paraId="49AAE02C" w14:textId="77777777">
      <w:pPr>
        <w:pBdr>
          <w:bottom w:val="thick" w:color="2E75B6" w:sz="12" w:space="4"/>
        </w:pBdr>
        <w:spacing w:before="480" w:after="160"/>
      </w:pPr>
      <w:r>
        <w:rPr>
          <w:b/>
          <w:bCs/>
          <w:color w:val="1F3864"/>
          <w:sz w:val="36"/>
          <w:szCs w:val="36"/>
        </w:rPr>
        <w:t xml:space="preserve">3. </w:t>
      </w:r>
      <w:r>
        <w:rPr>
          <w:b/>
          <w:bCs/>
          <w:color w:val="1F3864"/>
          <w:sz w:val="36"/>
          <w:szCs w:val="36"/>
        </w:rPr>
        <w:t>設計根拠となった学術論文（査読済）</w:t>
      </w:r>
    </w:p>
    <w:p w:rsidR="00990AB2" w:rsidRDefault="00792837" w14:paraId="3B66E77A" w14:textId="71584443">
      <w:pPr>
        <w:spacing w:before="60" w:after="60"/>
      </w:pPr>
      <w:r>
        <w:t>本</w:t>
      </w:r>
      <w:r w:rsidR="00EF283D">
        <w:t>ツール</w:t>
      </w:r>
      <w:r w:rsidR="00866E26">
        <w:rPr>
          <w:rFonts w:hint="eastAsia"/>
        </w:rPr>
        <w:t>の予測検知機能</w:t>
      </w:r>
      <w:r>
        <w:t>の各設計要素は「試みた」ものではなく、国際的な査読を経て実証された研究に基づいています。</w:t>
      </w:r>
    </w:p>
    <w:p w:rsidR="00990AB2" w:rsidRDefault="00990AB2" w14:paraId="75CB17F2"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4200"/>
        <w:gridCol w:w="2346"/>
      </w:tblGrid>
      <w:tr w:rsidR="00990AB2" w:rsidTr="07BAF67D" w14:paraId="260B8517" w14:textId="77777777">
        <w:trPr>
          <w:tblHeader/>
        </w:trPr>
        <w:tc>
          <w:tcPr>
            <w:tcW w:w="3200" w:type="dxa"/>
            <w:tcBorders>
              <w:top w:val="single" w:color="CCCCCC" w:sz="1" w:space="0"/>
              <w:left w:val="single" w:color="CCCCCC" w:sz="1" w:space="0"/>
              <w:bottom w:val="single" w:color="CCCCCC" w:sz="1" w:space="0"/>
              <w:right w:val="single" w:color="CCCCCC" w:sz="1" w:space="0"/>
            </w:tcBorders>
            <w:shd w:val="clear" w:color="auto" w:fill="1F3864"/>
            <w:tcMar>
              <w:top w:w="100" w:type="dxa"/>
              <w:left w:w="140" w:type="dxa"/>
              <w:bottom w:w="100" w:type="dxa"/>
              <w:right w:w="140" w:type="dxa"/>
            </w:tcMar>
          </w:tcPr>
          <w:p w:rsidR="00990AB2" w:rsidRDefault="00792837" w14:paraId="0B629CF2" w14:textId="77777777">
            <w:pPr>
              <w:jc w:val="center"/>
            </w:pPr>
            <w:r>
              <w:rPr>
                <w:b/>
                <w:bCs/>
                <w:color w:val="FFFFFF"/>
                <w:sz w:val="19"/>
                <w:szCs w:val="19"/>
              </w:rPr>
              <w:t>論文</w:t>
            </w:r>
            <w:r>
              <w:rPr>
                <w:b/>
                <w:bCs/>
                <w:color w:val="FFFFFF"/>
                <w:sz w:val="19"/>
                <w:szCs w:val="19"/>
              </w:rPr>
              <w:t xml:space="preserve"> / </w:t>
            </w:r>
            <w:r>
              <w:rPr>
                <w:b/>
                <w:bCs/>
                <w:color w:val="FFFFFF"/>
                <w:sz w:val="19"/>
                <w:szCs w:val="19"/>
              </w:rPr>
              <w:t>発表媒体</w:t>
            </w:r>
          </w:p>
        </w:tc>
        <w:tc>
          <w:tcPr>
            <w:tcW w:w="4200" w:type="dxa"/>
            <w:tcBorders>
              <w:top w:val="single" w:color="CCCCCC" w:sz="1" w:space="0"/>
              <w:left w:val="single" w:color="CCCCCC" w:sz="1" w:space="0"/>
              <w:bottom w:val="single" w:color="CCCCCC" w:sz="1" w:space="0"/>
              <w:right w:val="single" w:color="CCCCCC" w:sz="1" w:space="0"/>
            </w:tcBorders>
            <w:shd w:val="clear" w:color="auto" w:fill="1F3864"/>
            <w:tcMar>
              <w:top w:w="100" w:type="dxa"/>
              <w:left w:w="140" w:type="dxa"/>
              <w:bottom w:w="100" w:type="dxa"/>
              <w:right w:w="140" w:type="dxa"/>
            </w:tcMar>
          </w:tcPr>
          <w:p w:rsidR="00990AB2" w:rsidRDefault="00792837" w14:paraId="612BB778" w14:textId="78E5048C">
            <w:pPr>
              <w:jc w:val="center"/>
            </w:pPr>
            <w:r>
              <w:rPr>
                <w:b/>
                <w:bCs/>
                <w:color w:val="FFFFFF"/>
                <w:sz w:val="19"/>
                <w:szCs w:val="19"/>
              </w:rPr>
              <w:t>本</w:t>
            </w:r>
            <w:r w:rsidR="00EF283D">
              <w:rPr>
                <w:b/>
                <w:bCs/>
                <w:color w:val="FFFFFF"/>
                <w:sz w:val="19"/>
                <w:szCs w:val="19"/>
              </w:rPr>
              <w:t>ツール</w:t>
            </w:r>
            <w:r>
              <w:rPr>
                <w:b/>
                <w:bCs/>
                <w:color w:val="FFFFFF"/>
                <w:sz w:val="19"/>
                <w:szCs w:val="19"/>
              </w:rPr>
              <w:t>への寄与</w:t>
            </w:r>
          </w:p>
        </w:tc>
        <w:tc>
          <w:tcPr>
            <w:tcW w:w="2346" w:type="dxa"/>
            <w:tcBorders>
              <w:top w:val="single" w:color="CCCCCC" w:sz="1" w:space="0"/>
              <w:left w:val="single" w:color="CCCCCC" w:sz="1" w:space="0"/>
              <w:bottom w:val="single" w:color="CCCCCC" w:sz="1" w:space="0"/>
              <w:right w:val="single" w:color="CCCCCC" w:sz="1" w:space="0"/>
            </w:tcBorders>
            <w:shd w:val="clear" w:color="auto" w:fill="1F3864"/>
            <w:tcMar>
              <w:top w:w="100" w:type="dxa"/>
              <w:left w:w="140" w:type="dxa"/>
              <w:bottom w:w="100" w:type="dxa"/>
              <w:right w:w="140" w:type="dxa"/>
            </w:tcMar>
          </w:tcPr>
          <w:p w:rsidR="00990AB2" w:rsidRDefault="00792837" w14:paraId="652A6257" w14:textId="77777777">
            <w:pPr>
              <w:jc w:val="center"/>
            </w:pPr>
            <w:r>
              <w:rPr>
                <w:b/>
                <w:bCs/>
                <w:color w:val="FFFFFF"/>
                <w:sz w:val="19"/>
                <w:szCs w:val="19"/>
              </w:rPr>
              <w:t>実証された主要数値</w:t>
            </w:r>
          </w:p>
        </w:tc>
      </w:tr>
      <w:tr w:rsidR="00990AB2" w:rsidTr="07BAF67D" w14:paraId="0A84668F"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RDefault="00792837" w14:paraId="22FD82E6" w14:textId="77777777">
            <w:r>
              <w:rPr>
                <w:color w:val="333333"/>
                <w:sz w:val="19"/>
                <w:szCs w:val="19"/>
              </w:rPr>
              <w:t>① ChiGAD Li et al. KDD 2025</w:t>
            </w:r>
            <w:r>
              <w:rPr>
                <w:color w:val="333333"/>
                <w:sz w:val="19"/>
                <w:szCs w:val="19"/>
              </w:rPr>
              <w:t>（</w:t>
            </w:r>
            <w:r>
              <w:rPr>
                <w:color w:val="333333"/>
                <w:sz w:val="19"/>
                <w:szCs w:val="19"/>
              </w:rPr>
              <w:t>ACM</w:t>
            </w:r>
            <w:r>
              <w:rPr>
                <w:color w:val="333333"/>
                <w:sz w:val="19"/>
                <w:szCs w:val="19"/>
              </w:rPr>
              <w:t>最高峰）</w:t>
            </w:r>
          </w:p>
        </w:tc>
        <w:tc>
          <w:tcPr>
            <w:tcW w:w="4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P="00E34A41" w:rsidRDefault="00792837" w14:paraId="7293663A" w14:textId="77777777">
            <w:r>
              <w:rPr>
                <w:color w:val="333333"/>
                <w:sz w:val="19"/>
                <w:szCs w:val="19"/>
              </w:rPr>
              <w:t>GNN</w:t>
            </w:r>
            <w:r>
              <w:rPr>
                <w:color w:val="333333"/>
                <w:sz w:val="19"/>
                <w:szCs w:val="19"/>
              </w:rPr>
              <w:t>が「低域成分（平均的な傾向）」しか見られないという根本的欠点を解決。異常信号に多く含まれる高周波成分を保持する新フィルタにより、白箱</w:t>
            </w:r>
            <w:r>
              <w:rPr>
                <w:color w:val="333333"/>
                <w:sz w:val="19"/>
                <w:szCs w:val="19"/>
              </w:rPr>
              <w:t>GNN</w:t>
            </w:r>
            <w:r>
              <w:rPr>
                <w:color w:val="333333"/>
                <w:sz w:val="19"/>
                <w:szCs w:val="19"/>
              </w:rPr>
              <w:t>（説明できる</w:t>
            </w:r>
            <w:r>
              <w:rPr>
                <w:color w:val="333333"/>
                <w:sz w:val="19"/>
                <w:szCs w:val="19"/>
              </w:rPr>
              <w:t>GNN</w:t>
            </w:r>
            <w:r>
              <w:rPr>
                <w:color w:val="333333"/>
                <w:sz w:val="19"/>
                <w:szCs w:val="19"/>
              </w:rPr>
              <w:t>）の精度を大幅向上</w:t>
            </w:r>
          </w:p>
        </w:tc>
        <w:tc>
          <w:tcPr>
            <w:tcW w:w="234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P="00E34A41" w:rsidRDefault="00792837" w14:paraId="1BC5B383" w14:textId="77777777">
            <w:r>
              <w:rPr>
                <w:color w:val="333333"/>
                <w:sz w:val="19"/>
                <w:szCs w:val="19"/>
              </w:rPr>
              <w:t>複数公開データセットで最高峰手法を上回る精度。異種グラフ対応</w:t>
            </w:r>
          </w:p>
        </w:tc>
      </w:tr>
      <w:tr w:rsidR="00990AB2" w:rsidTr="07BAF67D" w14:paraId="3A04173D" w14:textId="77777777">
        <w:tc>
          <w:tcPr>
            <w:tcW w:w="32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145F37BF" w14:textId="77777777">
            <w:r>
              <w:rPr>
                <w:color w:val="333333"/>
                <w:sz w:val="19"/>
                <w:szCs w:val="19"/>
              </w:rPr>
              <w:t>② GDN Deng &amp; Hooi AAAI 2021</w:t>
            </w:r>
          </w:p>
        </w:tc>
        <w:tc>
          <w:tcPr>
            <w:tcW w:w="42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P="00E34A41" w:rsidRDefault="00792837" w14:paraId="23EA4BEB" w14:textId="77777777">
            <w:r>
              <w:rPr>
                <w:color w:val="333333"/>
                <w:sz w:val="19"/>
                <w:szCs w:val="19"/>
              </w:rPr>
              <w:t>複数センサー間の「正常な相関パターン」をグラフとして自動学習し、そこからの逸脱をリアルタイムで検知。</w:t>
            </w:r>
            <w:r>
              <w:rPr>
                <w:color w:val="333333"/>
                <w:sz w:val="19"/>
                <w:szCs w:val="19"/>
              </w:rPr>
              <w:t>GDN</w:t>
            </w:r>
            <w:r>
              <w:rPr>
                <w:color w:val="333333"/>
                <w:sz w:val="19"/>
                <w:szCs w:val="19"/>
              </w:rPr>
              <w:t>層（サーバ異常検知）の直接的設計根拠</w:t>
            </w:r>
          </w:p>
        </w:tc>
        <w:tc>
          <w:tcPr>
            <w:tcW w:w="2346"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P="00E34A41" w:rsidRDefault="00792837" w14:paraId="6E6F2C51" w14:textId="77777777">
            <w:r>
              <w:rPr>
                <w:color w:val="333333"/>
                <w:sz w:val="19"/>
                <w:szCs w:val="19"/>
              </w:rPr>
              <w:t>Precision 0.99</w:t>
            </w:r>
            <w:r>
              <w:rPr>
                <w:color w:val="333333"/>
                <w:sz w:val="19"/>
                <w:szCs w:val="19"/>
              </w:rPr>
              <w:t>（</w:t>
            </w:r>
            <w:r>
              <w:rPr>
                <w:color w:val="333333"/>
                <w:sz w:val="19"/>
                <w:szCs w:val="19"/>
              </w:rPr>
              <w:t>SWaT</w:t>
            </w:r>
            <w:r>
              <w:rPr>
                <w:color w:val="333333"/>
                <w:sz w:val="19"/>
                <w:szCs w:val="19"/>
              </w:rPr>
              <w:t>）</w:t>
            </w:r>
            <w:r>
              <w:rPr>
                <w:color w:val="333333"/>
                <w:sz w:val="19"/>
                <w:szCs w:val="19"/>
              </w:rPr>
              <w:t xml:space="preserve"> F1</w:t>
            </w:r>
            <w:r>
              <w:rPr>
                <w:color w:val="333333"/>
                <w:sz w:val="19"/>
                <w:szCs w:val="19"/>
              </w:rPr>
              <w:t>スコア</w:t>
            </w:r>
            <w:r>
              <w:rPr>
                <w:color w:val="333333"/>
                <w:sz w:val="19"/>
                <w:szCs w:val="19"/>
              </w:rPr>
              <w:t xml:space="preserve">: </w:t>
            </w:r>
            <w:r>
              <w:rPr>
                <w:color w:val="333333"/>
                <w:sz w:val="19"/>
                <w:szCs w:val="19"/>
              </w:rPr>
              <w:t>競合比</w:t>
            </w:r>
            <w:r>
              <w:rPr>
                <w:color w:val="333333"/>
                <w:sz w:val="19"/>
                <w:szCs w:val="19"/>
              </w:rPr>
              <w:t>+54%</w:t>
            </w:r>
          </w:p>
        </w:tc>
      </w:tr>
      <w:tr w:rsidR="00990AB2" w:rsidTr="07BAF67D" w14:paraId="1FF9FF17"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RDefault="00792837" w14:paraId="49FC43B8" w14:textId="77777777">
            <w:r>
              <w:rPr>
                <w:color w:val="333333"/>
                <w:sz w:val="19"/>
                <w:szCs w:val="19"/>
              </w:rPr>
              <w:t xml:space="preserve">③ GNN Survey Kim et al. arXiv 2209.14930 </w:t>
            </w:r>
            <w:r>
              <w:rPr>
                <w:color w:val="333333"/>
                <w:sz w:val="19"/>
                <w:szCs w:val="19"/>
              </w:rPr>
              <w:t>（</w:t>
            </w:r>
            <w:r>
              <w:rPr>
                <w:color w:val="333333"/>
                <w:sz w:val="19"/>
                <w:szCs w:val="19"/>
              </w:rPr>
              <w:t>2022</w:t>
            </w:r>
            <w:r>
              <w:rPr>
                <w:color w:val="333333"/>
                <w:sz w:val="19"/>
                <w:szCs w:val="19"/>
              </w:rPr>
              <w:t>）</w:t>
            </w:r>
          </w:p>
        </w:tc>
        <w:tc>
          <w:tcPr>
            <w:tcW w:w="4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P="00E34A41" w:rsidRDefault="00792837" w14:paraId="6DBECB66" w14:textId="77777777">
            <w:r>
              <w:rPr>
                <w:color w:val="333333"/>
                <w:sz w:val="19"/>
                <w:szCs w:val="19"/>
              </w:rPr>
              <w:t>動的グラフ（リアルタイムで変化するネットワーク構造）への対応要件と、非教師あり学習の必要性を体系的に整理。</w:t>
            </w:r>
            <w:r>
              <w:rPr>
                <w:color w:val="333333"/>
                <w:sz w:val="19"/>
                <w:szCs w:val="19"/>
              </w:rPr>
              <w:t>service_map</w:t>
            </w:r>
            <w:r>
              <w:rPr>
                <w:color w:val="333333"/>
                <w:sz w:val="19"/>
                <w:szCs w:val="19"/>
              </w:rPr>
              <w:t>設計の根拠</w:t>
            </w:r>
          </w:p>
        </w:tc>
        <w:tc>
          <w:tcPr>
            <w:tcW w:w="234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P="00E34A41" w:rsidRDefault="00792837" w14:paraId="4B8DF4ED" w14:textId="77777777">
            <w:r>
              <w:rPr>
                <w:color w:val="333333"/>
                <w:sz w:val="19"/>
                <w:szCs w:val="19"/>
              </w:rPr>
              <w:t>静的・動的グラフ手法の包括的比較分析</w:t>
            </w:r>
          </w:p>
        </w:tc>
      </w:tr>
      <w:tr w:rsidR="00990AB2" w:rsidTr="07BAF67D" w14:paraId="0C577B9E" w14:textId="77777777">
        <w:tc>
          <w:tcPr>
            <w:tcW w:w="32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54BBEAC6" w14:textId="77777777">
            <w:r>
              <w:rPr>
                <w:color w:val="333333"/>
                <w:sz w:val="19"/>
                <w:szCs w:val="19"/>
              </w:rPr>
              <w:t xml:space="preserve">④ Trustworthy GNN+LLM Xue et al. arXiv 2502.08353 </w:t>
            </w:r>
            <w:r>
              <w:rPr>
                <w:color w:val="333333"/>
                <w:sz w:val="19"/>
                <w:szCs w:val="19"/>
              </w:rPr>
              <w:t>（</w:t>
            </w:r>
            <w:r>
              <w:rPr>
                <w:color w:val="333333"/>
                <w:sz w:val="19"/>
                <w:szCs w:val="19"/>
              </w:rPr>
              <w:t>2025</w:t>
            </w:r>
            <w:r>
              <w:rPr>
                <w:color w:val="333333"/>
                <w:sz w:val="19"/>
                <w:szCs w:val="19"/>
              </w:rPr>
              <w:t>）</w:t>
            </w:r>
          </w:p>
        </w:tc>
        <w:tc>
          <w:tcPr>
            <w:tcW w:w="42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P="00E34A41" w:rsidRDefault="00792837" w14:paraId="482A8A77" w14:textId="77777777">
            <w:r>
              <w:rPr>
                <w:color w:val="333333"/>
                <w:sz w:val="19"/>
                <w:szCs w:val="19"/>
              </w:rPr>
              <w:t>LLM</w:t>
            </w:r>
            <w:r>
              <w:rPr>
                <w:color w:val="333333"/>
                <w:sz w:val="19"/>
                <w:szCs w:val="19"/>
              </w:rPr>
              <w:t>が「疑似ラベル生成」を行い</w:t>
            </w:r>
            <w:r>
              <w:rPr>
                <w:color w:val="333333"/>
                <w:sz w:val="19"/>
                <w:szCs w:val="19"/>
              </w:rPr>
              <w:t>GNN</w:t>
            </w:r>
            <w:r>
              <w:rPr>
                <w:color w:val="333333"/>
                <w:sz w:val="19"/>
                <w:szCs w:val="19"/>
              </w:rPr>
              <w:t>の冷間始動問題を解消する手法を体系化。導入直後（教師データなし）でも予測できる設計の根拠</w:t>
            </w:r>
          </w:p>
        </w:tc>
        <w:tc>
          <w:tcPr>
            <w:tcW w:w="2346"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P="00E34A41" w:rsidRDefault="00792837" w14:paraId="230EDD96" w14:textId="77777777">
            <w:r>
              <w:rPr>
                <w:color w:val="333333"/>
                <w:sz w:val="19"/>
                <w:szCs w:val="19"/>
              </w:rPr>
              <w:t>LLM→GNN</w:t>
            </w:r>
            <w:r>
              <w:rPr>
                <w:color w:val="333333"/>
                <w:sz w:val="19"/>
                <w:szCs w:val="19"/>
              </w:rPr>
              <w:t>知識蒸留により</w:t>
            </w:r>
            <w:r>
              <w:rPr>
                <w:color w:val="333333"/>
                <w:sz w:val="19"/>
                <w:szCs w:val="19"/>
              </w:rPr>
              <w:t xml:space="preserve"> </w:t>
            </w:r>
            <w:r>
              <w:rPr>
                <w:color w:val="333333"/>
                <w:sz w:val="19"/>
                <w:szCs w:val="19"/>
              </w:rPr>
              <w:t>教師なし環境での精度向上を実証</w:t>
            </w:r>
          </w:p>
        </w:tc>
      </w:tr>
      <w:tr w:rsidR="00990AB2" w:rsidTr="07BAF67D" w14:paraId="1A8E600C"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RDefault="00792837" w14:paraId="132E11C0" w14:textId="77777777">
            <w:r>
              <w:rPr>
                <w:color w:val="333333"/>
                <w:sz w:val="19"/>
                <w:szCs w:val="19"/>
              </w:rPr>
              <w:t>⑤ FL for PHM Ahn et al. Sensors / PMC 2023</w:t>
            </w:r>
          </w:p>
        </w:tc>
        <w:tc>
          <w:tcPr>
            <w:tcW w:w="4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P="00E34A41" w:rsidRDefault="00792837" w14:paraId="696BB2D0" w14:textId="77777777">
            <w:r>
              <w:rPr>
                <w:color w:val="333333"/>
                <w:sz w:val="19"/>
                <w:szCs w:val="19"/>
              </w:rPr>
              <w:t>1DCNN-BiLSTM</w:t>
            </w:r>
            <w:r>
              <w:rPr>
                <w:color w:val="333333"/>
                <w:sz w:val="19"/>
                <w:szCs w:val="19"/>
              </w:rPr>
              <w:t>モデル＋連合学習による「残存寿命推定」の実装パターン。</w:t>
            </w:r>
            <w:r>
              <w:rPr>
                <w:color w:val="333333"/>
                <w:sz w:val="19"/>
                <w:szCs w:val="19"/>
              </w:rPr>
              <w:t>PHM</w:t>
            </w:r>
            <w:r>
              <w:rPr>
                <w:color w:val="333333"/>
                <w:sz w:val="19"/>
                <w:szCs w:val="19"/>
              </w:rPr>
              <w:t>層・</w:t>
            </w:r>
            <w:r>
              <w:rPr>
                <w:color w:val="333333"/>
                <w:sz w:val="19"/>
                <w:szCs w:val="19"/>
              </w:rPr>
              <w:t>FL</w:t>
            </w:r>
            <w:r>
              <w:rPr>
                <w:color w:val="333333"/>
                <w:sz w:val="19"/>
                <w:szCs w:val="19"/>
              </w:rPr>
              <w:t>層の直接設計根拠。データを共有せずに複数拠点で協調学習できることを実証</w:t>
            </w:r>
          </w:p>
        </w:tc>
        <w:tc>
          <w:tcPr>
            <w:tcW w:w="234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P="07BAF67D" w:rsidRDefault="00792837" w14:paraId="63B7BB03" w14:textId="77777777">
            <w:pPr>
              <w:rPr>
                <w:b w:val="0"/>
                <w:bCs w:val="0"/>
                <w:color w:val="333333"/>
                <w:sz w:val="19"/>
                <w:szCs w:val="19"/>
              </w:rPr>
            </w:pPr>
            <w:r w:rsidRPr="07BAF67D" w:rsidR="00792837">
              <w:rPr>
                <w:b w:val="0"/>
                <w:bCs w:val="0"/>
                <w:color w:val="333333"/>
                <w:sz w:val="19"/>
                <w:szCs w:val="19"/>
              </w:rPr>
              <w:t>97.2%</w:t>
            </w:r>
            <w:r w:rsidRPr="07BAF67D" w:rsidR="00792837">
              <w:rPr>
                <w:b w:val="0"/>
                <w:bCs w:val="0"/>
                <w:color w:val="333333"/>
                <w:sz w:val="19"/>
                <w:szCs w:val="19"/>
              </w:rPr>
              <w:t>（テスト精度）</w:t>
            </w:r>
            <w:r w:rsidRPr="07BAF67D" w:rsidR="00792837">
              <w:rPr>
                <w:b w:val="0"/>
                <w:bCs w:val="0"/>
                <w:color w:val="333333"/>
                <w:sz w:val="19"/>
                <w:szCs w:val="19"/>
              </w:rPr>
              <w:t xml:space="preserve"> FlexCFL-1DCNN-BiLSTM</w:t>
            </w:r>
            <w:r w:rsidRPr="07BAF67D" w:rsidR="00792837">
              <w:rPr>
                <w:b w:val="0"/>
                <w:bCs w:val="0"/>
                <w:color w:val="333333"/>
                <w:sz w:val="19"/>
                <w:szCs w:val="19"/>
              </w:rPr>
              <w:t>構成</w:t>
            </w:r>
          </w:p>
        </w:tc>
      </w:tr>
      <w:tr w:rsidR="00990AB2" w:rsidTr="07BAF67D" w14:paraId="48257DDC" w14:textId="77777777">
        <w:tc>
          <w:tcPr>
            <w:tcW w:w="32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63076CCC" w14:textId="77777777">
            <w:r>
              <w:rPr>
                <w:color w:val="333333"/>
                <w:sz w:val="19"/>
                <w:szCs w:val="19"/>
              </w:rPr>
              <w:t>⑥ Federated Quantum AD Godavarthi et al. Frontiers AI 2025</w:t>
            </w:r>
          </w:p>
        </w:tc>
        <w:tc>
          <w:tcPr>
            <w:tcW w:w="42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P="00E34A41" w:rsidRDefault="00792837" w14:paraId="2EE5B00B" w14:textId="77777777">
            <w:r>
              <w:rPr>
                <w:color w:val="333333"/>
                <w:sz w:val="19"/>
                <w:szCs w:val="19"/>
              </w:rPr>
              <w:t>FedAvg</w:t>
            </w:r>
            <w:r>
              <w:rPr>
                <w:color w:val="333333"/>
                <w:sz w:val="19"/>
                <w:szCs w:val="19"/>
              </w:rPr>
              <w:t>アルゴリズムを用いた分散異常検知のクライアント・サーバ実装パターン。</w:t>
            </w:r>
            <w:r>
              <w:rPr>
                <w:color w:val="333333"/>
                <w:sz w:val="19"/>
                <w:szCs w:val="19"/>
              </w:rPr>
              <w:t xml:space="preserve">Phase 5 </w:t>
            </w:r>
            <w:r>
              <w:rPr>
                <w:color w:val="333333"/>
                <w:sz w:val="19"/>
                <w:szCs w:val="19"/>
              </w:rPr>
              <w:t>連合学習の設計参考。量子インスパイア手法による将来拡張性の担保</w:t>
            </w:r>
          </w:p>
        </w:tc>
        <w:tc>
          <w:tcPr>
            <w:tcW w:w="2346"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P="00E34A41" w:rsidRDefault="00792837" w14:paraId="3C9F58FC" w14:textId="77777777">
            <w:r>
              <w:rPr>
                <w:color w:val="333333"/>
                <w:sz w:val="19"/>
                <w:szCs w:val="19"/>
              </w:rPr>
              <w:t>IoT</w:t>
            </w:r>
            <w:r>
              <w:rPr>
                <w:color w:val="333333"/>
                <w:sz w:val="19"/>
                <w:szCs w:val="19"/>
              </w:rPr>
              <w:t>ネットワーク横断での</w:t>
            </w:r>
            <w:r>
              <w:rPr>
                <w:color w:val="333333"/>
                <w:sz w:val="19"/>
                <w:szCs w:val="19"/>
              </w:rPr>
              <w:t xml:space="preserve"> </w:t>
            </w:r>
            <w:r>
              <w:rPr>
                <w:color w:val="333333"/>
                <w:sz w:val="19"/>
                <w:szCs w:val="19"/>
              </w:rPr>
              <w:t>プライバシー保護型異常検知を実証</w:t>
            </w:r>
          </w:p>
        </w:tc>
      </w:tr>
      <w:tr w:rsidR="00990AB2" w:rsidTr="07BAF67D" w14:paraId="2AB5EFA9"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RDefault="00792837" w14:paraId="615A313E" w14:textId="77777777">
            <w:r>
              <w:rPr>
                <w:color w:val="333333"/>
                <w:sz w:val="19"/>
                <w:szCs w:val="19"/>
              </w:rPr>
              <w:t>⑦ FinTech GNN Survey CMC 2026</w:t>
            </w:r>
          </w:p>
        </w:tc>
        <w:tc>
          <w:tcPr>
            <w:tcW w:w="4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P="00E34A41" w:rsidRDefault="00792837" w14:paraId="5C200CEF" w14:textId="623FC249">
            <w:r>
              <w:rPr>
                <w:color w:val="333333"/>
                <w:sz w:val="19"/>
                <w:szCs w:val="19"/>
              </w:rPr>
              <w:t>金融取引データにおける</w:t>
            </w:r>
            <w:r>
              <w:rPr>
                <w:color w:val="333333"/>
                <w:sz w:val="19"/>
                <w:szCs w:val="19"/>
              </w:rPr>
              <w:t>3</w:t>
            </w:r>
            <w:r>
              <w:rPr>
                <w:color w:val="333333"/>
                <w:sz w:val="19"/>
                <w:szCs w:val="19"/>
              </w:rPr>
              <w:t>種類の異常分類（点異常・文脈異常・集合異常）と</w:t>
            </w:r>
            <w:r>
              <w:rPr>
                <w:color w:val="333333"/>
                <w:sz w:val="19"/>
                <w:szCs w:val="19"/>
              </w:rPr>
              <w:t>GNN</w:t>
            </w:r>
            <w:r>
              <w:rPr>
                <w:color w:val="333333"/>
                <w:sz w:val="19"/>
                <w:szCs w:val="19"/>
              </w:rPr>
              <w:t>の統合。本</w:t>
            </w:r>
            <w:r w:rsidR="00EF283D">
              <w:rPr>
                <w:color w:val="333333"/>
                <w:sz w:val="19"/>
                <w:szCs w:val="19"/>
              </w:rPr>
              <w:t>ツール</w:t>
            </w:r>
            <w:r w:rsidR="00866E26">
              <w:rPr>
                <w:rFonts w:hint="eastAsia"/>
              </w:rPr>
              <w:t>の予測検知機能</w:t>
            </w:r>
            <w:r>
              <w:rPr>
                <w:color w:val="333333"/>
                <w:sz w:val="19"/>
                <w:szCs w:val="19"/>
              </w:rPr>
              <w:t>の「異常種別バッジ」機能の根拠</w:t>
            </w:r>
          </w:p>
        </w:tc>
        <w:tc>
          <w:tcPr>
            <w:tcW w:w="234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P="00E34A41" w:rsidRDefault="00792837" w14:paraId="549D1EDD" w14:textId="77777777">
            <w:r>
              <w:rPr>
                <w:color w:val="333333"/>
                <w:sz w:val="19"/>
                <w:szCs w:val="19"/>
              </w:rPr>
              <w:t>特徴選択＋</w:t>
            </w:r>
            <w:r>
              <w:rPr>
                <w:color w:val="333333"/>
                <w:sz w:val="19"/>
                <w:szCs w:val="19"/>
              </w:rPr>
              <w:t>GNN</w:t>
            </w:r>
            <w:r>
              <w:rPr>
                <w:color w:val="333333"/>
                <w:sz w:val="19"/>
                <w:szCs w:val="19"/>
              </w:rPr>
              <w:t>統合による</w:t>
            </w:r>
            <w:r>
              <w:rPr>
                <w:color w:val="333333"/>
                <w:sz w:val="19"/>
                <w:szCs w:val="19"/>
              </w:rPr>
              <w:t xml:space="preserve"> </w:t>
            </w:r>
            <w:r>
              <w:rPr>
                <w:color w:val="333333"/>
                <w:sz w:val="19"/>
                <w:szCs w:val="19"/>
              </w:rPr>
              <w:t>精度・説明性の両立を検証</w:t>
            </w:r>
          </w:p>
        </w:tc>
      </w:tr>
    </w:tbl>
    <w:p w:rsidR="00990AB2" w:rsidRDefault="00990AB2" w14:paraId="20B7E509"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46"/>
      </w:tblGrid>
      <w:tr w:rsidR="00990AB2" w:rsidTr="4E466A32" w14:paraId="03A75D84" w14:textId="77777777">
        <w:tc>
          <w:tcPr>
            <w:tcW w:w="0" w:type="auto"/>
            <w:tcBorders>
              <w:top w:val="thick" w:color="00796B" w:sz="6" w:space="0"/>
              <w:left w:val="none" w:color="FFFFFF" w:themeColor="background1" w:sz="0" w:space="0"/>
              <w:bottom w:val="none" w:color="FFFFFF" w:themeColor="background1" w:sz="0" w:space="0"/>
              <w:right w:val="none" w:color="FFFFFF" w:themeColor="background1" w:sz="0" w:space="0"/>
            </w:tcBorders>
            <w:shd w:val="clear" w:color="auto" w:fill="E0F2F1"/>
            <w:tcMar>
              <w:top w:w="120" w:type="dxa"/>
              <w:left w:w="200" w:type="dxa"/>
              <w:bottom w:w="120" w:type="dxa"/>
              <w:right w:w="200" w:type="dxa"/>
            </w:tcMar>
          </w:tcPr>
          <w:p w:rsidR="00990AB2" w:rsidRDefault="00792837" w14:paraId="49DA5E6A" w14:textId="77777777">
            <w:pPr>
              <w:spacing w:before="60" w:after="80"/>
            </w:pPr>
            <w:r>
              <w:rPr>
                <w:b/>
                <w:bCs/>
                <w:color w:val="00796B"/>
                <w:sz w:val="19"/>
                <w:szCs w:val="19"/>
              </w:rPr>
              <w:t>論文採用の基準</w:t>
            </w:r>
          </w:p>
          <w:p w:rsidR="00990AB2" w:rsidRDefault="00792837" w14:paraId="5964E1AC" w14:textId="77777777">
            <w:pPr>
              <w:spacing w:before="30" w:after="30"/>
            </w:pPr>
            <w:r>
              <w:rPr>
                <w:color w:val="333333"/>
                <w:sz w:val="19"/>
                <w:szCs w:val="19"/>
              </w:rPr>
              <w:t>上記</w:t>
            </w:r>
            <w:r>
              <w:rPr>
                <w:color w:val="333333"/>
                <w:sz w:val="19"/>
                <w:szCs w:val="19"/>
              </w:rPr>
              <w:t>7</w:t>
            </w:r>
            <w:r>
              <w:rPr>
                <w:color w:val="333333"/>
                <w:sz w:val="19"/>
                <w:szCs w:val="19"/>
              </w:rPr>
              <w:t>本は「アイデアレベルの提案論文」ではなく、いずれも実際のデータセットで数値実証された論文です。</w:t>
            </w:r>
          </w:p>
          <w:p w:rsidR="00990AB2" w:rsidRDefault="00792837" w14:paraId="0E32632C" w14:textId="77777777">
            <w:pPr>
              <w:spacing w:before="30" w:after="30"/>
            </w:pPr>
            <w:r>
              <w:rPr>
                <w:color w:val="333333"/>
                <w:sz w:val="19"/>
                <w:szCs w:val="19"/>
              </w:rPr>
              <w:t>AAAI</w:t>
            </w:r>
            <w:r>
              <w:rPr>
                <w:color w:val="333333"/>
                <w:sz w:val="19"/>
                <w:szCs w:val="19"/>
              </w:rPr>
              <w:t>・</w:t>
            </w:r>
            <w:r>
              <w:rPr>
                <w:color w:val="333333"/>
                <w:sz w:val="19"/>
                <w:szCs w:val="19"/>
              </w:rPr>
              <w:t>KDD</w:t>
            </w:r>
            <w:r>
              <w:rPr>
                <w:color w:val="333333"/>
                <w:sz w:val="19"/>
                <w:szCs w:val="19"/>
              </w:rPr>
              <w:t>は</w:t>
            </w:r>
            <w:r>
              <w:rPr>
                <w:color w:val="333333"/>
                <w:sz w:val="19"/>
                <w:szCs w:val="19"/>
              </w:rPr>
              <w:t>AI</w:t>
            </w:r>
            <w:r>
              <w:rPr>
                <w:color w:val="333333"/>
                <w:sz w:val="19"/>
                <w:szCs w:val="19"/>
              </w:rPr>
              <w:t>分野で世界最高峰の国際会議（採択率</w:t>
            </w:r>
            <w:r>
              <w:rPr>
                <w:color w:val="333333"/>
                <w:sz w:val="19"/>
                <w:szCs w:val="19"/>
              </w:rPr>
              <w:t>20%</w:t>
            </w:r>
            <w:r>
              <w:rPr>
                <w:color w:val="333333"/>
                <w:sz w:val="19"/>
                <w:szCs w:val="19"/>
              </w:rPr>
              <w:t>前後）であり、</w:t>
            </w:r>
            <w:r>
              <w:rPr>
                <w:color w:val="333333"/>
                <w:sz w:val="19"/>
                <w:szCs w:val="19"/>
              </w:rPr>
              <w:t>Sensors</w:t>
            </w:r>
            <w:r>
              <w:rPr>
                <w:color w:val="333333"/>
                <w:sz w:val="19"/>
                <w:szCs w:val="19"/>
              </w:rPr>
              <w:t>・</w:t>
            </w:r>
            <w:r>
              <w:rPr>
                <w:color w:val="333333"/>
                <w:sz w:val="19"/>
                <w:szCs w:val="19"/>
              </w:rPr>
              <w:t>Frontiers AI</w:t>
            </w:r>
            <w:r>
              <w:rPr>
                <w:color w:val="333333"/>
                <w:sz w:val="19"/>
                <w:szCs w:val="19"/>
              </w:rPr>
              <w:t>は</w:t>
            </w:r>
            <w:r>
              <w:rPr>
                <w:color w:val="333333"/>
                <w:sz w:val="19"/>
                <w:szCs w:val="19"/>
              </w:rPr>
              <w:t>Peer Review</w:t>
            </w:r>
            <w:r>
              <w:rPr>
                <w:color w:val="333333"/>
                <w:sz w:val="19"/>
                <w:szCs w:val="19"/>
              </w:rPr>
              <w:t>（査読）付きオープンアクセス誌です。</w:t>
            </w:r>
          </w:p>
          <w:p w:rsidR="00990AB2" w:rsidRDefault="00792837" w14:paraId="3E1340BD" w14:textId="7865843F">
            <w:pPr>
              <w:spacing w:before="30" w:after="30"/>
            </w:pPr>
            <w:r w:rsidRPr="4E466A32" w:rsidR="00792837">
              <w:rPr>
                <w:color w:val="333333"/>
                <w:sz w:val="19"/>
                <w:szCs w:val="19"/>
              </w:rPr>
              <w:t>本</w:t>
            </w:r>
            <w:r w:rsidRPr="4E466A32" w:rsidR="00EF283D">
              <w:rPr>
                <w:color w:val="333333"/>
                <w:sz w:val="19"/>
                <w:szCs w:val="19"/>
              </w:rPr>
              <w:t>ツール</w:t>
            </w:r>
            <w:r w:rsidRPr="4E466A32" w:rsidR="00792837">
              <w:rPr>
                <w:color w:val="333333"/>
                <w:sz w:val="19"/>
                <w:szCs w:val="19"/>
              </w:rPr>
              <w:t>の</w:t>
            </w:r>
            <w:r w:rsidR="00866E26">
              <w:rPr/>
              <w:t>予測検知機能の</w:t>
            </w:r>
            <w:r w:rsidRPr="4E466A32" w:rsidR="00792837">
              <w:rPr>
                <w:color w:val="333333"/>
                <w:sz w:val="19"/>
                <w:szCs w:val="19"/>
              </w:rPr>
              <w:t>各実装要素は「なんとなく採用した」</w:t>
            </w:r>
            <w:r w:rsidRPr="4E466A32" w:rsidR="5535B50C">
              <w:rPr>
                <w:color w:val="333333"/>
                <w:sz w:val="19"/>
                <w:szCs w:val="19"/>
              </w:rPr>
              <w:t>もの</w:t>
            </w:r>
            <w:r w:rsidRPr="4E466A32" w:rsidR="00792837">
              <w:rPr>
                <w:color w:val="333333"/>
                <w:sz w:val="19"/>
                <w:szCs w:val="19"/>
              </w:rPr>
              <w:t>ではなく、「証明された手法を組み合わせた工学的選択」です。</w:t>
            </w:r>
          </w:p>
        </w:tc>
      </w:tr>
    </w:tbl>
    <w:p w:rsidR="00990AB2" w:rsidRDefault="00792837" w14:paraId="46BB5609" w14:textId="77777777">
      <w:r>
        <w:br w:type="page"/>
      </w:r>
    </w:p>
    <w:p w:rsidR="00990AB2" w:rsidRDefault="00792837" w14:paraId="1BE0833E" w14:textId="77777777">
      <w:pPr>
        <w:pBdr>
          <w:bottom w:val="thick" w:color="2E75B6" w:sz="12" w:space="4"/>
        </w:pBdr>
        <w:spacing w:before="480" w:after="160"/>
      </w:pPr>
      <w:r>
        <w:rPr>
          <w:b/>
          <w:bCs/>
          <w:color w:val="1F3864"/>
          <w:sz w:val="36"/>
          <w:szCs w:val="36"/>
        </w:rPr>
        <w:t xml:space="preserve">4. </w:t>
      </w:r>
      <w:r>
        <w:rPr>
          <w:b/>
          <w:bCs/>
          <w:color w:val="1F3864"/>
          <w:sz w:val="36"/>
          <w:szCs w:val="36"/>
        </w:rPr>
        <w:t>期待されるビジネスインパクト</w:t>
      </w:r>
    </w:p>
    <w:p w:rsidR="00990AB2" w:rsidRDefault="00792837" w14:paraId="0F17B18D" w14:textId="77777777">
      <w:pPr>
        <w:spacing w:before="60" w:after="60"/>
      </w:pPr>
      <w:r>
        <w:t>論文の数値をそのまま適用することはできませんが、設計の方向性と業界平均値から、以下の改善効果が期待されます。</w:t>
      </w:r>
    </w:p>
    <w:p w:rsidR="00990AB2" w:rsidRDefault="00990AB2" w14:paraId="1B032167"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48"/>
        <w:gridCol w:w="3248"/>
        <w:gridCol w:w="3250"/>
      </w:tblGrid>
      <w:tr w:rsidR="00990AB2" w14:paraId="4F1FE449" w14:textId="77777777">
        <w:tc>
          <w:tcPr>
            <w:tcW w:w="3248" w:type="dxa"/>
            <w:tcBorders>
              <w:top w:val="thick" w:color="2E7D32" w:sz="6" w:space="0"/>
              <w:left w:val="none" w:color="FFFFFF" w:sz="0" w:space="0"/>
              <w:bottom w:val="none" w:color="FFFFFF" w:sz="0" w:space="0"/>
              <w:right w:val="none" w:color="FFFFFF" w:sz="0" w:space="0"/>
            </w:tcBorders>
            <w:shd w:val="clear" w:color="auto" w:fill="E8F5E9"/>
            <w:tcMar>
              <w:top w:w="120" w:type="dxa"/>
              <w:left w:w="160" w:type="dxa"/>
              <w:bottom w:w="120" w:type="dxa"/>
              <w:right w:w="160" w:type="dxa"/>
            </w:tcMar>
          </w:tcPr>
          <w:p w:rsidR="00990AB2" w:rsidRDefault="00792837" w14:paraId="62252237" w14:textId="77777777">
            <w:pPr>
              <w:spacing w:before="60" w:after="20"/>
              <w:jc w:val="center"/>
            </w:pPr>
            <w:r>
              <w:rPr>
                <w:rFonts w:ascii="Arial" w:hAnsi="Arial" w:eastAsia="Arial" w:cs="Arial"/>
                <w:b/>
                <w:bCs/>
                <w:color w:val="2E7D32"/>
                <w:sz w:val="56"/>
                <w:szCs w:val="56"/>
              </w:rPr>
              <w:t>▲80%</w:t>
            </w:r>
          </w:p>
          <w:p w:rsidR="00990AB2" w:rsidRDefault="00792837" w14:paraId="459E81DB" w14:textId="77777777">
            <w:pPr>
              <w:spacing w:after="60"/>
              <w:jc w:val="center"/>
            </w:pPr>
            <w:r>
              <w:rPr>
                <w:color w:val="546E7A"/>
                <w:sz w:val="18"/>
                <w:szCs w:val="18"/>
              </w:rPr>
              <w:t>誤アラート（偽陽性）の削減</w:t>
            </w:r>
          </w:p>
        </w:tc>
        <w:tc>
          <w:tcPr>
            <w:tcW w:w="3248" w:type="dxa"/>
            <w:tcBorders>
              <w:top w:val="thick" w:color="2E75B6" w:sz="6" w:space="0"/>
              <w:left w:val="none" w:color="FFFFFF" w:sz="0" w:space="0"/>
              <w:bottom w:val="none" w:color="FFFFFF" w:sz="0" w:space="0"/>
              <w:right w:val="none" w:color="FFFFFF" w:sz="0" w:space="0"/>
            </w:tcBorders>
            <w:shd w:val="clear" w:color="auto" w:fill="D6E4F0"/>
            <w:tcMar>
              <w:top w:w="120" w:type="dxa"/>
              <w:left w:w="160" w:type="dxa"/>
              <w:bottom w:w="120" w:type="dxa"/>
              <w:right w:w="160" w:type="dxa"/>
            </w:tcMar>
          </w:tcPr>
          <w:p w:rsidR="00990AB2" w:rsidRDefault="00792837" w14:paraId="6CE87B48" w14:textId="77777777">
            <w:pPr>
              <w:spacing w:before="60" w:after="20"/>
              <w:jc w:val="center"/>
            </w:pPr>
            <w:r>
              <w:rPr>
                <w:rFonts w:ascii="Arial" w:hAnsi="Arial" w:eastAsia="Arial" w:cs="Arial"/>
                <w:b/>
                <w:bCs/>
                <w:color w:val="2E75B6"/>
                <w:sz w:val="56"/>
                <w:szCs w:val="56"/>
              </w:rPr>
              <w:t>数時間前</w:t>
            </w:r>
          </w:p>
          <w:p w:rsidR="00990AB2" w:rsidRDefault="00792837" w14:paraId="2DCE795C" w14:textId="77777777">
            <w:pPr>
              <w:spacing w:after="60"/>
              <w:jc w:val="center"/>
            </w:pPr>
            <w:r>
              <w:rPr>
                <w:color w:val="546E7A"/>
                <w:sz w:val="18"/>
                <w:szCs w:val="18"/>
              </w:rPr>
              <w:t>障害発生前の事前検知</w:t>
            </w:r>
          </w:p>
        </w:tc>
        <w:tc>
          <w:tcPr>
            <w:tcW w:w="3250" w:type="dxa"/>
            <w:tcBorders>
              <w:top w:val="thick" w:color="00796B" w:sz="6" w:space="0"/>
              <w:left w:val="none" w:color="FFFFFF" w:sz="0" w:space="0"/>
              <w:bottom w:val="none" w:color="FFFFFF" w:sz="0" w:space="0"/>
              <w:right w:val="none" w:color="FFFFFF" w:sz="0" w:space="0"/>
            </w:tcBorders>
            <w:shd w:val="clear" w:color="auto" w:fill="E0F2F1"/>
            <w:tcMar>
              <w:top w:w="120" w:type="dxa"/>
              <w:left w:w="160" w:type="dxa"/>
              <w:bottom w:w="120" w:type="dxa"/>
              <w:right w:w="160" w:type="dxa"/>
            </w:tcMar>
          </w:tcPr>
          <w:p w:rsidR="00990AB2" w:rsidRDefault="00792837" w14:paraId="6512902B" w14:textId="77777777">
            <w:pPr>
              <w:spacing w:before="60" w:after="20"/>
              <w:jc w:val="center"/>
            </w:pPr>
            <w:r>
              <w:rPr>
                <w:rFonts w:ascii="Arial" w:hAnsi="Arial" w:eastAsia="Arial" w:cs="Arial"/>
                <w:b/>
                <w:bCs/>
                <w:color w:val="00796B"/>
                <w:sz w:val="56"/>
                <w:szCs w:val="56"/>
              </w:rPr>
              <w:t>計画保全</w:t>
            </w:r>
          </w:p>
          <w:p w:rsidR="00990AB2" w:rsidRDefault="00792837" w14:paraId="1431A1FB" w14:textId="77777777">
            <w:pPr>
              <w:spacing w:after="60"/>
              <w:jc w:val="center"/>
            </w:pPr>
            <w:r>
              <w:rPr>
                <w:color w:val="546E7A"/>
                <w:sz w:val="18"/>
                <w:szCs w:val="18"/>
              </w:rPr>
              <w:t>「突発対応」から「予防保全」へ</w:t>
            </w:r>
          </w:p>
        </w:tc>
      </w:tr>
    </w:tbl>
    <w:p w:rsidR="00990AB2" w:rsidRDefault="00990AB2" w14:paraId="1585B703" w14:textId="77777777"/>
    <w:p w:rsidR="00990AB2" w:rsidRDefault="00792837" w14:paraId="45CAB68C" w14:textId="77777777">
      <w:pPr>
        <w:spacing w:before="280" w:after="100"/>
      </w:pPr>
      <w:r>
        <w:rPr>
          <w:b/>
          <w:bCs/>
          <w:color w:val="2E75B6"/>
          <w:sz w:val="26"/>
          <w:szCs w:val="26"/>
        </w:rPr>
        <w:t xml:space="preserve">■ </w:t>
      </w:r>
      <w:r>
        <w:rPr>
          <w:b/>
          <w:bCs/>
          <w:color w:val="2E75B6"/>
          <w:sz w:val="26"/>
          <w:szCs w:val="26"/>
        </w:rPr>
        <w:t>「障害が起きてから直す」のコスト</w:t>
      </w:r>
      <w:r>
        <w:rPr>
          <w:b/>
          <w:bCs/>
          <w:color w:val="2E75B6"/>
          <w:sz w:val="26"/>
          <w:szCs w:val="26"/>
        </w:rPr>
        <w:t xml:space="preserve"> vs</w:t>
      </w:r>
      <w:r>
        <w:rPr>
          <w:b/>
          <w:bCs/>
          <w:color w:val="2E75B6"/>
          <w:sz w:val="26"/>
          <w:szCs w:val="26"/>
        </w:rPr>
        <w:t>「障害を防ぐ」のコスト</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3373"/>
        <w:gridCol w:w="3373"/>
      </w:tblGrid>
      <w:tr w:rsidR="00990AB2" w14:paraId="744F1C65" w14:textId="77777777">
        <w:trPr>
          <w:tblHeader/>
        </w:trPr>
        <w:tc>
          <w:tcPr>
            <w:tcW w:w="3000" w:type="dxa"/>
            <w:tcBorders>
              <w:top w:val="single" w:color="CCCCCC" w:sz="1" w:space="0"/>
              <w:left w:val="single" w:color="CCCCCC" w:sz="1" w:space="0"/>
              <w:bottom w:val="single" w:color="CCCCCC" w:sz="1" w:space="0"/>
              <w:right w:val="single" w:color="CCCCCC" w:sz="1" w:space="0"/>
            </w:tcBorders>
            <w:shd w:val="clear" w:color="auto" w:fill="1F3864"/>
            <w:tcMar>
              <w:top w:w="100" w:type="dxa"/>
              <w:left w:w="140" w:type="dxa"/>
              <w:bottom w:w="100" w:type="dxa"/>
              <w:right w:w="140" w:type="dxa"/>
            </w:tcMar>
          </w:tcPr>
          <w:p w:rsidR="00990AB2" w:rsidRDefault="00792837" w14:paraId="0CC9E524" w14:textId="77777777">
            <w:pPr>
              <w:jc w:val="center"/>
            </w:pPr>
            <w:r>
              <w:rPr>
                <w:b/>
                <w:bCs/>
                <w:color w:val="FFFFFF"/>
                <w:sz w:val="19"/>
                <w:szCs w:val="19"/>
              </w:rPr>
              <w:t>比較項目</w:t>
            </w:r>
          </w:p>
        </w:tc>
        <w:tc>
          <w:tcPr>
            <w:tcW w:w="3373" w:type="dxa"/>
            <w:tcBorders>
              <w:top w:val="single" w:color="CCCCCC" w:sz="1" w:space="0"/>
              <w:left w:val="single" w:color="CCCCCC" w:sz="1" w:space="0"/>
              <w:bottom w:val="single" w:color="CCCCCC" w:sz="1" w:space="0"/>
              <w:right w:val="single" w:color="CCCCCC" w:sz="1" w:space="0"/>
            </w:tcBorders>
            <w:shd w:val="clear" w:color="auto" w:fill="1F3864"/>
            <w:tcMar>
              <w:top w:w="100" w:type="dxa"/>
              <w:left w:w="140" w:type="dxa"/>
              <w:bottom w:w="100" w:type="dxa"/>
              <w:right w:w="140" w:type="dxa"/>
            </w:tcMar>
          </w:tcPr>
          <w:p w:rsidR="00990AB2" w:rsidRDefault="00792837" w14:paraId="3868461C" w14:textId="77777777">
            <w:pPr>
              <w:jc w:val="center"/>
            </w:pPr>
            <w:r>
              <w:rPr>
                <w:b/>
                <w:bCs/>
                <w:color w:val="FFFFFF"/>
                <w:sz w:val="19"/>
                <w:szCs w:val="19"/>
              </w:rPr>
              <w:t>現状（事後対応）</w:t>
            </w:r>
          </w:p>
        </w:tc>
        <w:tc>
          <w:tcPr>
            <w:tcW w:w="3373" w:type="dxa"/>
            <w:tcBorders>
              <w:top w:val="single" w:color="CCCCCC" w:sz="1" w:space="0"/>
              <w:left w:val="single" w:color="CCCCCC" w:sz="1" w:space="0"/>
              <w:bottom w:val="single" w:color="CCCCCC" w:sz="1" w:space="0"/>
              <w:right w:val="single" w:color="CCCCCC" w:sz="1" w:space="0"/>
            </w:tcBorders>
            <w:shd w:val="clear" w:color="auto" w:fill="1F3864"/>
            <w:tcMar>
              <w:top w:w="100" w:type="dxa"/>
              <w:left w:w="140" w:type="dxa"/>
              <w:bottom w:w="100" w:type="dxa"/>
              <w:right w:w="140" w:type="dxa"/>
            </w:tcMar>
          </w:tcPr>
          <w:p w:rsidR="00990AB2" w:rsidRDefault="00792837" w14:paraId="13566436" w14:textId="340E74D1">
            <w:pPr>
              <w:jc w:val="center"/>
            </w:pPr>
            <w:r>
              <w:rPr>
                <w:b/>
                <w:bCs/>
                <w:color w:val="FFFFFF"/>
                <w:sz w:val="19"/>
                <w:szCs w:val="19"/>
              </w:rPr>
              <w:t>本</w:t>
            </w:r>
            <w:r w:rsidR="00EF283D">
              <w:rPr>
                <w:b/>
                <w:bCs/>
                <w:color w:val="FFFFFF"/>
                <w:sz w:val="19"/>
                <w:szCs w:val="19"/>
              </w:rPr>
              <w:t>ツール</w:t>
            </w:r>
            <w:r>
              <w:rPr>
                <w:b/>
                <w:bCs/>
                <w:color w:val="FFFFFF"/>
                <w:sz w:val="19"/>
                <w:szCs w:val="19"/>
              </w:rPr>
              <w:t>導入後（予防対応）</w:t>
            </w:r>
          </w:p>
        </w:tc>
      </w:tr>
      <w:tr w:rsidR="00990AB2" w14:paraId="075DE3CB"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1A01320D" w14:textId="77777777">
            <w:r>
              <w:rPr>
                <w:color w:val="333333"/>
                <w:sz w:val="19"/>
                <w:szCs w:val="19"/>
              </w:rPr>
              <w:t>障害発見のタイミング</w:t>
            </w:r>
          </w:p>
        </w:tc>
        <w:tc>
          <w:tcPr>
            <w:tcW w:w="337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3AE9CACE" w14:textId="77777777">
            <w:pPr>
              <w:jc w:val="center"/>
            </w:pPr>
            <w:r>
              <w:rPr>
                <w:color w:val="C62828"/>
                <w:sz w:val="19"/>
                <w:szCs w:val="19"/>
              </w:rPr>
              <w:t>障害発生後</w:t>
            </w:r>
            <w:r>
              <w:rPr>
                <w:color w:val="C62828"/>
                <w:sz w:val="19"/>
                <w:szCs w:val="19"/>
              </w:rPr>
              <w:t xml:space="preserve"> </w:t>
            </w:r>
            <w:r>
              <w:rPr>
                <w:color w:val="C62828"/>
                <w:sz w:val="19"/>
                <w:szCs w:val="19"/>
              </w:rPr>
              <w:t>（サービス停止が先に起きる）</w:t>
            </w:r>
          </w:p>
        </w:tc>
        <w:tc>
          <w:tcPr>
            <w:tcW w:w="337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36160F83" w14:textId="77777777">
            <w:pPr>
              <w:jc w:val="center"/>
            </w:pPr>
            <w:r>
              <w:rPr>
                <w:color w:val="2E7D32"/>
                <w:sz w:val="19"/>
                <w:szCs w:val="19"/>
              </w:rPr>
              <w:t>障害発生数時間前</w:t>
            </w:r>
            <w:r>
              <w:rPr>
                <w:color w:val="2E7D32"/>
                <w:sz w:val="19"/>
                <w:szCs w:val="19"/>
              </w:rPr>
              <w:t xml:space="preserve"> </w:t>
            </w:r>
            <w:r>
              <w:rPr>
                <w:color w:val="2E7D32"/>
                <w:sz w:val="19"/>
                <w:szCs w:val="19"/>
              </w:rPr>
              <w:t>（サービス継続したまま対処）</w:t>
            </w:r>
          </w:p>
        </w:tc>
      </w:tr>
      <w:tr w:rsidR="00990AB2" w14:paraId="167AC21C" w14:textId="77777777">
        <w:tc>
          <w:tcPr>
            <w:tcW w:w="3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37F895FF" w14:textId="77777777">
            <w:r>
              <w:rPr>
                <w:color w:val="333333"/>
                <w:sz w:val="19"/>
                <w:szCs w:val="19"/>
              </w:rPr>
              <w:t>担当者の行動パターン</w:t>
            </w:r>
          </w:p>
        </w:tc>
        <w:tc>
          <w:tcPr>
            <w:tcW w:w="3373"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569F3AC4" w14:textId="77777777">
            <w:pPr>
              <w:jc w:val="center"/>
            </w:pPr>
            <w:r>
              <w:rPr>
                <w:color w:val="333333"/>
                <w:sz w:val="19"/>
                <w:szCs w:val="19"/>
              </w:rPr>
              <w:t>深夜・休日の緊急呼び出し</w:t>
            </w:r>
            <w:r>
              <w:rPr>
                <w:color w:val="333333"/>
                <w:sz w:val="19"/>
                <w:szCs w:val="19"/>
              </w:rPr>
              <w:t xml:space="preserve"> </w:t>
            </w:r>
            <w:r>
              <w:rPr>
                <w:color w:val="333333"/>
                <w:sz w:val="19"/>
                <w:szCs w:val="19"/>
              </w:rPr>
              <w:t>大量アラートへの追われる対応</w:t>
            </w:r>
          </w:p>
        </w:tc>
        <w:tc>
          <w:tcPr>
            <w:tcW w:w="3373"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359E56F5" w14:textId="77777777">
            <w:pPr>
              <w:jc w:val="center"/>
            </w:pPr>
            <w:r>
              <w:rPr>
                <w:color w:val="333333"/>
                <w:sz w:val="19"/>
                <w:szCs w:val="19"/>
              </w:rPr>
              <w:t>定時内での計画的なメンテナンス</w:t>
            </w:r>
            <w:r>
              <w:rPr>
                <w:color w:val="333333"/>
                <w:sz w:val="19"/>
                <w:szCs w:val="19"/>
              </w:rPr>
              <w:t xml:space="preserve"> </w:t>
            </w:r>
            <w:r>
              <w:rPr>
                <w:color w:val="333333"/>
                <w:sz w:val="19"/>
                <w:szCs w:val="19"/>
              </w:rPr>
              <w:t>真に重要なアラートへの集中</w:t>
            </w:r>
          </w:p>
        </w:tc>
      </w:tr>
      <w:tr w:rsidR="00990AB2" w14:paraId="0403F043"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7E755C1F" w14:textId="77777777">
            <w:r>
              <w:rPr>
                <w:color w:val="333333"/>
                <w:sz w:val="19"/>
                <w:szCs w:val="19"/>
              </w:rPr>
              <w:t>部品・ベンダー手配</w:t>
            </w:r>
          </w:p>
        </w:tc>
        <w:tc>
          <w:tcPr>
            <w:tcW w:w="337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775C1B0D" w14:textId="77777777">
            <w:pPr>
              <w:jc w:val="center"/>
            </w:pPr>
            <w:r>
              <w:rPr>
                <w:color w:val="333333"/>
                <w:sz w:val="19"/>
                <w:szCs w:val="19"/>
              </w:rPr>
              <w:t>緊急調達（コスト高）</w:t>
            </w:r>
            <w:r>
              <w:rPr>
                <w:color w:val="333333"/>
                <w:sz w:val="19"/>
                <w:szCs w:val="19"/>
              </w:rPr>
              <w:t xml:space="preserve"> </w:t>
            </w:r>
            <w:r>
              <w:rPr>
                <w:color w:val="333333"/>
                <w:sz w:val="19"/>
                <w:szCs w:val="19"/>
              </w:rPr>
              <w:t>在庫なしで遅延するリスク</w:t>
            </w:r>
          </w:p>
        </w:tc>
        <w:tc>
          <w:tcPr>
            <w:tcW w:w="337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2386C36D" w14:textId="77777777">
            <w:pPr>
              <w:jc w:val="center"/>
            </w:pPr>
            <w:r>
              <w:rPr>
                <w:color w:val="333333"/>
                <w:sz w:val="19"/>
                <w:szCs w:val="19"/>
              </w:rPr>
              <w:t>計画調達（通常価格）</w:t>
            </w:r>
            <w:r>
              <w:rPr>
                <w:color w:val="333333"/>
                <w:sz w:val="19"/>
                <w:szCs w:val="19"/>
              </w:rPr>
              <w:t xml:space="preserve"> </w:t>
            </w:r>
            <w:r>
              <w:rPr>
                <w:color w:val="333333"/>
                <w:sz w:val="19"/>
                <w:szCs w:val="19"/>
              </w:rPr>
              <w:t>納期余裕を持って準備可能</w:t>
            </w:r>
          </w:p>
        </w:tc>
      </w:tr>
      <w:tr w:rsidR="00990AB2" w14:paraId="623B9AE9" w14:textId="77777777">
        <w:tc>
          <w:tcPr>
            <w:tcW w:w="3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2624EEA4" w14:textId="77777777">
            <w:r>
              <w:rPr>
                <w:color w:val="333333"/>
                <w:sz w:val="19"/>
                <w:szCs w:val="19"/>
              </w:rPr>
              <w:t>影響範囲</w:t>
            </w:r>
          </w:p>
        </w:tc>
        <w:tc>
          <w:tcPr>
            <w:tcW w:w="3373"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71E3DB2C" w14:textId="77777777">
            <w:pPr>
              <w:jc w:val="center"/>
            </w:pPr>
            <w:r>
              <w:rPr>
                <w:color w:val="333333"/>
                <w:sz w:val="19"/>
                <w:szCs w:val="19"/>
              </w:rPr>
              <w:t>障害が連鎖してから気づく</w:t>
            </w:r>
          </w:p>
        </w:tc>
        <w:tc>
          <w:tcPr>
            <w:tcW w:w="3373"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4D5C1FC5" w14:textId="77777777">
            <w:pPr>
              <w:jc w:val="center"/>
            </w:pPr>
            <w:r>
              <w:rPr>
                <w:color w:val="333333"/>
                <w:sz w:val="19"/>
                <w:szCs w:val="19"/>
              </w:rPr>
              <w:t>カスケード連鎖を事前に可視化</w:t>
            </w:r>
            <w:r>
              <w:rPr>
                <w:color w:val="333333"/>
                <w:sz w:val="19"/>
                <w:szCs w:val="19"/>
              </w:rPr>
              <w:t xml:space="preserve"> </w:t>
            </w:r>
            <w:r>
              <w:rPr>
                <w:color w:val="333333"/>
                <w:sz w:val="19"/>
                <w:szCs w:val="19"/>
              </w:rPr>
              <w:t>影響を最小限に局所化</w:t>
            </w:r>
          </w:p>
        </w:tc>
      </w:tr>
      <w:tr w:rsidR="00990AB2" w14:paraId="7B879CB4"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23B2CE63" w14:textId="77777777">
            <w:r>
              <w:rPr>
                <w:color w:val="333333"/>
                <w:sz w:val="19"/>
                <w:szCs w:val="19"/>
              </w:rPr>
              <w:t>エンジニアの疲弊</w:t>
            </w:r>
          </w:p>
        </w:tc>
        <w:tc>
          <w:tcPr>
            <w:tcW w:w="337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1DA47B77" w14:textId="77777777">
            <w:pPr>
              <w:jc w:val="center"/>
            </w:pPr>
            <w:r>
              <w:rPr>
                <w:color w:val="333333"/>
                <w:sz w:val="19"/>
                <w:szCs w:val="19"/>
              </w:rPr>
              <w:t>アラート疲れにより本物の危機を見逃す</w:t>
            </w:r>
          </w:p>
        </w:tc>
        <w:tc>
          <w:tcPr>
            <w:tcW w:w="3373"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vAlign w:val="center"/>
          </w:tcPr>
          <w:p w:rsidR="00990AB2" w:rsidRDefault="00792837" w14:paraId="4A21535B" w14:textId="1FA3433B">
            <w:pPr>
              <w:jc w:val="center"/>
            </w:pPr>
            <w:r>
              <w:rPr>
                <w:color w:val="333333"/>
                <w:sz w:val="19"/>
                <w:szCs w:val="19"/>
              </w:rPr>
              <w:t>重要事象だけに集中できる</w:t>
            </w:r>
            <w:r>
              <w:rPr>
                <w:color w:val="333333"/>
                <w:sz w:val="19"/>
                <w:szCs w:val="19"/>
              </w:rPr>
              <w:t xml:space="preserve"> </w:t>
            </w:r>
            <w:r>
              <w:rPr>
                <w:color w:val="333333"/>
                <w:sz w:val="19"/>
                <w:szCs w:val="19"/>
              </w:rPr>
              <w:t>ナレッジが</w:t>
            </w:r>
            <w:r w:rsidR="00EF283D">
              <w:rPr>
                <w:color w:val="333333"/>
                <w:sz w:val="19"/>
                <w:szCs w:val="19"/>
              </w:rPr>
              <w:t>ツール</w:t>
            </w:r>
            <w:r>
              <w:rPr>
                <w:color w:val="333333"/>
                <w:sz w:val="19"/>
                <w:szCs w:val="19"/>
              </w:rPr>
              <w:t>に蓄積される</w:t>
            </w:r>
          </w:p>
        </w:tc>
      </w:tr>
      <w:tr w:rsidR="00990AB2" w14:paraId="6CFEB7D4" w14:textId="77777777">
        <w:tc>
          <w:tcPr>
            <w:tcW w:w="3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1C938CA5" w14:textId="77777777">
            <w:r>
              <w:rPr>
                <w:color w:val="333333"/>
                <w:sz w:val="19"/>
                <w:szCs w:val="19"/>
              </w:rPr>
              <w:t>マルチ拠点展開</w:t>
            </w:r>
          </w:p>
        </w:tc>
        <w:tc>
          <w:tcPr>
            <w:tcW w:w="3373"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6387551B" w14:textId="77777777">
            <w:pPr>
              <w:jc w:val="center"/>
            </w:pPr>
            <w:r>
              <w:rPr>
                <w:color w:val="333333"/>
                <w:sz w:val="19"/>
                <w:szCs w:val="19"/>
              </w:rPr>
              <w:t>サイトごとに個別対応</w:t>
            </w:r>
            <w:r>
              <w:rPr>
                <w:color w:val="333333"/>
                <w:sz w:val="19"/>
                <w:szCs w:val="19"/>
              </w:rPr>
              <w:t xml:space="preserve"> </w:t>
            </w:r>
            <w:r>
              <w:rPr>
                <w:color w:val="333333"/>
                <w:sz w:val="19"/>
                <w:szCs w:val="19"/>
              </w:rPr>
              <w:t>拠点間の知識が共有されない</w:t>
            </w:r>
          </w:p>
        </w:tc>
        <w:tc>
          <w:tcPr>
            <w:tcW w:w="3373"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59D8CB5E" w14:textId="77777777">
            <w:pPr>
              <w:jc w:val="center"/>
            </w:pPr>
            <w:r>
              <w:rPr>
                <w:color w:val="333333"/>
                <w:sz w:val="19"/>
                <w:szCs w:val="19"/>
              </w:rPr>
              <w:t>連合学習（</w:t>
            </w:r>
            <w:r>
              <w:rPr>
                <w:color w:val="333333"/>
                <w:sz w:val="19"/>
                <w:szCs w:val="19"/>
              </w:rPr>
              <w:t>FL</w:t>
            </w:r>
            <w:r>
              <w:rPr>
                <w:color w:val="333333"/>
                <w:sz w:val="19"/>
                <w:szCs w:val="19"/>
              </w:rPr>
              <w:t>）により全拠点の知識が</w:t>
            </w:r>
            <w:r>
              <w:rPr>
                <w:color w:val="333333"/>
                <w:sz w:val="19"/>
                <w:szCs w:val="19"/>
              </w:rPr>
              <w:t xml:space="preserve"> </w:t>
            </w:r>
            <w:r>
              <w:rPr>
                <w:color w:val="333333"/>
                <w:sz w:val="19"/>
                <w:szCs w:val="19"/>
              </w:rPr>
              <w:t>プライバシーを守りながら共有される</w:t>
            </w:r>
          </w:p>
        </w:tc>
      </w:tr>
    </w:tbl>
    <w:p w:rsidR="00990AB2" w:rsidRDefault="00990AB2" w14:paraId="02DF2253"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46"/>
      </w:tblGrid>
      <w:tr w:rsidR="00990AB2" w14:paraId="082E6FC0" w14:textId="77777777">
        <w:tc>
          <w:tcPr>
            <w:tcW w:w="0" w:type="auto"/>
            <w:tcBorders>
              <w:top w:val="thick" w:color="1F3864" w:sz="6" w:space="0"/>
              <w:left w:val="none" w:color="FFFFFF" w:sz="0" w:space="0"/>
              <w:bottom w:val="none" w:color="FFFFFF" w:sz="0" w:space="0"/>
              <w:right w:val="none" w:color="FFFFFF" w:sz="0" w:space="0"/>
            </w:tcBorders>
            <w:shd w:val="clear" w:color="auto" w:fill="D6E4F0"/>
            <w:tcMar>
              <w:top w:w="120" w:type="dxa"/>
              <w:left w:w="200" w:type="dxa"/>
              <w:bottom w:w="120" w:type="dxa"/>
              <w:right w:w="200" w:type="dxa"/>
            </w:tcMar>
          </w:tcPr>
          <w:p w:rsidR="00990AB2" w:rsidRDefault="00E34A41" w14:paraId="4534899E" w14:textId="262BCBAD">
            <w:pPr>
              <w:spacing w:before="60" w:after="80"/>
            </w:pPr>
            <w:r>
              <w:rPr>
                <w:rFonts w:hint="eastAsia"/>
                <w:b/>
                <w:bCs/>
                <w:color w:val="1F3864"/>
                <w:sz w:val="19"/>
                <w:szCs w:val="19"/>
              </w:rPr>
              <w:t>本ツール</w:t>
            </w:r>
            <w:r w:rsidR="00866E26">
              <w:rPr>
                <w:rFonts w:hint="eastAsia"/>
                <w:b/>
                <w:bCs/>
                <w:color w:val="1F3864"/>
                <w:sz w:val="19"/>
                <w:szCs w:val="19"/>
              </w:rPr>
              <w:t>の予測検知機能</w:t>
            </w:r>
            <w:r>
              <w:rPr>
                <w:rFonts w:hint="eastAsia"/>
                <w:b/>
                <w:bCs/>
                <w:color w:val="1F3864"/>
                <w:sz w:val="19"/>
                <w:szCs w:val="19"/>
              </w:rPr>
              <w:t>の目的</w:t>
            </w:r>
          </w:p>
          <w:p w:rsidR="00990AB2" w:rsidRDefault="00866E26" w14:paraId="0B904679" w14:textId="64EFB5E6">
            <w:pPr>
              <w:spacing w:before="30" w:after="30"/>
            </w:pPr>
            <w:r>
              <w:rPr>
                <w:rFonts w:hint="eastAsia"/>
                <w:b/>
                <w:bCs/>
                <w:color w:val="333333"/>
                <w:sz w:val="19"/>
                <w:szCs w:val="19"/>
              </w:rPr>
              <w:t>本「予測検知機能」</w:t>
            </w:r>
            <w:r>
              <w:rPr>
                <w:b/>
                <w:bCs/>
                <w:color w:val="333333"/>
                <w:sz w:val="19"/>
                <w:szCs w:val="19"/>
              </w:rPr>
              <w:t>が防ごうとしているのは「ネットワーク障害」だけではありません。</w:t>
            </w:r>
          </w:p>
          <w:p w:rsidR="00990AB2" w:rsidRDefault="00990AB2" w14:paraId="38EC52CB" w14:textId="77777777">
            <w:pPr>
              <w:spacing w:before="30" w:after="30"/>
            </w:pPr>
          </w:p>
          <w:p w:rsidR="00990AB2" w:rsidRDefault="00792837" w14:paraId="5D31107C" w14:textId="77777777">
            <w:pPr>
              <w:spacing w:before="30" w:after="30"/>
            </w:pPr>
            <w:r>
              <w:rPr>
                <w:color w:val="333333"/>
                <w:sz w:val="19"/>
                <w:szCs w:val="19"/>
              </w:rPr>
              <w:t>・</w:t>
            </w:r>
            <w:r>
              <w:rPr>
                <w:color w:val="333333"/>
                <w:sz w:val="19"/>
                <w:szCs w:val="19"/>
              </w:rPr>
              <w:t xml:space="preserve"> </w:t>
            </w:r>
            <w:r>
              <w:rPr>
                <w:color w:val="333333"/>
                <w:sz w:val="19"/>
                <w:szCs w:val="19"/>
              </w:rPr>
              <w:t>大規模障害に伴うサービス停止による機会損失</w:t>
            </w:r>
          </w:p>
          <w:p w:rsidR="00990AB2" w:rsidRDefault="00792837" w14:paraId="3E523D9D" w14:textId="77777777">
            <w:pPr>
              <w:spacing w:before="30" w:after="30"/>
            </w:pPr>
            <w:r>
              <w:rPr>
                <w:color w:val="333333"/>
                <w:sz w:val="19"/>
                <w:szCs w:val="19"/>
              </w:rPr>
              <w:t>・</w:t>
            </w:r>
            <w:r>
              <w:rPr>
                <w:color w:val="333333"/>
                <w:sz w:val="19"/>
                <w:szCs w:val="19"/>
              </w:rPr>
              <w:t xml:space="preserve"> </w:t>
            </w:r>
            <w:r>
              <w:rPr>
                <w:color w:val="333333"/>
                <w:sz w:val="19"/>
                <w:szCs w:val="19"/>
              </w:rPr>
              <w:t>緊急対応コスト（残業・呼び出し手当・緊急部品調達）</w:t>
            </w:r>
          </w:p>
          <w:p w:rsidR="00990AB2" w:rsidRDefault="00792837" w14:paraId="74127E55" w14:textId="77777777">
            <w:pPr>
              <w:spacing w:before="30" w:after="30"/>
            </w:pPr>
            <w:r>
              <w:rPr>
                <w:color w:val="333333"/>
                <w:sz w:val="19"/>
                <w:szCs w:val="19"/>
              </w:rPr>
              <w:t>・</w:t>
            </w:r>
            <w:r>
              <w:rPr>
                <w:color w:val="333333"/>
                <w:sz w:val="19"/>
                <w:szCs w:val="19"/>
              </w:rPr>
              <w:t xml:space="preserve"> </w:t>
            </w:r>
            <w:r>
              <w:rPr>
                <w:color w:val="333333"/>
                <w:sz w:val="19"/>
                <w:szCs w:val="19"/>
              </w:rPr>
              <w:t>インシデント対応に追われることによる本来業務の遅延</w:t>
            </w:r>
          </w:p>
          <w:p w:rsidR="00990AB2" w:rsidRDefault="00792837" w14:paraId="04857BF8" w14:textId="6683CFD6">
            <w:pPr>
              <w:spacing w:before="30" w:after="30"/>
            </w:pPr>
            <w:r>
              <w:rPr>
                <w:color w:val="333333"/>
                <w:sz w:val="19"/>
                <w:szCs w:val="19"/>
              </w:rPr>
              <w:t>・</w:t>
            </w:r>
            <w:r>
              <w:rPr>
                <w:color w:val="333333"/>
                <w:sz w:val="19"/>
                <w:szCs w:val="19"/>
              </w:rPr>
              <w:t xml:space="preserve"> </w:t>
            </w:r>
            <w:r>
              <w:rPr>
                <w:color w:val="333333"/>
                <w:sz w:val="19"/>
                <w:szCs w:val="19"/>
              </w:rPr>
              <w:t>熟練エンジニアの「暗黙知」が</w:t>
            </w:r>
            <w:r w:rsidR="000200B6">
              <w:rPr>
                <w:rFonts w:hint="eastAsia"/>
                <w:color w:val="333333"/>
                <w:sz w:val="19"/>
                <w:szCs w:val="19"/>
              </w:rPr>
              <w:t>異動・</w:t>
            </w:r>
            <w:r>
              <w:rPr>
                <w:color w:val="333333"/>
                <w:sz w:val="19"/>
                <w:szCs w:val="19"/>
              </w:rPr>
              <w:t>退職とともに失われるリスク</w:t>
            </w:r>
          </w:p>
          <w:p w:rsidR="00990AB2" w:rsidRDefault="00990AB2" w14:paraId="0FF17A97" w14:textId="77777777">
            <w:pPr>
              <w:spacing w:before="30" w:after="30"/>
            </w:pPr>
          </w:p>
          <w:p w:rsidR="00990AB2" w:rsidRDefault="00792837" w14:paraId="3DF8ADC0" w14:textId="3F14E646">
            <w:pPr>
              <w:spacing w:before="30" w:after="30"/>
            </w:pPr>
            <w:r>
              <w:rPr>
                <w:b/>
                <w:bCs/>
                <w:color w:val="333333"/>
                <w:sz w:val="19"/>
                <w:szCs w:val="19"/>
              </w:rPr>
              <w:t>これらを</w:t>
            </w:r>
            <w:r w:rsidR="00EF283D">
              <w:rPr>
                <w:b/>
                <w:bCs/>
                <w:color w:val="333333"/>
                <w:sz w:val="19"/>
                <w:szCs w:val="19"/>
              </w:rPr>
              <w:t>ツール</w:t>
            </w:r>
            <w:r>
              <w:rPr>
                <w:b/>
                <w:bCs/>
                <w:color w:val="333333"/>
                <w:sz w:val="19"/>
                <w:szCs w:val="19"/>
              </w:rPr>
              <w:t>に吸収すること</w:t>
            </w:r>
            <w:r w:rsidR="00E34A41">
              <w:rPr>
                <w:rFonts w:hint="eastAsia"/>
                <w:b/>
                <w:bCs/>
                <w:color w:val="333333"/>
                <w:sz w:val="19"/>
                <w:szCs w:val="19"/>
              </w:rPr>
              <w:t>で、お客様に高品質な運用をご提供します</w:t>
            </w:r>
            <w:r>
              <w:rPr>
                <w:b/>
                <w:bCs/>
                <w:color w:val="333333"/>
                <w:sz w:val="19"/>
                <w:szCs w:val="19"/>
              </w:rPr>
              <w:t>。</w:t>
            </w:r>
          </w:p>
        </w:tc>
      </w:tr>
    </w:tbl>
    <w:p w:rsidR="00990AB2" w:rsidRDefault="00792837" w14:paraId="7881D9C9" w14:textId="77777777">
      <w:r>
        <w:br w:type="page"/>
      </w:r>
    </w:p>
    <w:p w:rsidR="00990AB2" w:rsidRDefault="00792837" w14:paraId="288CE756" w14:textId="77777777">
      <w:pPr>
        <w:pBdr>
          <w:bottom w:val="thick" w:color="2E75B6" w:sz="12" w:space="4"/>
        </w:pBdr>
        <w:spacing w:before="480" w:after="160"/>
      </w:pPr>
      <w:r>
        <w:rPr>
          <w:b/>
          <w:bCs/>
          <w:color w:val="1F3864"/>
          <w:sz w:val="36"/>
          <w:szCs w:val="36"/>
        </w:rPr>
        <w:t xml:space="preserve">5. </w:t>
      </w:r>
      <w:r>
        <w:rPr>
          <w:b/>
          <w:bCs/>
          <w:color w:val="1F3864"/>
          <w:sz w:val="36"/>
          <w:szCs w:val="36"/>
        </w:rPr>
        <w:t>セキュリティとデータプライバシーの設計</w:t>
      </w:r>
    </w:p>
    <w:p w:rsidR="00990AB2" w:rsidRDefault="00792837" w14:paraId="409396B3" w14:textId="63D3D4E0">
      <w:pPr>
        <w:spacing w:before="60" w:after="60"/>
      </w:pPr>
      <w:r>
        <w:t>「</w:t>
      </w:r>
      <w:r>
        <w:t>AI</w:t>
      </w:r>
      <w:r>
        <w:t>にインフラの情報を渡すのはセキュリティ上のリスクではないか」</w:t>
      </w:r>
      <w:r>
        <w:t>——</w:t>
      </w:r>
      <w:r w:rsidR="000200B6">
        <w:rPr>
          <w:rFonts w:hint="eastAsia"/>
        </w:rPr>
        <w:t>という懸念があります</w:t>
      </w:r>
      <w:r>
        <w:t>。本</w:t>
      </w:r>
      <w:r w:rsidR="00EF283D">
        <w:t>ツール</w:t>
      </w:r>
      <w:r>
        <w:t>は以下の</w:t>
      </w:r>
      <w:r>
        <w:t>3</w:t>
      </w:r>
      <w:r>
        <w:t>層でリスクを管理します。</w:t>
      </w:r>
    </w:p>
    <w:p w:rsidR="00990AB2" w:rsidRDefault="00990AB2" w14:paraId="79091D4D" w14:textId="77777777"/>
    <w:p w:rsidR="00990AB2" w:rsidRDefault="00792837" w14:paraId="6DB60FBA" w14:textId="77777777">
      <w:pPr>
        <w:spacing w:before="280" w:after="100"/>
      </w:pPr>
      <w:r>
        <w:rPr>
          <w:b/>
          <w:bCs/>
          <w:color w:val="2E75B6"/>
          <w:sz w:val="26"/>
          <w:szCs w:val="26"/>
        </w:rPr>
        <w:t xml:space="preserve">■ ① </w:t>
      </w:r>
      <w:r>
        <w:rPr>
          <w:b/>
          <w:bCs/>
          <w:color w:val="2E75B6"/>
          <w:sz w:val="26"/>
          <w:szCs w:val="26"/>
        </w:rPr>
        <w:t>機密情報のマスキング（送信前フィルタリング）</w:t>
      </w:r>
    </w:p>
    <w:p w:rsidR="00990AB2" w:rsidRDefault="00792837" w14:paraId="7C863D0A" w14:textId="77777777">
      <w:pPr>
        <w:spacing w:before="60" w:after="60"/>
      </w:pPr>
      <w:r>
        <w:t>外部</w:t>
      </w:r>
      <w:r>
        <w:t>AI</w:t>
      </w:r>
      <w:r>
        <w:t>サービス（</w:t>
      </w:r>
      <w:r>
        <w:t>Google Gemma API</w:t>
      </w:r>
      <w:r>
        <w:t>等）へデータを送信する直前に、自動的に機密情報を除去します。</w:t>
      </w:r>
      <w:r>
        <w:t>IP</w:t>
      </w:r>
      <w:r>
        <w:t>アドレス・</w:t>
      </w:r>
      <w:r>
        <w:t>MAC</w:t>
      </w:r>
      <w:r>
        <w:t>アドレス・ホスト名・</w:t>
      </w:r>
      <w:r>
        <w:t>VLAN ID</w:t>
      </w:r>
      <w:r>
        <w:t>などが自動的に「</w:t>
      </w:r>
      <w:r>
        <w:t>[IP_MASKED]</w:t>
      </w:r>
      <w:r>
        <w:t>」等に置換されます。インフラの具体的な構成情報が外部に流出しない仕組みを、コードレベルで強制しています。</w:t>
      </w:r>
    </w:p>
    <w:p w:rsidR="00990AB2" w:rsidRDefault="00990AB2" w14:paraId="44E0AD2E" w14:textId="77777777"/>
    <w:p w:rsidR="00990AB2" w:rsidRDefault="00792837" w14:paraId="7A60A3FC" w14:textId="77777777">
      <w:pPr>
        <w:spacing w:before="280" w:after="100"/>
      </w:pPr>
      <w:r>
        <w:rPr>
          <w:b/>
          <w:bCs/>
          <w:color w:val="2E75B6"/>
          <w:sz w:val="26"/>
          <w:szCs w:val="26"/>
        </w:rPr>
        <w:t xml:space="preserve">■ ② </w:t>
      </w:r>
      <w:r>
        <w:rPr>
          <w:b/>
          <w:bCs/>
          <w:color w:val="2E75B6"/>
          <w:sz w:val="26"/>
          <w:szCs w:val="26"/>
        </w:rPr>
        <w:t>データは外に出ない（連合学習</w:t>
      </w:r>
      <w:r>
        <w:rPr>
          <w:b/>
          <w:bCs/>
          <w:color w:val="2E75B6"/>
          <w:sz w:val="26"/>
          <w:szCs w:val="26"/>
        </w:rPr>
        <w:t xml:space="preserve"> / Federated Learning</w:t>
      </w:r>
      <w:r>
        <w:rPr>
          <w:b/>
          <w:bCs/>
          <w:color w:val="2E75B6"/>
          <w:sz w:val="26"/>
          <w:szCs w:val="26"/>
        </w:rPr>
        <w:t>）</w:t>
      </w:r>
    </w:p>
    <w:p w:rsidR="00990AB2" w:rsidRDefault="00792837" w14:paraId="687FF86D" w14:textId="5B2219CF">
      <w:pPr>
        <w:spacing w:before="60" w:after="60"/>
      </w:pPr>
      <w:r>
        <w:t>複数拠点で</w:t>
      </w:r>
      <w:r>
        <w:t>AI</w:t>
      </w:r>
      <w:r>
        <w:t>モデルの性能を向上させる際、通常は「各拠点のデータを一箇所に集める」必要があります。しかし本</w:t>
      </w:r>
      <w:r w:rsidR="00EF283D">
        <w:t>ツール</w:t>
      </w:r>
      <w:r w:rsidR="00866E26">
        <w:rPr>
          <w:rFonts w:hint="eastAsia"/>
        </w:rPr>
        <w:t>の予測検知機能</w:t>
      </w:r>
      <w:r>
        <w:t>は「モデルの更新情報（重み）だけを共有し、生データは各拠点から一切持ち出さない」設計（連合学習）を採用しています（</w:t>
      </w:r>
      <w:r>
        <w:t>Frontiers AI 2025</w:t>
      </w:r>
      <w:r>
        <w:t>の論文設計に基づく）。拠点</w:t>
      </w:r>
      <w:r>
        <w:t>A</w:t>
      </w:r>
      <w:r>
        <w:t>の機器情報が拠点</w:t>
      </w:r>
      <w:r>
        <w:t>B</w:t>
      </w:r>
      <w:r>
        <w:t>に漏れることは、構造的にありません。</w:t>
      </w:r>
    </w:p>
    <w:p w:rsidR="00990AB2" w:rsidRDefault="00990AB2" w14:paraId="106A4D6F" w14:textId="77777777"/>
    <w:p w:rsidR="00990AB2" w:rsidRDefault="00792837" w14:paraId="59295B03" w14:textId="77777777">
      <w:pPr>
        <w:spacing w:before="280" w:after="100"/>
      </w:pPr>
      <w:r>
        <w:rPr>
          <w:b/>
          <w:bCs/>
          <w:color w:val="2E75B6"/>
          <w:sz w:val="26"/>
          <w:szCs w:val="26"/>
        </w:rPr>
        <w:t xml:space="preserve">■ ③ </w:t>
      </w:r>
      <w:r>
        <w:rPr>
          <w:b/>
          <w:bCs/>
          <w:color w:val="2E75B6"/>
          <w:sz w:val="26"/>
          <w:szCs w:val="26"/>
        </w:rPr>
        <w:t>推論の「根拠」を人間が確認できる（ホワイトボックス設計）</w:t>
      </w:r>
    </w:p>
    <w:p w:rsidR="00990AB2" w:rsidRDefault="00792837" w14:paraId="22956B11" w14:textId="4645118F">
      <w:pPr>
        <w:spacing w:before="60" w:after="60"/>
      </w:pPr>
      <w:r>
        <w:t>本</w:t>
      </w:r>
      <w:r w:rsidR="00EF283D">
        <w:t>ツール</w:t>
      </w:r>
      <w:r w:rsidR="00866E26">
        <w:rPr>
          <w:rFonts w:hint="eastAsia"/>
        </w:rPr>
        <w:t>の予測検知機能</w:t>
      </w:r>
      <w:r>
        <w:t>の</w:t>
      </w:r>
      <w:r>
        <w:t>GNN</w:t>
      </w:r>
      <w:r>
        <w:t>（ネットワーク地図読み取り技術）は、「なぜこの機器が危険と判断したか」をスコアとともに画面上に表示します。「</w:t>
      </w:r>
      <w:r>
        <w:t>AI</w:t>
      </w:r>
      <w:r>
        <w:t>がそう言ったから」ではなく、「光信号の劣化パターンが過去の故障事例と</w:t>
      </w:r>
      <w:r>
        <w:t>87%</w:t>
      </w:r>
      <w:r>
        <w:t>一致しており、配下</w:t>
      </w:r>
      <w:r>
        <w:t>32</w:t>
      </w:r>
      <w:r>
        <w:t>台に</w:t>
      </w:r>
      <w:r>
        <w:t>4</w:t>
      </w:r>
      <w:r>
        <w:t>時間以内に影響する確率が</w:t>
      </w:r>
      <w:r>
        <w:t>91%</w:t>
      </w:r>
      <w:r>
        <w:t>」という形で根拠を開示します。担当者が判断を委任でき、かつ覆すこともできる設計です。</w:t>
      </w:r>
    </w:p>
    <w:p w:rsidR="00990AB2" w:rsidRDefault="00792837" w14:paraId="59393102" w14:textId="77777777">
      <w:r>
        <w:br w:type="page"/>
      </w:r>
    </w:p>
    <w:p w:rsidR="00990AB2" w:rsidRDefault="00792837" w14:paraId="0219FEA9" w14:textId="133CA17D">
      <w:pPr>
        <w:pBdr>
          <w:bottom w:val="thick" w:color="2E75B6" w:sz="12" w:space="4"/>
        </w:pBdr>
        <w:spacing w:before="480" w:after="160"/>
      </w:pPr>
      <w:r>
        <w:rPr>
          <w:b/>
          <w:bCs/>
          <w:color w:val="1F3864"/>
          <w:sz w:val="36"/>
          <w:szCs w:val="36"/>
        </w:rPr>
        <w:t xml:space="preserve">6. </w:t>
      </w:r>
      <w:r>
        <w:rPr>
          <w:b/>
          <w:bCs/>
          <w:color w:val="1F3864"/>
          <w:sz w:val="36"/>
          <w:szCs w:val="36"/>
        </w:rPr>
        <w:t>段階的</w:t>
      </w:r>
      <w:r w:rsidR="00736027">
        <w:rPr>
          <w:rFonts w:hint="eastAsia"/>
          <w:b/>
          <w:bCs/>
          <w:color w:val="1F3864"/>
          <w:sz w:val="36"/>
          <w:szCs w:val="36"/>
        </w:rPr>
        <w:t>な</w:t>
      </w:r>
      <w:r>
        <w:rPr>
          <w:b/>
          <w:bCs/>
          <w:color w:val="1F3864"/>
          <w:sz w:val="36"/>
          <w:szCs w:val="36"/>
        </w:rPr>
        <w:t>導入</w:t>
      </w:r>
    </w:p>
    <w:p w:rsidR="00990AB2" w:rsidRDefault="000200B6" w14:paraId="3A4B4035" w14:textId="12292674">
      <w:pPr>
        <w:spacing w:before="60" w:after="60"/>
      </w:pPr>
      <w:r w:rsidR="000200B6">
        <w:rPr/>
        <w:t>運用品質を厳格に重んじるお客様にご利用頂けるよう、</w:t>
      </w:r>
      <w:r w:rsidR="000200B6">
        <w:rPr/>
        <w:t>本</w:t>
      </w:r>
      <w:r w:rsidR="00EF283D">
        <w:rPr/>
        <w:t>ツール</w:t>
      </w:r>
      <w:r w:rsidR="000200B6">
        <w:rPr/>
        <w:t>は</w:t>
      </w:r>
      <w:r w:rsidR="000200B6">
        <w:rPr/>
        <w:t>状況に応じて</w:t>
      </w:r>
      <w:r w:rsidR="000200B6">
        <w:rPr/>
        <w:t>一括導入ではなく、価値を確認しながら拡張できる段階的設計になっています。</w:t>
      </w:r>
    </w:p>
    <w:p w:rsidR="00990AB2" w:rsidRDefault="00990AB2" w14:paraId="73EB0E8A"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1400"/>
        <w:gridCol w:w="3200"/>
        <w:gridCol w:w="4246"/>
      </w:tblGrid>
      <w:tr w:rsidR="00990AB2" w:rsidTr="07BAF67D" w14:paraId="64FF3625" w14:textId="77777777">
        <w:trPr>
          <w:tblHeader/>
        </w:trPr>
        <w:tc>
          <w:tcPr>
            <w:tcW w:w="900" w:type="dxa"/>
            <w:tcBorders>
              <w:top w:val="single" w:color="CCCCCC" w:sz="1" w:space="0"/>
              <w:left w:val="single" w:color="CCCCCC" w:sz="1" w:space="0"/>
              <w:bottom w:val="single" w:color="CCCCCC" w:sz="1" w:space="0"/>
              <w:right w:val="single" w:color="CCCCCC" w:sz="1" w:space="0"/>
            </w:tcBorders>
            <w:shd w:val="clear" w:color="auto" w:fill="1F3864"/>
            <w:tcMar>
              <w:top w:w="100" w:type="dxa"/>
              <w:left w:w="140" w:type="dxa"/>
              <w:bottom w:w="100" w:type="dxa"/>
              <w:right w:w="140" w:type="dxa"/>
            </w:tcMar>
          </w:tcPr>
          <w:p w:rsidR="00990AB2" w:rsidRDefault="00792837" w14:paraId="1B99BA72" w14:textId="77777777">
            <w:pPr>
              <w:jc w:val="center"/>
            </w:pPr>
            <w:r>
              <w:rPr>
                <w:b/>
                <w:bCs/>
                <w:color w:val="FFFFFF"/>
                <w:sz w:val="19"/>
                <w:szCs w:val="19"/>
              </w:rPr>
              <w:t>Phase</w:t>
            </w:r>
          </w:p>
        </w:tc>
        <w:tc>
          <w:tcPr>
            <w:tcW w:w="1400" w:type="dxa"/>
            <w:tcBorders>
              <w:top w:val="single" w:color="CCCCCC" w:sz="1" w:space="0"/>
              <w:left w:val="single" w:color="CCCCCC" w:sz="1" w:space="0"/>
              <w:bottom w:val="single" w:color="CCCCCC" w:sz="1" w:space="0"/>
              <w:right w:val="single" w:color="CCCCCC" w:sz="1" w:space="0"/>
            </w:tcBorders>
            <w:shd w:val="clear" w:color="auto" w:fill="1F3864"/>
            <w:tcMar>
              <w:top w:w="100" w:type="dxa"/>
              <w:left w:w="140" w:type="dxa"/>
              <w:bottom w:w="100" w:type="dxa"/>
              <w:right w:w="140" w:type="dxa"/>
            </w:tcMar>
          </w:tcPr>
          <w:p w:rsidR="00990AB2" w:rsidRDefault="00792837" w14:paraId="73927A0F" w14:textId="77777777">
            <w:pPr>
              <w:jc w:val="center"/>
            </w:pPr>
            <w:r>
              <w:rPr>
                <w:b/>
                <w:bCs/>
                <w:color w:val="FFFFFF"/>
                <w:sz w:val="19"/>
                <w:szCs w:val="19"/>
              </w:rPr>
              <w:t>期間目安</w:t>
            </w:r>
          </w:p>
        </w:tc>
        <w:tc>
          <w:tcPr>
            <w:tcW w:w="3200" w:type="dxa"/>
            <w:tcBorders>
              <w:top w:val="single" w:color="CCCCCC" w:sz="1" w:space="0"/>
              <w:left w:val="single" w:color="CCCCCC" w:sz="1" w:space="0"/>
              <w:bottom w:val="single" w:color="CCCCCC" w:sz="1" w:space="0"/>
              <w:right w:val="single" w:color="CCCCCC" w:sz="1" w:space="0"/>
            </w:tcBorders>
            <w:shd w:val="clear" w:color="auto" w:fill="1F3864"/>
            <w:tcMar>
              <w:top w:w="100" w:type="dxa"/>
              <w:left w:w="140" w:type="dxa"/>
              <w:bottom w:w="100" w:type="dxa"/>
              <w:right w:w="140" w:type="dxa"/>
            </w:tcMar>
          </w:tcPr>
          <w:p w:rsidR="00990AB2" w:rsidRDefault="00792837" w14:paraId="556178B3" w14:textId="77777777">
            <w:pPr>
              <w:jc w:val="center"/>
            </w:pPr>
            <w:r>
              <w:rPr>
                <w:b/>
                <w:bCs/>
                <w:color w:val="FFFFFF"/>
                <w:sz w:val="19"/>
                <w:szCs w:val="19"/>
              </w:rPr>
              <w:t>得られる価値</w:t>
            </w:r>
          </w:p>
        </w:tc>
        <w:tc>
          <w:tcPr>
            <w:tcW w:w="4246" w:type="dxa"/>
            <w:tcBorders>
              <w:top w:val="single" w:color="CCCCCC" w:sz="1" w:space="0"/>
              <w:left w:val="single" w:color="CCCCCC" w:sz="1" w:space="0"/>
              <w:bottom w:val="single" w:color="CCCCCC" w:sz="1" w:space="0"/>
              <w:right w:val="single" w:color="CCCCCC" w:sz="1" w:space="0"/>
            </w:tcBorders>
            <w:shd w:val="clear" w:color="auto" w:fill="1F3864"/>
            <w:tcMar>
              <w:top w:w="100" w:type="dxa"/>
              <w:left w:w="140" w:type="dxa"/>
              <w:bottom w:w="100" w:type="dxa"/>
              <w:right w:w="140" w:type="dxa"/>
            </w:tcMar>
          </w:tcPr>
          <w:p w:rsidR="00990AB2" w:rsidRDefault="00792837" w14:paraId="1760508F" w14:textId="77777777">
            <w:pPr>
              <w:jc w:val="center"/>
            </w:pPr>
            <w:r>
              <w:rPr>
                <w:b/>
                <w:bCs/>
                <w:color w:val="FFFFFF"/>
                <w:sz w:val="19"/>
                <w:szCs w:val="19"/>
              </w:rPr>
              <w:t>経営層が確認できること</w:t>
            </w:r>
          </w:p>
        </w:tc>
      </w:tr>
      <w:tr w:rsidR="00990AB2" w:rsidTr="07BAF67D" w14:paraId="5C293A05" w14:textId="77777777">
        <w:tc>
          <w:tcPr>
            <w:tcW w:w="9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RDefault="00792837" w14:paraId="2DCD0C20" w14:textId="77777777">
            <w:r>
              <w:rPr>
                <w:color w:val="333333"/>
                <w:sz w:val="19"/>
                <w:szCs w:val="19"/>
              </w:rPr>
              <w:t xml:space="preserve">Phase 1-2 </w:t>
            </w:r>
            <w:r>
              <w:rPr>
                <w:color w:val="333333"/>
                <w:sz w:val="19"/>
                <w:szCs w:val="19"/>
              </w:rPr>
              <w:t>基盤安定化</w:t>
            </w:r>
            <w:r>
              <w:rPr>
                <w:color w:val="333333"/>
                <w:sz w:val="19"/>
                <w:szCs w:val="19"/>
              </w:rPr>
              <w:t xml:space="preserve"> +</w:t>
            </w:r>
            <w:r>
              <w:rPr>
                <w:color w:val="333333"/>
                <w:sz w:val="19"/>
                <w:szCs w:val="19"/>
              </w:rPr>
              <w:t>ベイズ補強</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RDefault="00792837" w14:paraId="2E56E392" w14:textId="77777777">
            <w:pPr>
              <w:jc w:val="center"/>
            </w:pPr>
            <w:r>
              <w:rPr>
                <w:color w:val="333333"/>
                <w:sz w:val="19"/>
                <w:szCs w:val="19"/>
              </w:rPr>
              <w:t>即日〜</w:t>
            </w:r>
            <w:r>
              <w:rPr>
                <w:color w:val="333333"/>
                <w:sz w:val="19"/>
                <w:szCs w:val="19"/>
              </w:rPr>
              <w:t xml:space="preserve"> </w:t>
            </w:r>
            <w:r>
              <w:rPr>
                <w:color w:val="333333"/>
                <w:sz w:val="19"/>
                <w:szCs w:val="19"/>
              </w:rPr>
              <w:t>数週間</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RDefault="00792837" w14:paraId="56651781" w14:textId="77777777">
            <w:pPr>
              <w:jc w:val="center"/>
            </w:pPr>
            <w:r>
              <w:rPr>
                <w:color w:val="333333"/>
                <w:sz w:val="19"/>
                <w:szCs w:val="19"/>
              </w:rPr>
              <w:t>誤アラートの大幅削減</w:t>
            </w:r>
            <w:r>
              <w:rPr>
                <w:color w:val="333333"/>
                <w:sz w:val="19"/>
                <w:szCs w:val="19"/>
              </w:rPr>
              <w:t xml:space="preserve"> </w:t>
            </w:r>
            <w:r>
              <w:rPr>
                <w:color w:val="333333"/>
                <w:sz w:val="19"/>
                <w:szCs w:val="19"/>
              </w:rPr>
              <w:t>既存障害の検知精度向上</w:t>
            </w:r>
          </w:p>
        </w:tc>
        <w:tc>
          <w:tcPr>
            <w:tcW w:w="424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RDefault="00792837" w14:paraId="7F4383EE" w14:textId="77777777">
            <w:pPr>
              <w:jc w:val="center"/>
            </w:pPr>
            <w:r>
              <w:rPr>
                <w:color w:val="333333"/>
                <w:sz w:val="19"/>
                <w:szCs w:val="19"/>
              </w:rPr>
              <w:t>「同じ件数の監視を、より少ない工数で」</w:t>
            </w:r>
          </w:p>
        </w:tc>
      </w:tr>
      <w:tr w:rsidR="00990AB2" w:rsidTr="07BAF67D" w14:paraId="7534C64C" w14:textId="77777777">
        <w:tc>
          <w:tcPr>
            <w:tcW w:w="9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34A3B5B2" w14:textId="77777777">
            <w:r>
              <w:rPr>
                <w:color w:val="333333"/>
                <w:sz w:val="19"/>
                <w:szCs w:val="19"/>
              </w:rPr>
              <w:t>Phase 3 PHM</w:t>
            </w:r>
            <w:r>
              <w:rPr>
                <w:color w:val="333333"/>
                <w:sz w:val="19"/>
                <w:szCs w:val="19"/>
              </w:rPr>
              <w:t>層実装</w:t>
            </w:r>
          </w:p>
        </w:tc>
        <w:tc>
          <w:tcPr>
            <w:tcW w:w="14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077E4C61" w14:textId="77777777">
            <w:pPr>
              <w:jc w:val="center"/>
            </w:pPr>
            <w:r>
              <w:rPr>
                <w:color w:val="333333"/>
                <w:sz w:val="19"/>
                <w:szCs w:val="19"/>
              </w:rPr>
              <w:t>1</w:t>
            </w:r>
            <w:r>
              <w:rPr>
                <w:color w:val="333333"/>
                <w:sz w:val="19"/>
                <w:szCs w:val="19"/>
              </w:rPr>
              <w:t>〜</w:t>
            </w:r>
            <w:r>
              <w:rPr>
                <w:color w:val="333333"/>
                <w:sz w:val="19"/>
                <w:szCs w:val="19"/>
              </w:rPr>
              <w:t>2</w:t>
            </w:r>
            <w:r>
              <w:rPr>
                <w:color w:val="333333"/>
                <w:sz w:val="19"/>
                <w:szCs w:val="19"/>
              </w:rPr>
              <w:t>ヶ月</w:t>
            </w:r>
          </w:p>
        </w:tc>
        <w:tc>
          <w:tcPr>
            <w:tcW w:w="32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1344C922" w14:textId="77777777">
            <w:pPr>
              <w:jc w:val="center"/>
            </w:pPr>
            <w:r>
              <w:rPr>
                <w:color w:val="333333"/>
                <w:sz w:val="19"/>
                <w:szCs w:val="19"/>
              </w:rPr>
              <w:t>SFP</w:t>
            </w:r>
            <w:r>
              <w:rPr>
                <w:color w:val="333333"/>
                <w:sz w:val="19"/>
                <w:szCs w:val="19"/>
              </w:rPr>
              <w:t>などの消耗品の</w:t>
            </w:r>
            <w:r>
              <w:rPr>
                <w:color w:val="333333"/>
                <w:sz w:val="19"/>
                <w:szCs w:val="19"/>
              </w:rPr>
              <w:t xml:space="preserve"> </w:t>
            </w:r>
            <w:r>
              <w:rPr>
                <w:color w:val="333333"/>
                <w:sz w:val="19"/>
                <w:szCs w:val="19"/>
              </w:rPr>
              <w:t>残存寿命の可視化</w:t>
            </w:r>
          </w:p>
        </w:tc>
        <w:tc>
          <w:tcPr>
            <w:tcW w:w="4246"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50E4D10D" w14:textId="77777777">
            <w:pPr>
              <w:jc w:val="center"/>
            </w:pPr>
            <w:r w:rsidRPr="07BAF67D" w:rsidR="00792837">
              <w:rPr>
                <w:b w:val="0"/>
                <w:bCs w:val="0"/>
                <w:color w:val="333333"/>
                <w:sz w:val="19"/>
                <w:szCs w:val="19"/>
              </w:rPr>
              <w:t>「この</w:t>
            </w:r>
            <w:r w:rsidRPr="07BAF67D" w:rsidR="00792837">
              <w:rPr>
                <w:b w:val="0"/>
                <w:bCs w:val="0"/>
                <w:color w:val="333333"/>
                <w:sz w:val="19"/>
                <w:szCs w:val="19"/>
              </w:rPr>
              <w:t>SFP</w:t>
            </w:r>
            <w:r w:rsidRPr="07BAF67D" w:rsidR="00792837">
              <w:rPr>
                <w:b w:val="0"/>
                <w:bCs w:val="0"/>
                <w:color w:val="333333"/>
                <w:sz w:val="19"/>
                <w:szCs w:val="19"/>
              </w:rPr>
              <w:t>は</w:t>
            </w:r>
            <w:r w:rsidRPr="07BAF67D" w:rsidR="00792837">
              <w:rPr>
                <w:b w:val="0"/>
                <w:bCs w:val="0"/>
                <w:color w:val="333333"/>
                <w:sz w:val="19"/>
                <w:szCs w:val="19"/>
              </w:rPr>
              <w:t>68</w:t>
            </w:r>
            <w:r w:rsidRPr="07BAF67D" w:rsidR="00792837">
              <w:rPr>
                <w:b w:val="0"/>
                <w:bCs w:val="0"/>
                <w:color w:val="333333"/>
                <w:sz w:val="19"/>
                <w:szCs w:val="19"/>
              </w:rPr>
              <w:t>時間後に故障します」の表示</w:t>
            </w:r>
          </w:p>
        </w:tc>
      </w:tr>
      <w:tr w:rsidR="00990AB2" w:rsidTr="07BAF67D" w14:paraId="5B39ED69" w14:textId="77777777">
        <w:tc>
          <w:tcPr>
            <w:tcW w:w="9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RDefault="00792837" w14:paraId="04A84501" w14:textId="77777777">
            <w:r>
              <w:rPr>
                <w:color w:val="333333"/>
                <w:sz w:val="19"/>
                <w:szCs w:val="19"/>
              </w:rPr>
              <w:t>Phase 4 UI</w:t>
            </w:r>
            <w:r>
              <w:rPr>
                <w:color w:val="333333"/>
                <w:sz w:val="19"/>
                <w:szCs w:val="19"/>
              </w:rPr>
              <w:t>・ダッシュボード</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RDefault="00792837" w14:paraId="466BE059" w14:textId="77777777">
            <w:pPr>
              <w:jc w:val="center"/>
            </w:pPr>
            <w:r>
              <w:rPr>
                <w:color w:val="333333"/>
                <w:sz w:val="19"/>
                <w:szCs w:val="19"/>
              </w:rPr>
              <w:t>2</w:t>
            </w:r>
            <w:r>
              <w:rPr>
                <w:color w:val="333333"/>
                <w:sz w:val="19"/>
                <w:szCs w:val="19"/>
              </w:rPr>
              <w:t>〜</w:t>
            </w:r>
            <w:r>
              <w:rPr>
                <w:color w:val="333333"/>
                <w:sz w:val="19"/>
                <w:szCs w:val="19"/>
              </w:rPr>
              <w:t>3</w:t>
            </w:r>
            <w:r>
              <w:rPr>
                <w:color w:val="333333"/>
                <w:sz w:val="19"/>
                <w:szCs w:val="19"/>
              </w:rPr>
              <w:t>ヶ月</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RDefault="00792837" w14:paraId="338A9DE2" w14:textId="77777777">
            <w:pPr>
              <w:jc w:val="center"/>
            </w:pPr>
            <w:r>
              <w:rPr>
                <w:color w:val="333333"/>
                <w:sz w:val="19"/>
                <w:szCs w:val="19"/>
              </w:rPr>
              <w:t>経営層向けの</w:t>
            </w:r>
            <w:r>
              <w:rPr>
                <w:color w:val="333333"/>
                <w:sz w:val="19"/>
                <w:szCs w:val="19"/>
              </w:rPr>
              <w:t xml:space="preserve"> </w:t>
            </w:r>
            <w:r>
              <w:rPr>
                <w:color w:val="333333"/>
                <w:sz w:val="19"/>
                <w:szCs w:val="19"/>
              </w:rPr>
              <w:t>リスク可視化画面完成</w:t>
            </w:r>
          </w:p>
        </w:tc>
        <w:tc>
          <w:tcPr>
            <w:tcW w:w="424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vAlign w:val="center"/>
          </w:tcPr>
          <w:p w:rsidR="00990AB2" w:rsidRDefault="00792837" w14:paraId="67D7C1FD" w14:textId="77777777">
            <w:pPr>
              <w:jc w:val="center"/>
            </w:pPr>
            <w:r>
              <w:rPr>
                <w:color w:val="333333"/>
                <w:sz w:val="19"/>
                <w:szCs w:val="19"/>
              </w:rPr>
              <w:t>コスト影響試算・</w:t>
            </w:r>
            <w:r>
              <w:rPr>
                <w:color w:val="333333"/>
                <w:sz w:val="19"/>
                <w:szCs w:val="19"/>
              </w:rPr>
              <w:t>RUL</w:t>
            </w:r>
            <w:r>
              <w:rPr>
                <w:color w:val="333333"/>
                <w:sz w:val="19"/>
                <w:szCs w:val="19"/>
              </w:rPr>
              <w:t>ゲージ・メンテカレンダー</w:t>
            </w:r>
          </w:p>
        </w:tc>
      </w:tr>
      <w:tr w:rsidR="00990AB2" w:rsidTr="07BAF67D" w14:paraId="210311D1" w14:textId="77777777">
        <w:tc>
          <w:tcPr>
            <w:tcW w:w="9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5855C191" w14:textId="77777777">
            <w:r>
              <w:rPr>
                <w:color w:val="333333"/>
                <w:sz w:val="19"/>
                <w:szCs w:val="19"/>
              </w:rPr>
              <w:t xml:space="preserve">Phase 5 </w:t>
            </w:r>
            <w:r>
              <w:rPr>
                <w:color w:val="333333"/>
                <w:sz w:val="19"/>
                <w:szCs w:val="19"/>
              </w:rPr>
              <w:t>連合学習</w:t>
            </w:r>
          </w:p>
        </w:tc>
        <w:tc>
          <w:tcPr>
            <w:tcW w:w="14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6CEFAB25" w14:textId="77777777">
            <w:pPr>
              <w:jc w:val="center"/>
            </w:pPr>
            <w:r>
              <w:rPr>
                <w:color w:val="333333"/>
                <w:sz w:val="19"/>
                <w:szCs w:val="19"/>
              </w:rPr>
              <w:t>運用しながら</w:t>
            </w:r>
          </w:p>
        </w:tc>
        <w:tc>
          <w:tcPr>
            <w:tcW w:w="32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4185919E" w14:textId="77777777">
            <w:pPr>
              <w:jc w:val="center"/>
            </w:pPr>
            <w:r>
              <w:rPr>
                <w:color w:val="333333"/>
                <w:sz w:val="19"/>
                <w:szCs w:val="19"/>
              </w:rPr>
              <w:t>全拠点の知識共有による</w:t>
            </w:r>
            <w:r>
              <w:rPr>
                <w:color w:val="333333"/>
                <w:sz w:val="19"/>
                <w:szCs w:val="19"/>
              </w:rPr>
              <w:t xml:space="preserve"> </w:t>
            </w:r>
            <w:r>
              <w:rPr>
                <w:color w:val="333333"/>
                <w:sz w:val="19"/>
                <w:szCs w:val="19"/>
              </w:rPr>
              <w:t>継続的な精度向上</w:t>
            </w:r>
          </w:p>
        </w:tc>
        <w:tc>
          <w:tcPr>
            <w:tcW w:w="4246"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vAlign w:val="center"/>
          </w:tcPr>
          <w:p w:rsidR="00990AB2" w:rsidRDefault="00792837" w14:paraId="3C3038E2" w14:textId="77777777">
            <w:pPr>
              <w:jc w:val="center"/>
            </w:pPr>
            <w:r>
              <w:rPr>
                <w:color w:val="333333"/>
                <w:sz w:val="19"/>
                <w:szCs w:val="19"/>
              </w:rPr>
              <w:t>「拠点が増えるほど賢くなる」スケール効果</w:t>
            </w:r>
          </w:p>
        </w:tc>
      </w:tr>
    </w:tbl>
    <w:p w:rsidR="00990AB2" w:rsidRDefault="00990AB2" w14:paraId="0DCF3EFE"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46"/>
      </w:tblGrid>
      <w:tr w:rsidR="00990AB2" w14:paraId="3B4F2AA5" w14:textId="77777777">
        <w:tc>
          <w:tcPr>
            <w:tcW w:w="0" w:type="auto"/>
            <w:tcBorders>
              <w:top w:val="thick" w:color="2E75B6" w:sz="6" w:space="0"/>
              <w:left w:val="none" w:color="FFFFFF" w:sz="0" w:space="0"/>
              <w:bottom w:val="none" w:color="FFFFFF" w:sz="0" w:space="0"/>
              <w:right w:val="none" w:color="FFFFFF" w:sz="0" w:space="0"/>
            </w:tcBorders>
            <w:shd w:val="clear" w:color="auto" w:fill="D6E4F0"/>
            <w:tcMar>
              <w:top w:w="120" w:type="dxa"/>
              <w:left w:w="200" w:type="dxa"/>
              <w:bottom w:w="120" w:type="dxa"/>
              <w:right w:w="200" w:type="dxa"/>
            </w:tcMar>
          </w:tcPr>
          <w:p w:rsidR="00990AB2" w:rsidRDefault="00792837" w14:paraId="62B0555C" w14:textId="77777777">
            <w:pPr>
              <w:spacing w:before="60" w:after="80"/>
            </w:pPr>
            <w:r>
              <w:rPr>
                <w:b/>
                <w:bCs/>
                <w:color w:val="2E75B6"/>
                <w:sz w:val="19"/>
                <w:szCs w:val="19"/>
              </w:rPr>
              <w:t>フェーズ設計の思想</w:t>
            </w:r>
          </w:p>
          <w:p w:rsidR="00990AB2" w:rsidRDefault="00792837" w14:paraId="21C7A861" w14:textId="77777777">
            <w:pPr>
              <w:spacing w:before="30" w:after="30"/>
            </w:pPr>
            <w:r>
              <w:rPr>
                <w:color w:val="333333"/>
                <w:sz w:val="19"/>
                <w:szCs w:val="19"/>
              </w:rPr>
              <w:t>Phase 1</w:t>
            </w:r>
            <w:r>
              <w:rPr>
                <w:color w:val="333333"/>
                <w:sz w:val="19"/>
                <w:szCs w:val="19"/>
              </w:rPr>
              <w:t>完了後に「継続する価値があるか」を経営判断できます。</w:t>
            </w:r>
          </w:p>
          <w:p w:rsidR="00990AB2" w:rsidRDefault="00792837" w14:paraId="039351AE" w14:textId="77777777">
            <w:pPr>
              <w:spacing w:before="30" w:after="30"/>
            </w:pPr>
            <w:r>
              <w:rPr>
                <w:color w:val="333333"/>
                <w:sz w:val="19"/>
                <w:szCs w:val="19"/>
              </w:rPr>
              <w:t>Phase 3</w:t>
            </w:r>
            <w:r>
              <w:rPr>
                <w:color w:val="333333"/>
                <w:sz w:val="19"/>
                <w:szCs w:val="19"/>
              </w:rPr>
              <w:t>完了後に「投資対効果が見えるか」を経営判断できます。</w:t>
            </w:r>
          </w:p>
          <w:p w:rsidR="00990AB2" w:rsidRDefault="00792837" w14:paraId="45B13BC7" w14:textId="77777777">
            <w:pPr>
              <w:spacing w:before="30" w:after="30"/>
            </w:pPr>
            <w:r>
              <w:rPr>
                <w:color w:val="333333"/>
                <w:sz w:val="19"/>
                <w:szCs w:val="19"/>
              </w:rPr>
              <w:t>各フェーズが独立して価値を持つよう設計されており、途中での方針変更も可能です。</w:t>
            </w:r>
          </w:p>
        </w:tc>
      </w:tr>
    </w:tbl>
    <w:p w:rsidR="00990AB2" w:rsidRDefault="00990AB2" w14:paraId="6723BE40" w14:textId="77777777"/>
    <w:p w:rsidR="00990AB2" w:rsidRDefault="00792837" w14:paraId="614693EF" w14:textId="0EFD7BF4">
      <w:pPr>
        <w:spacing w:before="280" w:after="100"/>
      </w:pPr>
      <w:r>
        <w:rPr>
          <w:b/>
          <w:bCs/>
          <w:color w:val="2E75B6"/>
          <w:sz w:val="26"/>
          <w:szCs w:val="26"/>
        </w:rPr>
        <w:t xml:space="preserve">■ </w:t>
      </w:r>
      <w:r>
        <w:rPr>
          <w:b/>
          <w:bCs/>
          <w:color w:val="2E75B6"/>
          <w:sz w:val="26"/>
          <w:szCs w:val="26"/>
        </w:rPr>
        <w:t>意思決定に際して確認すべき</w:t>
      </w:r>
      <w:r>
        <w:rPr>
          <w:b/>
          <w:bCs/>
          <w:color w:val="2E75B6"/>
          <w:sz w:val="26"/>
          <w:szCs w:val="26"/>
        </w:rPr>
        <w:t>3</w:t>
      </w:r>
      <w:r>
        <w:rPr>
          <w:b/>
          <w:bCs/>
          <w:color w:val="2E75B6"/>
          <w:sz w:val="26"/>
          <w:szCs w:val="26"/>
        </w:rPr>
        <w:t>つの</w:t>
      </w:r>
      <w:r w:rsidR="000200B6">
        <w:rPr>
          <w:rFonts w:hint="eastAsia"/>
          <w:b/>
          <w:bCs/>
          <w:color w:val="2E75B6"/>
          <w:sz w:val="26"/>
          <w:szCs w:val="26"/>
        </w:rPr>
        <w:t>ヒアリング内容</w:t>
      </w:r>
    </w:p>
    <w:p w:rsidR="00990AB2" w:rsidRDefault="00792837" w14:paraId="6BA62D3C" w14:textId="102AAB8E">
      <w:pPr>
        <w:spacing w:before="60" w:after="60"/>
      </w:pPr>
      <w:r>
        <w:t xml:space="preserve">① </w:t>
      </w:r>
      <w:r>
        <w:t>現在の突発障害対応コスト（残業・緊急手配・機会損失）は年間いくらか</w:t>
      </w:r>
      <w:r>
        <w:t xml:space="preserve"> ② </w:t>
      </w:r>
      <w:r>
        <w:t>エンジニアの何割がアラート確認・誤報処理に費やされているか</w:t>
      </w:r>
      <w:r>
        <w:t xml:space="preserve"> ③ </w:t>
      </w:r>
      <w:r>
        <w:t>熟練エンジニアが</w:t>
      </w:r>
      <w:r w:rsidR="000200B6">
        <w:rPr>
          <w:rFonts w:hint="eastAsia"/>
        </w:rPr>
        <w:t>異動・</w:t>
      </w:r>
      <w:r>
        <w:t>退職した場合、その知識は次の担当者に引き継げているか</w:t>
      </w:r>
    </w:p>
    <w:p w:rsidR="00990AB2" w:rsidRDefault="00792837" w14:paraId="612248D6" w14:textId="62BF8259">
      <w:pPr>
        <w:spacing w:before="60" w:after="60"/>
      </w:pPr>
      <w:r>
        <w:t>これら</w:t>
      </w:r>
      <w:r>
        <w:t>3</w:t>
      </w:r>
      <w:r>
        <w:t>つの問いへの答えが「看過できない水準」であれば、本</w:t>
      </w:r>
      <w:r w:rsidR="00EF283D">
        <w:t>ツール</w:t>
      </w:r>
      <w:r w:rsidR="00866E26">
        <w:rPr>
          <w:rFonts w:hint="eastAsia"/>
        </w:rPr>
        <w:t>の予測検知機能</w:t>
      </w:r>
      <w:r>
        <w:t>は事業継続リスクの低減という観点から正当化されます。</w:t>
      </w:r>
    </w:p>
    <w:p w:rsidR="00990AB2" w:rsidRDefault="00792837" w14:paraId="7B512543" w14:textId="77777777">
      <w:r>
        <w:br w:type="page"/>
      </w:r>
    </w:p>
    <w:p w:rsidR="00990AB2" w:rsidRDefault="00792837" w14:paraId="730F6E47" w14:textId="35484A11">
      <w:pPr>
        <w:pBdr>
          <w:bottom w:val="thick" w:color="2E75B6" w:sz="12" w:space="4"/>
        </w:pBdr>
        <w:spacing w:before="480" w:after="160"/>
      </w:pPr>
      <w:r>
        <w:rPr>
          <w:b/>
          <w:bCs/>
          <w:color w:val="1F3864"/>
          <w:sz w:val="36"/>
          <w:szCs w:val="36"/>
        </w:rPr>
        <w:t xml:space="preserve">7. </w:t>
      </w:r>
      <w:r>
        <w:rPr>
          <w:b/>
          <w:bCs/>
          <w:color w:val="1F3864"/>
          <w:sz w:val="36"/>
          <w:szCs w:val="36"/>
        </w:rPr>
        <w:t>結論：</w:t>
      </w:r>
      <w:r w:rsidR="00645BBC">
        <w:rPr>
          <w:rFonts w:hint="eastAsia"/>
          <w:b/>
          <w:bCs/>
          <w:color w:val="1F3864"/>
          <w:sz w:val="36"/>
          <w:szCs w:val="36"/>
        </w:rPr>
        <w:t>この予測検知</w:t>
      </w:r>
      <w:r w:rsidR="00EF283D">
        <w:rPr>
          <w:b/>
          <w:bCs/>
          <w:color w:val="1F3864"/>
          <w:sz w:val="36"/>
          <w:szCs w:val="36"/>
        </w:rPr>
        <w:t>ツール</w:t>
      </w:r>
      <w:r>
        <w:rPr>
          <w:b/>
          <w:bCs/>
          <w:color w:val="1F3864"/>
          <w:sz w:val="36"/>
          <w:szCs w:val="36"/>
        </w:rPr>
        <w:t>が実現する</w:t>
      </w:r>
      <w:r w:rsidR="00736027">
        <w:rPr>
          <w:rFonts w:hint="eastAsia"/>
          <w:b/>
          <w:bCs/>
          <w:color w:val="1F3864"/>
          <w:sz w:val="36"/>
          <w:szCs w:val="36"/>
        </w:rPr>
        <w:t>もの</w:t>
      </w:r>
    </w:p>
    <w:p w:rsidR="00990AB2" w:rsidRDefault="00990AB2" w14:paraId="32068C36"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46"/>
      </w:tblGrid>
      <w:tr w:rsidR="00990AB2" w14:paraId="06BF2531" w14:textId="77777777">
        <w:tc>
          <w:tcPr>
            <w:tcW w:w="0" w:type="auto"/>
            <w:tcBorders>
              <w:top w:val="thick" w:color="1F3864" w:sz="12" w:space="0"/>
              <w:left w:val="none" w:color="FFFFFF" w:sz="0" w:space="0"/>
              <w:bottom w:val="none" w:color="FFFFFF" w:sz="0" w:space="0"/>
              <w:right w:val="none" w:color="FFFFFF" w:sz="0" w:space="0"/>
            </w:tcBorders>
            <w:shd w:val="clear" w:color="auto" w:fill="1F3864"/>
            <w:tcMar>
              <w:top w:w="300" w:type="dxa"/>
              <w:left w:w="300" w:type="dxa"/>
              <w:bottom w:w="300" w:type="dxa"/>
              <w:right w:w="300" w:type="dxa"/>
            </w:tcMar>
          </w:tcPr>
          <w:p w:rsidR="00990AB2" w:rsidRDefault="00792837" w14:paraId="403DB52E" w14:textId="77777777">
            <w:pPr>
              <w:spacing w:before="40" w:after="60"/>
              <w:jc w:val="center"/>
            </w:pPr>
            <w:r>
              <w:rPr>
                <w:color w:val="AACCEE"/>
                <w:sz w:val="24"/>
                <w:szCs w:val="24"/>
              </w:rPr>
              <w:t>「障害は起きるもの」という前提から</w:t>
            </w:r>
          </w:p>
          <w:p w:rsidR="00990AB2" w:rsidP="00645BBC" w:rsidRDefault="00792837" w14:paraId="69373A29" w14:textId="3974662C">
            <w:pPr>
              <w:spacing w:after="60"/>
              <w:jc w:val="center"/>
            </w:pPr>
            <w:r>
              <w:rPr>
                <w:b/>
                <w:bCs/>
                <w:color w:val="FFFFFF"/>
                <w:sz w:val="30"/>
                <w:szCs w:val="30"/>
              </w:rPr>
              <w:t>「障害が起きる前に対処できる」という運用</w:t>
            </w:r>
            <w:r w:rsidR="00645BBC">
              <w:rPr>
                <w:rFonts w:hint="eastAsia"/>
                <w:b/>
                <w:bCs/>
                <w:color w:val="FFFFFF"/>
                <w:sz w:val="30"/>
                <w:szCs w:val="30"/>
              </w:rPr>
              <w:t>へ</w:t>
            </w:r>
          </w:p>
        </w:tc>
      </w:tr>
    </w:tbl>
    <w:p w:rsidR="00990AB2" w:rsidRDefault="00990AB2" w14:paraId="6E028AA9" w14:textId="61CC3C59"/>
    <w:p w:rsidR="00990AB2" w:rsidRDefault="00792837" w14:paraId="728E68A2" w14:textId="67F883A5">
      <w:pPr>
        <w:spacing w:before="60" w:after="60"/>
      </w:pPr>
      <w:r>
        <w:t>本</w:t>
      </w:r>
      <w:r w:rsidR="00EF283D">
        <w:t>ツール</w:t>
      </w:r>
      <w:r w:rsidR="00866E26">
        <w:rPr>
          <w:rFonts w:hint="eastAsia"/>
        </w:rPr>
        <w:t>の予測検知機能</w:t>
      </w:r>
      <w:r>
        <w:t>で得られる価値をまとめます。</w:t>
      </w:r>
    </w:p>
    <w:p w:rsidR="00990AB2" w:rsidRDefault="00990AB2" w14:paraId="5C50F6C7"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46"/>
      </w:tblGrid>
      <w:tr w:rsidR="00990AB2" w14:paraId="740BF7C6" w14:textId="77777777">
        <w:tc>
          <w:tcPr>
            <w:tcW w:w="0" w:type="auto"/>
            <w:tcBorders>
              <w:top w:val="thick" w:color="2E7D32" w:sz="6" w:space="0"/>
              <w:left w:val="none" w:color="FFFFFF" w:sz="0" w:space="0"/>
              <w:bottom w:val="none" w:color="FFFFFF" w:sz="0" w:space="0"/>
              <w:right w:val="none" w:color="FFFFFF" w:sz="0" w:space="0"/>
            </w:tcBorders>
            <w:shd w:val="clear" w:color="auto" w:fill="E8F5E9"/>
            <w:tcMar>
              <w:top w:w="120" w:type="dxa"/>
              <w:left w:w="200" w:type="dxa"/>
              <w:bottom w:w="120" w:type="dxa"/>
              <w:right w:w="200" w:type="dxa"/>
            </w:tcMar>
          </w:tcPr>
          <w:p w:rsidR="00990AB2" w:rsidRDefault="00792837" w14:paraId="291807BC" w14:textId="77777777">
            <w:pPr>
              <w:spacing w:before="60" w:after="80"/>
            </w:pPr>
            <w:r>
              <w:rPr>
                <w:b/>
                <w:bCs/>
                <w:color w:val="2E7D32"/>
                <w:sz w:val="19"/>
                <w:szCs w:val="19"/>
              </w:rPr>
              <w:t>✅</w:t>
            </w:r>
            <w:r>
              <w:rPr>
                <w:b/>
                <w:bCs/>
                <w:color w:val="2E7D32"/>
                <w:sz w:val="19"/>
                <w:szCs w:val="19"/>
              </w:rPr>
              <w:t xml:space="preserve">  </w:t>
            </w:r>
            <w:r>
              <w:rPr>
                <w:b/>
                <w:bCs/>
                <w:color w:val="2E7D32"/>
                <w:sz w:val="19"/>
                <w:szCs w:val="19"/>
              </w:rPr>
              <w:t>エンジニアが「追われる」から「制御する」立場へ</w:t>
            </w:r>
          </w:p>
          <w:p w:rsidR="00990AB2" w:rsidRDefault="00792837" w14:paraId="19ED902A" w14:textId="77777777">
            <w:pPr>
              <w:spacing w:before="30" w:after="30"/>
            </w:pPr>
            <w:r>
              <w:rPr>
                <w:color w:val="333333"/>
                <w:sz w:val="19"/>
                <w:szCs w:val="19"/>
              </w:rPr>
              <w:t>大量のアラートを処理する受け身の仕事から、重要な予兆に集中して先手を打つ仕事へ。</w:t>
            </w:r>
          </w:p>
          <w:p w:rsidR="00990AB2" w:rsidRDefault="00792837" w14:paraId="49C05F11" w14:textId="14DF5AFA">
            <w:pPr>
              <w:spacing w:before="30" w:after="30"/>
            </w:pPr>
            <w:r>
              <w:rPr>
                <w:color w:val="333333"/>
                <w:sz w:val="19"/>
                <w:szCs w:val="19"/>
              </w:rPr>
              <w:t>熟練者の知識が</w:t>
            </w:r>
            <w:r w:rsidR="00EF283D">
              <w:rPr>
                <w:color w:val="333333"/>
                <w:sz w:val="19"/>
                <w:szCs w:val="19"/>
              </w:rPr>
              <w:t>ツール</w:t>
            </w:r>
            <w:r>
              <w:rPr>
                <w:color w:val="333333"/>
                <w:sz w:val="19"/>
                <w:szCs w:val="19"/>
              </w:rPr>
              <w:t>に蓄積されるため、組織の「インフラ知識資産」が退職とともに失われません。</w:t>
            </w:r>
          </w:p>
        </w:tc>
      </w:tr>
    </w:tbl>
    <w:p w:rsidR="00990AB2" w:rsidRDefault="00990AB2" w14:paraId="0A2D56A7"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46"/>
      </w:tblGrid>
      <w:tr w:rsidR="00990AB2" w14:paraId="2A376A7B" w14:textId="77777777">
        <w:tc>
          <w:tcPr>
            <w:tcW w:w="0" w:type="auto"/>
            <w:tcBorders>
              <w:top w:val="thick" w:color="2E75B6" w:sz="6" w:space="0"/>
              <w:left w:val="none" w:color="FFFFFF" w:sz="0" w:space="0"/>
              <w:bottom w:val="none" w:color="FFFFFF" w:sz="0" w:space="0"/>
              <w:right w:val="none" w:color="FFFFFF" w:sz="0" w:space="0"/>
            </w:tcBorders>
            <w:shd w:val="clear" w:color="auto" w:fill="D6E4F0"/>
            <w:tcMar>
              <w:top w:w="120" w:type="dxa"/>
              <w:left w:w="200" w:type="dxa"/>
              <w:bottom w:w="120" w:type="dxa"/>
              <w:right w:w="200" w:type="dxa"/>
            </w:tcMar>
          </w:tcPr>
          <w:p w:rsidR="00990AB2" w:rsidRDefault="00792837" w14:paraId="0861F18E" w14:textId="77777777">
            <w:pPr>
              <w:spacing w:before="60" w:after="80"/>
            </w:pPr>
            <w:r>
              <w:rPr>
                <w:b/>
                <w:bCs/>
                <w:color w:val="2E75B6"/>
                <w:sz w:val="19"/>
                <w:szCs w:val="19"/>
              </w:rPr>
              <w:t>✅</w:t>
            </w:r>
            <w:r>
              <w:rPr>
                <w:b/>
                <w:bCs/>
                <w:color w:val="2E75B6"/>
                <w:sz w:val="19"/>
                <w:szCs w:val="19"/>
              </w:rPr>
              <w:t xml:space="preserve">  </w:t>
            </w:r>
            <w:r>
              <w:rPr>
                <w:b/>
                <w:bCs/>
                <w:color w:val="2E75B6"/>
                <w:sz w:val="19"/>
                <w:szCs w:val="19"/>
              </w:rPr>
              <w:t>「突発コスト」が「計画コスト」へ転換される</w:t>
            </w:r>
          </w:p>
          <w:p w:rsidR="00990AB2" w:rsidRDefault="00792837" w14:paraId="307C807F" w14:textId="77777777">
            <w:pPr>
              <w:spacing w:before="30" w:after="30"/>
            </w:pPr>
            <w:r>
              <w:rPr>
                <w:color w:val="333333"/>
                <w:sz w:val="19"/>
                <w:szCs w:val="19"/>
              </w:rPr>
              <w:t>緊急対応・深夜呼び出し・緊急部品調達は、本質的に「予測できなかったことへの割増コスト」です。</w:t>
            </w:r>
          </w:p>
          <w:p w:rsidR="00990AB2" w:rsidRDefault="00792837" w14:paraId="335A4C8C" w14:textId="77777777">
            <w:pPr>
              <w:spacing w:before="30" w:after="30"/>
            </w:pPr>
            <w:r>
              <w:rPr>
                <w:color w:val="333333"/>
                <w:sz w:val="19"/>
                <w:szCs w:val="19"/>
              </w:rPr>
              <w:t>予兆を数時間前に知ることができれば、同じメンテナンスが計画コストで実施できます。</w:t>
            </w:r>
          </w:p>
        </w:tc>
      </w:tr>
    </w:tbl>
    <w:p w:rsidR="00990AB2" w:rsidRDefault="00990AB2" w14:paraId="2AFCBF6F" w14:textId="77777777"/>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46"/>
      </w:tblGrid>
      <w:tr w:rsidR="00990AB2" w14:paraId="3CF50D7C" w14:textId="77777777">
        <w:tc>
          <w:tcPr>
            <w:tcW w:w="0" w:type="auto"/>
            <w:tcBorders>
              <w:top w:val="thick" w:color="00796B" w:sz="6" w:space="0"/>
              <w:left w:val="none" w:color="FFFFFF" w:sz="0" w:space="0"/>
              <w:bottom w:val="none" w:color="FFFFFF" w:sz="0" w:space="0"/>
              <w:right w:val="none" w:color="FFFFFF" w:sz="0" w:space="0"/>
            </w:tcBorders>
            <w:shd w:val="clear" w:color="auto" w:fill="E0F2F1"/>
            <w:tcMar>
              <w:top w:w="120" w:type="dxa"/>
              <w:left w:w="200" w:type="dxa"/>
              <w:bottom w:w="120" w:type="dxa"/>
              <w:right w:w="200" w:type="dxa"/>
            </w:tcMar>
          </w:tcPr>
          <w:p w:rsidR="00990AB2" w:rsidRDefault="00792837" w14:paraId="3D48DB7E" w14:textId="77777777">
            <w:pPr>
              <w:spacing w:before="60" w:after="80"/>
            </w:pPr>
            <w:r>
              <w:rPr>
                <w:b/>
                <w:bCs/>
                <w:color w:val="00796B"/>
                <w:sz w:val="19"/>
                <w:szCs w:val="19"/>
              </w:rPr>
              <w:t>✅</w:t>
            </w:r>
            <w:r>
              <w:rPr>
                <w:b/>
                <w:bCs/>
                <w:color w:val="00796B"/>
                <w:sz w:val="19"/>
                <w:szCs w:val="19"/>
              </w:rPr>
              <w:t xml:space="preserve">  </w:t>
            </w:r>
            <w:r>
              <w:rPr>
                <w:b/>
                <w:bCs/>
                <w:color w:val="00796B"/>
                <w:sz w:val="19"/>
                <w:szCs w:val="19"/>
              </w:rPr>
              <w:t>根拠のある意思決定ができる</w:t>
            </w:r>
          </w:p>
          <w:p w:rsidR="00990AB2" w:rsidRDefault="00792837" w14:paraId="2F194645" w14:textId="77777777">
            <w:pPr>
              <w:spacing w:before="30" w:after="30"/>
            </w:pPr>
            <w:r>
              <w:rPr>
                <w:color w:val="333333"/>
                <w:sz w:val="19"/>
                <w:szCs w:val="19"/>
              </w:rPr>
              <w:t>「</w:t>
            </w:r>
            <w:r>
              <w:rPr>
                <w:color w:val="333333"/>
                <w:sz w:val="19"/>
                <w:szCs w:val="19"/>
              </w:rPr>
              <w:t>AI</w:t>
            </w:r>
            <w:r>
              <w:rPr>
                <w:color w:val="333333"/>
                <w:sz w:val="19"/>
                <w:szCs w:val="19"/>
              </w:rPr>
              <w:t>がそう言ったから」ではなく、「この論文の</w:t>
            </w:r>
            <w:r>
              <w:rPr>
                <w:color w:val="333333"/>
                <w:sz w:val="19"/>
                <w:szCs w:val="19"/>
              </w:rPr>
              <w:t>97.2%</w:t>
            </w:r>
            <w:r>
              <w:rPr>
                <w:color w:val="333333"/>
                <w:sz w:val="19"/>
                <w:szCs w:val="19"/>
              </w:rPr>
              <w:t>の精度を持つモデルが、過去の類似事例と照合して判断した」という形で、</w:t>
            </w:r>
          </w:p>
          <w:p w:rsidR="00990AB2" w:rsidRDefault="00792837" w14:paraId="77A98234" w14:textId="3D645BF1">
            <w:pPr>
              <w:spacing w:before="30" w:after="30"/>
            </w:pPr>
            <w:r>
              <w:rPr>
                <w:color w:val="333333"/>
                <w:sz w:val="19"/>
                <w:szCs w:val="19"/>
              </w:rPr>
              <w:t>技術的判断の根拠が常に</w:t>
            </w:r>
            <w:r w:rsidR="00645BBC">
              <w:rPr>
                <w:rFonts w:hint="eastAsia"/>
                <w:color w:val="333333"/>
                <w:sz w:val="19"/>
                <w:szCs w:val="19"/>
              </w:rPr>
              <w:t>お客様・</w:t>
            </w:r>
            <w:r>
              <w:rPr>
                <w:color w:val="333333"/>
                <w:sz w:val="19"/>
                <w:szCs w:val="19"/>
              </w:rPr>
              <w:t>経営層・監査にも説明できる状態を保ちます。</w:t>
            </w:r>
          </w:p>
        </w:tc>
      </w:tr>
    </w:tbl>
    <w:p w:rsidR="00990AB2" w:rsidRDefault="00990AB2" w14:paraId="20132CFC" w14:textId="77777777"/>
    <w:p w:rsidR="00990AB2" w:rsidRDefault="00990AB2" w14:paraId="1AB17858" w14:textId="77777777"/>
    <w:p w:rsidR="00990AB2" w:rsidRDefault="00792837" w14:paraId="256295AC" w14:textId="77777777">
      <w:pPr>
        <w:spacing w:before="120" w:after="40"/>
        <w:jc w:val="center"/>
      </w:pPr>
      <w:r>
        <w:rPr>
          <w:b/>
          <w:bCs/>
          <w:color w:val="546E7A"/>
        </w:rPr>
        <w:t>参照論文一覧</w:t>
      </w:r>
    </w:p>
    <w:p w:rsidR="00990AB2" w:rsidRDefault="00792837" w14:paraId="5214A8D2" w14:textId="77777777">
      <w:pPr>
        <w:spacing w:after="20"/>
        <w:jc w:val="center"/>
      </w:pPr>
      <w:r>
        <w:rPr>
          <w:color w:val="546E7A"/>
          <w:sz w:val="16"/>
          <w:szCs w:val="16"/>
        </w:rPr>
        <w:t>① Li et al., ChiGAD, KDD 2025  ②  Deng &amp; Hooi, GDN, AAAI 2021  ③  Kim et al., arXiv 2209.14930, 2022</w:t>
      </w:r>
    </w:p>
    <w:p w:rsidR="00990AB2" w:rsidRDefault="00792837" w14:paraId="7D9D691C" w14:textId="77777777">
      <w:pPr>
        <w:spacing w:after="20"/>
        <w:jc w:val="center"/>
      </w:pPr>
      <w:r>
        <w:rPr>
          <w:color w:val="546E7A"/>
          <w:sz w:val="16"/>
          <w:szCs w:val="16"/>
        </w:rPr>
        <w:t>④ Xue et al., arXiv 2502.08353, 2025  ⑤  Ahn et al., Sensors</w:t>
      </w:r>
      <w:r>
        <w:rPr>
          <w:color w:val="546E7A"/>
          <w:sz w:val="16"/>
          <w:szCs w:val="16"/>
        </w:rPr>
        <w:t>（</w:t>
      </w:r>
      <w:r>
        <w:rPr>
          <w:color w:val="546E7A"/>
          <w:sz w:val="16"/>
          <w:szCs w:val="16"/>
        </w:rPr>
        <w:t>MDPI</w:t>
      </w:r>
      <w:r>
        <w:rPr>
          <w:color w:val="546E7A"/>
          <w:sz w:val="16"/>
          <w:szCs w:val="16"/>
        </w:rPr>
        <w:t>）</w:t>
      </w:r>
      <w:r>
        <w:rPr>
          <w:color w:val="546E7A"/>
          <w:sz w:val="16"/>
          <w:szCs w:val="16"/>
        </w:rPr>
        <w:t>2023  ⑥  Godavarthi et al., Frontiers AI 2025  ⑦  FinTech GNN Survey, CMC 2026</w:t>
      </w:r>
    </w:p>
    <w:sectPr w:rsidR="00990AB2">
      <w:headerReference w:type="default" r:id="rId7"/>
      <w:footerReference w:type="default" r:id="rId8"/>
      <w:pgSz w:w="11906" w:h="16838"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2383" w:rsidRDefault="00CE2383" w14:paraId="008494B1" w14:textId="77777777">
      <w:r>
        <w:separator/>
      </w:r>
    </w:p>
  </w:endnote>
  <w:endnote w:type="continuationSeparator" w:id="0">
    <w:p w:rsidR="00CE2383" w:rsidRDefault="00CE2383" w14:paraId="7DC9E92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JP">
    <w:altName w:val="Yu Gothic"/>
    <w:charset w:val="80"/>
    <w:family w:val="modern"/>
    <w:pitch w:val="variable"/>
    <w:sig w:usb0="2000028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0AB2" w:rsidRDefault="00792837" w14:paraId="621906DD" w14:textId="77777777">
    <w:pPr>
      <w:pBdr>
        <w:top w:val="single" w:color="CCCCCC" w:sz="2" w:space="2"/>
      </w:pBdr>
      <w:tabs>
        <w:tab w:val="right" w:pos="9026"/>
      </w:tabs>
      <w:spacing w:before="80"/>
    </w:pPr>
    <w:r>
      <w:rPr>
        <w:color w:val="546E7A"/>
        <w:sz w:val="15"/>
        <w:szCs w:val="15"/>
      </w:rPr>
      <w:t>本資料は機密情報を含みます。外部への転送・複製を禁じます。</w:t>
    </w:r>
    <w:r>
      <w:rPr>
        <w:sz w:val="15"/>
        <w:szCs w:val="15"/>
      </w:rPr>
      <w:tab/>
    </w:r>
    <w:r>
      <w:rPr>
        <w:rFonts w:ascii="Arial" w:hAnsi="Arial" w:eastAsia="Arial" w:cs="Arial"/>
        <w:color w:val="546E7A"/>
        <w:sz w:val="15"/>
        <w:szCs w:val="15"/>
      </w:rPr>
      <w:t xml:space="preserve">P. </w:t>
    </w:r>
    <w:r>
      <w:rPr>
        <w:color w:val="546E7A"/>
        <w:sz w:val="15"/>
        <w:szCs w:val="15"/>
      </w:rPr>
      <w:fldChar w:fldCharType="begin"/>
    </w:r>
    <w:r>
      <w:rPr>
        <w:color w:val="546E7A"/>
        <w:sz w:val="15"/>
        <w:szCs w:val="15"/>
      </w:rPr>
      <w:instrText>PAGE</w:instrText>
    </w:r>
    <w:r>
      <w:rPr>
        <w:color w:val="546E7A"/>
        <w:sz w:val="15"/>
        <w:szCs w:val="15"/>
      </w:rPr>
      <w:fldChar w:fldCharType="separate"/>
    </w:r>
    <w:r w:rsidR="00EF283D">
      <w:rPr>
        <w:noProof/>
        <w:color w:val="546E7A"/>
        <w:sz w:val="15"/>
        <w:szCs w:val="15"/>
      </w:rPr>
      <w:t>1</w:t>
    </w:r>
    <w:r>
      <w:rPr>
        <w:color w:val="546E7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2383" w:rsidRDefault="00CE2383" w14:paraId="15483A09" w14:textId="77777777">
      <w:r>
        <w:separator/>
      </w:r>
    </w:p>
  </w:footnote>
  <w:footnote w:type="continuationSeparator" w:id="0">
    <w:p w:rsidR="00CE2383" w:rsidRDefault="00CE2383" w14:paraId="56A413C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0AB2" w:rsidRDefault="00792837" w14:paraId="2D763A66" w14:textId="53FA0CD6">
    <w:pPr>
      <w:pBdr>
        <w:bottom w:val="single" w:color="2E75B6" w:sz="2" w:space="2"/>
      </w:pBdr>
      <w:tabs>
        <w:tab w:val="right" w:pos="9026"/>
      </w:tabs>
      <w:spacing w:after="80"/>
    </w:pPr>
    <w:r>
      <w:rPr>
        <w:color w:val="546E7A"/>
        <w:sz w:val="16"/>
        <w:szCs w:val="16"/>
      </w:rPr>
      <w:t xml:space="preserve">AIOps </w:t>
    </w:r>
    <w:r>
      <w:rPr>
        <w:color w:val="546E7A"/>
        <w:sz w:val="16"/>
        <w:szCs w:val="16"/>
      </w:rPr>
      <w:t>予兆検知</w:t>
    </w:r>
    <w:r w:rsidR="00EF283D">
      <w:rPr>
        <w:color w:val="546E7A"/>
        <w:sz w:val="16"/>
        <w:szCs w:val="16"/>
      </w:rPr>
      <w:t>ツール</w:t>
    </w:r>
    <w:r>
      <w:rPr>
        <w:color w:val="546E7A"/>
        <w:sz w:val="16"/>
        <w:szCs w:val="16"/>
      </w:rPr>
      <w:t xml:space="preserve">　</w:t>
    </w:r>
    <w:r w:rsidR="00EF283D">
      <w:rPr>
        <w:rFonts w:hint="eastAsia"/>
        <w:color w:val="546E7A"/>
        <w:sz w:val="16"/>
        <w:szCs w:val="16"/>
      </w:rPr>
      <w:t>機能</w:t>
    </w:r>
    <w:r>
      <w:rPr>
        <w:color w:val="546E7A"/>
        <w:sz w:val="16"/>
        <w:szCs w:val="16"/>
      </w:rPr>
      <w:t>サマリー</w:t>
    </w:r>
    <w:r>
      <w:rPr>
        <w:sz w:val="16"/>
        <w:szCs w:val="16"/>
      </w:rPr>
      <w:tab/>
    </w:r>
    <w:r>
      <w:rPr>
        <w:rFonts w:ascii="Arial" w:hAnsi="Arial" w:eastAsia="Arial" w:cs="Arial"/>
        <w:b/>
        <w:bCs/>
        <w:color w:val="E65100"/>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2E5"/>
    <w:multiLevelType w:val="hybridMultilevel"/>
    <w:tmpl w:val="E494A820"/>
    <w:lvl w:ilvl="0" w:tplc="578AC518">
      <w:start w:val="1"/>
      <w:numFmt w:val="bullet"/>
      <w:lvlText w:val="●"/>
      <w:lvlJc w:val="left"/>
      <w:pPr>
        <w:ind w:left="720" w:hanging="360"/>
      </w:pPr>
    </w:lvl>
    <w:lvl w:ilvl="1" w:tplc="B658F2A2">
      <w:start w:val="1"/>
      <w:numFmt w:val="bullet"/>
      <w:lvlText w:val="○"/>
      <w:lvlJc w:val="left"/>
      <w:pPr>
        <w:ind w:left="1440" w:hanging="360"/>
      </w:pPr>
    </w:lvl>
    <w:lvl w:ilvl="2" w:tplc="D84C6A1C">
      <w:start w:val="1"/>
      <w:numFmt w:val="bullet"/>
      <w:lvlText w:val="■"/>
      <w:lvlJc w:val="left"/>
      <w:pPr>
        <w:ind w:left="2160" w:hanging="360"/>
      </w:pPr>
    </w:lvl>
    <w:lvl w:ilvl="3" w:tplc="547C7C2A">
      <w:start w:val="1"/>
      <w:numFmt w:val="bullet"/>
      <w:lvlText w:val="●"/>
      <w:lvlJc w:val="left"/>
      <w:pPr>
        <w:ind w:left="2880" w:hanging="360"/>
      </w:pPr>
    </w:lvl>
    <w:lvl w:ilvl="4" w:tplc="E8F0E7CC">
      <w:start w:val="1"/>
      <w:numFmt w:val="bullet"/>
      <w:lvlText w:val="○"/>
      <w:lvlJc w:val="left"/>
      <w:pPr>
        <w:ind w:left="3600" w:hanging="360"/>
      </w:pPr>
    </w:lvl>
    <w:lvl w:ilvl="5" w:tplc="0CF44D5E">
      <w:start w:val="1"/>
      <w:numFmt w:val="bullet"/>
      <w:lvlText w:val="■"/>
      <w:lvlJc w:val="left"/>
      <w:pPr>
        <w:ind w:left="4320" w:hanging="360"/>
      </w:pPr>
    </w:lvl>
    <w:lvl w:ilvl="6" w:tplc="9D2ADF1A">
      <w:start w:val="1"/>
      <w:numFmt w:val="bullet"/>
      <w:lvlText w:val="●"/>
      <w:lvlJc w:val="left"/>
      <w:pPr>
        <w:ind w:left="5040" w:hanging="360"/>
      </w:pPr>
    </w:lvl>
    <w:lvl w:ilvl="7" w:tplc="7B142A30">
      <w:start w:val="1"/>
      <w:numFmt w:val="bullet"/>
      <w:lvlText w:val="●"/>
      <w:lvlJc w:val="left"/>
      <w:pPr>
        <w:ind w:left="5760" w:hanging="360"/>
      </w:pPr>
    </w:lvl>
    <w:lvl w:ilvl="8" w:tplc="BB1470F0">
      <w:start w:val="1"/>
      <w:numFmt w:val="bullet"/>
      <w:lvlText w:val="●"/>
      <w:lvlJc w:val="left"/>
      <w:pPr>
        <w:ind w:left="6480" w:hanging="360"/>
      </w:pPr>
    </w:lvl>
  </w:abstractNum>
  <w:num w:numId="1" w16cid:durableId="1801606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bordersDoNotSurroundHeader/>
  <w:bordersDoNotSurroundFooter/>
  <w:trackRevisions w:val="false"/>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AB2"/>
    <w:rsid w:val="000200B6"/>
    <w:rsid w:val="000A1D54"/>
    <w:rsid w:val="001E2E04"/>
    <w:rsid w:val="00262FE4"/>
    <w:rsid w:val="0046608F"/>
    <w:rsid w:val="004919A9"/>
    <w:rsid w:val="005C34FB"/>
    <w:rsid w:val="00645BBC"/>
    <w:rsid w:val="00725962"/>
    <w:rsid w:val="00736027"/>
    <w:rsid w:val="00792837"/>
    <w:rsid w:val="00866E26"/>
    <w:rsid w:val="00990AB2"/>
    <w:rsid w:val="00CE2383"/>
    <w:rsid w:val="00E34A41"/>
    <w:rsid w:val="00EF283D"/>
    <w:rsid w:val="07BAF67D"/>
    <w:rsid w:val="37B62BBD"/>
    <w:rsid w:val="3A83E765"/>
    <w:rsid w:val="4E466A32"/>
    <w:rsid w:val="5535B50C"/>
    <w:rsid w:val="74027356"/>
    <w:rsid w:val="777EC033"/>
    <w:rsid w:val="796365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E5A1903"/>
  <w15:docId w15:val="{037BF401-72EE-48BB-ADE8-A7C1E15B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JP" w:hAnsi="Noto Sans JP" w:eastAsia="Noto Sans JP" w:cs="Noto Sans JP"/>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uiPriority w:val="9"/>
    <w:qFormat/>
    <w:pPr>
      <w:spacing w:before="480" w:after="160"/>
      <w:outlineLvl w:val="0"/>
    </w:pPr>
    <w:rPr>
      <w:b/>
      <w:bCs/>
      <w:color w:val="1F3864"/>
      <w:sz w:val="36"/>
      <w:szCs w:val="36"/>
    </w:rPr>
  </w:style>
  <w:style w:type="paragraph" w:styleId="2">
    <w:name w:val="heading 2"/>
    <w:uiPriority w:val="9"/>
    <w:semiHidden/>
    <w:unhideWhenUsed/>
    <w:qFormat/>
    <w:pPr>
      <w:spacing w:before="280" w:after="100"/>
      <w:outlineLvl w:val="1"/>
    </w:pPr>
    <w:rPr>
      <w:b/>
      <w:bCs/>
      <w:color w:val="2E75B6"/>
      <w:sz w:val="26"/>
      <w:szCs w:val="26"/>
    </w:rPr>
  </w:style>
  <w:style w:type="paragraph" w:styleId="3">
    <w:name w:val="heading 3"/>
    <w:uiPriority w:val="9"/>
    <w:semiHidden/>
    <w:unhideWhenUsed/>
    <w:qFormat/>
    <w:pPr>
      <w:spacing w:before="200" w:after="80"/>
      <w:outlineLvl w:val="2"/>
    </w:pPr>
    <w:rPr>
      <w:b/>
      <w:bCs/>
      <w:color w:val="1F3864"/>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Title"/>
    <w:uiPriority w:val="10"/>
    <w:qFormat/>
    <w:rPr>
      <w:sz w:val="56"/>
      <w:szCs w:val="56"/>
    </w:rPr>
  </w:style>
  <w:style w:type="paragraph" w:styleId="10" w:customStyle="1">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styleId="a8" w:customStyle="1">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styleId="ab" w:customStyle="1">
    <w:name w:val="文末脚注文字列 (文字)"/>
    <w:link w:val="aa"/>
    <w:uiPriority w:val="99"/>
    <w:semiHidden/>
    <w:unhideWhenUsed/>
    <w:rPr>
      <w:sz w:val="20"/>
      <w:szCs w:val="20"/>
    </w:rPr>
  </w:style>
  <w:style w:type="paragraph" w:styleId="ac">
    <w:name w:val="header"/>
    <w:basedOn w:val="a"/>
    <w:link w:val="ad"/>
    <w:uiPriority w:val="99"/>
    <w:unhideWhenUsed/>
    <w:rsid w:val="00EF283D"/>
    <w:pPr>
      <w:tabs>
        <w:tab w:val="center" w:pos="4252"/>
        <w:tab w:val="right" w:pos="8504"/>
      </w:tabs>
      <w:snapToGrid w:val="0"/>
    </w:pPr>
  </w:style>
  <w:style w:type="character" w:styleId="ad" w:customStyle="1">
    <w:name w:val="ヘッダー (文字)"/>
    <w:basedOn w:val="a0"/>
    <w:link w:val="ac"/>
    <w:uiPriority w:val="99"/>
    <w:rsid w:val="00EF283D"/>
  </w:style>
  <w:style w:type="paragraph" w:styleId="ae">
    <w:name w:val="footer"/>
    <w:basedOn w:val="a"/>
    <w:link w:val="af"/>
    <w:uiPriority w:val="99"/>
    <w:unhideWhenUsed/>
    <w:rsid w:val="00EF283D"/>
    <w:pPr>
      <w:tabs>
        <w:tab w:val="center" w:pos="4252"/>
        <w:tab w:val="right" w:pos="8504"/>
      </w:tabs>
      <w:snapToGrid w:val="0"/>
    </w:pPr>
  </w:style>
  <w:style w:type="character" w:styleId="af" w:customStyle="1">
    <w:name w:val="フッター (文字)"/>
    <w:basedOn w:val="a0"/>
    <w:link w:val="ae"/>
    <w:uiPriority w:val="99"/>
    <w:rsid w:val="00EF28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KDDI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更科 和也</lastModifiedBy>
  <revision>10</revision>
  <dcterms:created xsi:type="dcterms:W3CDTF">2026-03-06T08:13:00.0000000Z</dcterms:created>
  <dcterms:modified xsi:type="dcterms:W3CDTF">2026-03-06T08:37:02.1102740Z</dcterms:modified>
</coreProperties>
</file>