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ARQUITECTURA POR CAPAS: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8863200" cy="5130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513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VISTA LÓGICA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-683324</wp:posOffset>
            </wp:positionH>
            <wp:positionV relativeFrom="paragraph">
              <wp:posOffset>149889</wp:posOffset>
            </wp:positionV>
            <wp:extent cx="10225088" cy="5829826"/>
            <wp:effectExtent b="0" l="0" r="0" t="0"/>
            <wp:wrapNone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25088" cy="58298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-364236</wp:posOffset>
            </wp:positionH>
            <wp:positionV relativeFrom="paragraph">
              <wp:posOffset>114300</wp:posOffset>
            </wp:positionV>
            <wp:extent cx="9586913" cy="6460540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86913" cy="64605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8629650" cy="6481763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29650" cy="64817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8863200" cy="64262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642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8867775" cy="6091238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7775" cy="6091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