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ARQUITECTURA POR CAPAS: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8863200" cy="51308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VISTA LÓGICA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-683324</wp:posOffset>
            </wp:positionH>
            <wp:positionV relativeFrom="paragraph">
              <wp:posOffset>149889</wp:posOffset>
            </wp:positionV>
            <wp:extent cx="10225088" cy="5829826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25088" cy="58298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-364236</wp:posOffset>
            </wp:positionH>
            <wp:positionV relativeFrom="paragraph">
              <wp:posOffset>114300</wp:posOffset>
            </wp:positionV>
            <wp:extent cx="9586913" cy="6460540"/>
            <wp:effectExtent b="0" l="0" r="0" t="0"/>
            <wp:wrapNone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86913" cy="6460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8629650" cy="6481763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29650" cy="64817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8863200" cy="64262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642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8867775" cy="609123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7775" cy="6091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