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 – Sede San Joaquín (Proyecto APT)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BalanceMe – Plataforma de autocuidado y bienestar emocional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 interesados en autogestión de bienestar (18 a 35 años)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bookmarkStart w:colFirst="0" w:colLast="0" w:name="_heading=h.tyjcwt" w:id="2"/>
            <w:bookmarkEnd w:id="2"/>
            <w:r w:rsidDel="00000000" w:rsidR="00000000" w:rsidRPr="00000000">
              <w:rPr>
                <w:rtl w:val="0"/>
              </w:rPr>
              <w:t xml:space="preserve">Isidora Palma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fob9te" w:id="3"/>
      <w:bookmarkEnd w:id="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200" w:before="20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Desarrollar un </w:t>
            </w:r>
            <w:r w:rsidDel="00000000" w:rsidR="00000000" w:rsidRPr="00000000">
              <w:rPr>
                <w:b w:val="1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  <w:t xml:space="preserve"> de plataforma (web/móvil) que permita a estudiantes y trabajadores </w:t>
            </w:r>
            <w:r w:rsidDel="00000000" w:rsidR="00000000" w:rsidRPr="00000000">
              <w:rPr>
                <w:b w:val="1"/>
                <w:rtl w:val="0"/>
              </w:rPr>
              <w:t xml:space="preserve">registrar su estado emocional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escribir diarios guiados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realizar ejercicios de autocuidado</w:t>
            </w:r>
            <w:r w:rsidDel="00000000" w:rsidR="00000000" w:rsidRPr="00000000">
              <w:rPr>
                <w:rtl w:val="0"/>
              </w:rPr>
              <w:t xml:space="preserve"> (respiración, meditación, relajación) y </w:t>
            </w:r>
            <w:r w:rsidDel="00000000" w:rsidR="00000000" w:rsidRPr="00000000">
              <w:rPr>
                <w:b w:val="1"/>
                <w:rtl w:val="0"/>
              </w:rPr>
              <w:t xml:space="preserve">acceder a recursos de ayuda</w:t>
            </w:r>
            <w:r w:rsidDel="00000000" w:rsidR="00000000" w:rsidRPr="00000000">
              <w:rPr>
                <w:rtl w:val="0"/>
              </w:rPr>
              <w:t xml:space="preserve"> en situaciones de crisis, con foco en </w:t>
            </w:r>
            <w:r w:rsidDel="00000000" w:rsidR="00000000" w:rsidRPr="00000000">
              <w:rPr>
                <w:b w:val="1"/>
                <w:rtl w:val="0"/>
              </w:rPr>
              <w:t xml:space="preserve">privacidad, accesibilidad y usabilidad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after="200" w:before="20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  <w:t xml:space="preserve"> La salud mental es una necesidad prioritaria en contextos académicos y laborales. Una solución tecnológica </w:t>
            </w:r>
            <w:r w:rsidDel="00000000" w:rsidR="00000000" w:rsidRPr="00000000">
              <w:rPr>
                <w:b w:val="1"/>
                <w:rtl w:val="0"/>
              </w:rPr>
              <w:t xml:space="preserve">segura, accesible y anónima</w:t>
            </w:r>
            <w:r w:rsidDel="00000000" w:rsidR="00000000" w:rsidRPr="00000000">
              <w:rPr>
                <w:rtl w:val="0"/>
              </w:rPr>
              <w:t xml:space="preserve"> favorece la autogestión del bienestar, la detección de patrones emocionales y la adherencia a hábitos saludables. A nivel formativo, el proyecto permite aplicar de forma integrada competencias de </w:t>
            </w:r>
            <w:r w:rsidDel="00000000" w:rsidR="00000000" w:rsidRPr="00000000">
              <w:rPr>
                <w:b w:val="1"/>
                <w:rtl w:val="0"/>
              </w:rPr>
              <w:t xml:space="preserve">análisis, diseño UX-UI, desarrollo full-stack, seguridad y gestión ágil</w:t>
            </w:r>
            <w:r w:rsidDel="00000000" w:rsidR="00000000" w:rsidRPr="00000000">
              <w:rPr>
                <w:rtl w:val="0"/>
              </w:rPr>
              <w:t xml:space="preserve">, generando evidencia concreta para el perfil de egreso.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3znysh7" w:id="4"/>
      <w:bookmarkEnd w:id="4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rycvw4dwlgke" w:id="5"/>
      <w:bookmarkEnd w:id="5"/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cqg3h6av7tv7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Journaling: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Entradas personalizadas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Los usuarios pueden escribir sobre su día, emociones y pensamientos. Podrías incluir preguntas sugeridas, como "¿Qué te hizo sentir bien hoy?" o "¿Hubo algo que te estresó? ¿Por qué?".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4"/>
              </w:numPr>
              <w:spacing w:after="24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Etiquetas de emociones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Permite que los usuarios clasifiquen sus entradas con palabras clave o etiquetas como "ansiedad", "feliz", "estresado", etc., para un seguimiento más efectivo.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4yzajep4e1fb" w:id="7"/>
            <w:bookmarkEnd w:id="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Registro de estado de ánimo: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Escala de emociones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Los usuarios podrían calificar su estado de ánimo diario utilizando una escala visual, como una carita triste, neutral o feliz, con opciones interactivas para elegir. Esto ayuda a identificar patrones de cómo se sienten con el tiempo. Añadiendo síntomas físicos de somatización.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Análisis gráfico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Generar gráficos que muestran las tendencias del estado de ánimo a lo largo del tiempo, con alertas si hay una baja significativa en el bienestar del usuario (lo que podría ayudar a identificar momentos de crisis).*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240" w:before="0" w:beforeAutospacing="0" w:line="276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Separación entre registro de ánimos día y noche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b5erwrfmlp4n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Ejercicios de respiración y relajación: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2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Guías de respiración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Incluir ejercicios interactivos que guíen a los usuarios a  través de técnicas de respiración profunda. Por ejemplo, inhalar por 4 segundos, sostener por 4, exhalar por 4, y repetir.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Sesiones de meditación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Ofrecer meditaciones guiadas de diferentes duraciones (5, 10, 15 minutos) para que los usuarios puedan elegir según su tiempo disponible.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spacing w:after="24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Ejercicios de relajación muscular progresiva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Un ejercicio guiado que ayuda a reducir la tensión corporal y la ansiedad.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8fk1vjjv4lq7" w:id="9"/>
            <w:bookmarkEnd w:id="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Tips para momentos de crisis: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5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 de acción personalizado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Ofrecer a los usuarios un plan de acción predefinido para momentos de crisis, que puede incluir pasos como "Llama a un amigo", "Haz un ejercicio de respiración", "Escribe cómo te sientes", etc.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Recursos de emergencia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Incluir números de contacto, como líneas de ayuda psicológica o chat en vivo con un terapeuta, además de artículos con consejos para lidiar con crisis emocionales.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l31l1d3y6jx" w:id="10"/>
            <w:bookmarkEnd w:id="1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Seguimiento de progreso: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Establecimiento de metas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Permitir a los usuarios fijarse metas de bienestar, como "Meditar 3 veces por semana" o "Escribir en el diario todos los días". Deberías incluir un sistema de notificación que recuerde al usuario las metas diarias.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spacing w:after="24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Informes semanales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Al final de cada semana, el usuario podría recibir un informe detallado sobre su estado de ánimo, sus entradas de journaling y su progreso en los ejercicios de respiración.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heading=h.apmxm1bqwrey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heading=h.n8ujjzh1k639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6. Comunidad y soporte: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Foro anónimo: Crear un espacio donde los usuarios puedan compartir experiencias sin miedo al juicio, de forma anónima, promoviendo la empatía y el apoyo mutuo.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240" w:before="0" w:before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Desafíos de bienestar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Para aumentar la interacción, puedes crear desafíos semanales, como "Escribe 5 cosas por las que estás agradecido esta semana" o "Haz un ejercicio de respiración 5 veces al día durante 3 días". Esto podría gamificar la experiencia.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spacing w:after="80" w:before="280" w:line="276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c4hjrkqwop6n" w:id="13"/>
            <w:bookmarkEnd w:id="1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 Aspecto visual: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24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Diseño relajante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El diseño de la página debe ser minimalista y relajante, utilizando colores suaves, tipografía legible y espacios tranquilos. Evita sobrecargar la página de elementos visuales que puedan generar estrés.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2et92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u2xnwir3ottz" w:id="15"/>
      <w:bookmarkEnd w:id="15"/>
      <w:r w:rsidDel="00000000" w:rsidR="00000000" w:rsidRPr="00000000">
        <w:rPr>
          <w:color w:val="005693"/>
          <w:rtl w:val="0"/>
        </w:rPr>
        <w:t xml:space="preserve">Objetivos</w:t>
      </w:r>
    </w:p>
    <w:p w:rsidR="00000000" w:rsidDel="00000000" w:rsidP="00000000" w:rsidRDefault="00000000" w:rsidRPr="00000000" w14:paraId="00000033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ke27j6jkzxvg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Objetivo 1: Implementación del módulo de Journaling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Los usuarios registran de forma constante entradas personalizadas con etiquetas emocionales, alcanzando un promedio de al menos 5 entradas semanales por usuario.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Desarrollar un sistema de escritura guiada que permita a los usuarios expresar sus pensamientos diarios, utilizando preguntas sugeridas como apoyo (“¿Qué te hizo sentir bien hoy?” o “¿Qué te generó estrés?”). El módulo incluirá la posibilidad de agregar etiquetas emocionales como </w:t>
      </w:r>
      <w:r w:rsidDel="00000000" w:rsidR="00000000" w:rsidRPr="00000000">
        <w:rPr>
          <w:i w:val="1"/>
          <w:rtl w:val="0"/>
        </w:rPr>
        <w:t xml:space="preserve">feliz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ansiedad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estrés</w:t>
      </w:r>
      <w:r w:rsidDel="00000000" w:rsidR="00000000" w:rsidRPr="00000000">
        <w:rPr>
          <w:rtl w:val="0"/>
        </w:rPr>
        <w:t xml:space="preserve">, permitiendo un seguimiento posterior mediante filtros o gráficos.</w:t>
      </w:r>
    </w:p>
    <w:p w:rsidR="00000000" w:rsidDel="00000000" w:rsidP="00000000" w:rsidRDefault="00000000" w:rsidRPr="00000000" w14:paraId="00000036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dpm7goq49a0u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Objetivo 2: Registro de estado de ánimo (Mood Tracking)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El 80% de los usuarios realiza al menos un registro diario de su estado emocional utilizando la escala visual, diferenciando entre registros de día y noche.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Implementar un sistema de registro emocional con escala visual (caritas o íconos) y opción de agregar síntomas físicos asociados a la somatización. La información se representará en gráficos que muestren tendencias y alertas automáticas cuando se detecte una baja significativa en el bienestar del usuario.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popf4ybhkods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Objetivo 3: Incorporación de ejercicios de respiración y relajación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Al menos el 60% de los usuarios activos realiza tres o más ejercicios de respiración o relajación por semana.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Desarrollar una biblioteca interactiva con ejercicios de respiración guiada (4-4-4-4), sesiones de meditación (5, 10 y 15 minutos) y ejercicios de relajación muscular progresiva. Estas herramientas estarán disponibles dentro de la aplicación para uso autónomo y sin conexión a internet.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4n34yngda4z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lcp882ht55n2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Objetivo 4: Implementación del módulo de tips y plan de acción para crisis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El 90% de los usuarios logra acceder a su plan de acción o a los recursos de emergencia en menos de tres pasos dentro de la aplicación.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Crear un espacio que ofrezca planes personalizados para momentos de crisis, con acciones sugeridas como “contactar a un amigo” o “hacer un ejercicio de respiración”. Además, incluir un apartado con números de emergencia y enlaces a servicios de apoyo psicológico disponibles en Chile.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vyuuqnlaid38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Objetivo 5: Seguimiento del progreso y metas personales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El 70% de los usuarios establece al menos una meta de bienestar y recibe un informe semanal automático con su progreso.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Integrar un sistema que permita crear metas personalizadas (por ejemplo, “meditar tres veces por semana”) y generar informes semanales que muestren el avance individual en el journaling, ejercicios y estado de ánimo.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856z537aycaw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Objetivo 6: Creación de una comunidad anónima y desafíos de bienestar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El 50% de los usuarios participa en al menos un desafío o publica en la comunidad anónima durante el periodo de prueba del MVP.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Diseñar un espacio de intercambio seguro y anónimo donde los usuarios puedan compartir experiencias, participar en foros y sumarse a desafíos semanales (como “agradecer 5 cosas de la semana”). Esta función se implementará como piloto en una fase posterior del MVP.</w:t>
      </w:r>
    </w:p>
    <w:p w:rsidR="00000000" w:rsidDel="00000000" w:rsidP="00000000" w:rsidRDefault="00000000" w:rsidRPr="00000000" w14:paraId="00000046">
      <w:pPr>
        <w:pStyle w:val="Heading3"/>
        <w:keepNext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gd1ilokkko9u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Objetivo 7: Diseño visual centrado en el bienestar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Obtener una puntuación mínima de 75 en el cuestionario de usabilidad (SUS) y un puntaje superior a 80 en las métricas de Lighthouse (accesibilidad y rendimiento).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Implementar un diseño minimalista y relajante, basado en colores suaves y tipografía legible, con navegación fluida y accesible para todo tipo de usuarios. El diseño debe contribuir a una experiencia visual que promueva calma y enfoqu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80" w:before="280" w:lineRule="auto"/>
        <w:ind w:left="-1.9999999999999998" w:firstLine="0"/>
        <w:rPr/>
      </w:pPr>
      <w:r w:rsidDel="00000000" w:rsidR="00000000" w:rsidRPr="00000000">
        <w:rPr>
          <w:color w:val="005693"/>
          <w:rtl w:val="0"/>
        </w:rPr>
        <w:t xml:space="preserve">Riesgos iniciales de alto nivel</w:t>
      </w:r>
      <w:r w:rsidDel="00000000" w:rsidR="00000000" w:rsidRPr="00000000">
        <w:rPr>
          <w:rtl w:val="0"/>
        </w:rPr>
      </w:r>
    </w:p>
    <w:tbl>
      <w:tblPr>
        <w:tblStyle w:val="Table4"/>
        <w:tblW w:w="10935.0" w:type="dxa"/>
        <w:jc w:val="left"/>
        <w:tblInd w:w="-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770"/>
        <w:gridCol w:w="1335"/>
        <w:gridCol w:w="1005"/>
        <w:gridCol w:w="4275"/>
        <w:tblGridChange w:id="0">
          <w:tblGrid>
            <w:gridCol w:w="2550"/>
            <w:gridCol w:w="1770"/>
            <w:gridCol w:w="1335"/>
            <w:gridCol w:w="1005"/>
            <w:gridCol w:w="42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Sobrecarga académica o de tiempo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Planificar entregas semanales con tareas pequeñas y priorización clara del MVP. Reuniones de seguimiento cada viernes y control de avance en Trello.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claridad en los requerimientos del 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/ Comunicación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los requerimientos con el docente guía y realizar pruebas tempranas con usuarios piloto antes del desarrollo completo.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Complejidad en la experiencia de usuario (UX)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pruebas de usabilidad en cada sprint, recopilar retroalimentación y ajustar los flujos de navegación antes del desarrollo definitivo.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Fallas o retrasos en la integración entre frontend y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endpoints y contratos de datos en la fase de diseño (H2). Establecer pruebas automáticas básicas antes de cada despliegue.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Brechas de seguridad o manejo inseguro de datos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 /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buenas prácticas OWASP (headers, validación, hash de contraseñas, HTTPS). Evitar almacenamiento de datos personales sensibles.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Inestabilidad de servicios en hosting gratuito (Render, Vercel, Mongo Atlas)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 / Infraestructura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backups automáticos y plan alternativo de despliegue (Firebase Hosting o Netlify). Mantener logs para diagnóstico rápido.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dispositivos para pruebas reales (móviles)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Usar emuladores Android/iOS y coordinar turnos de prueba entre integrantes. Priorizar compatibilidad con dispositivos Android.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Desmotivación o rotación dentro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compromisos claros y objetivos semanales medibles. Promover comunicación abierta y retroalimentación constante.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Riesgo ético por manejo de temas de salud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Legal / Ético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Incluir aviso de responsabilidad y limitar el uso del sistema a fines informativos. No ofrecer diagnóstico ni reemplazo de atención profesional.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Pérdida de datos o errores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backups automáticos semanales y validaciones de integridad antes de cada sprint. Revisar logs y mantener control de versiones.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80" w:before="280" w:lineRule="auto"/>
        <w:ind w:left="-1.9999999999999998" w:firstLine="0"/>
        <w:rPr>
          <w:b w:val="0"/>
          <w:color w:val="000000"/>
        </w:rPr>
      </w:pPr>
      <w:r w:rsidDel="00000000" w:rsidR="00000000" w:rsidRPr="00000000">
        <w:rPr>
          <w:color w:val="005693"/>
          <w:rtl w:val="0"/>
        </w:rPr>
        <w:t xml:space="preserve">Cronograma de hitos principales</w:t>
      </w: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3465"/>
        <w:gridCol w:w="1095"/>
        <w:gridCol w:w="1260"/>
        <w:gridCol w:w="1740"/>
        <w:tblGridChange w:id="0">
          <w:tblGrid>
            <w:gridCol w:w="3255"/>
            <w:gridCol w:w="3465"/>
            <w:gridCol w:w="1095"/>
            <w:gridCol w:w="1260"/>
            <w:gridCol w:w="17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spacing w:after="280" w:before="280" w:lineRule="auto"/>
              <w:ind w:left="-1.9999999999999998" w:firstLine="0"/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spacing w:after="280" w:before="280" w:lineRule="auto"/>
              <w:ind w:left="-1.9999999999999998" w:firstLine="0"/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Descripción / Entregable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1"/>
              <w:spacing w:after="280" w:before="280" w:lineRule="auto"/>
              <w:ind w:left="-1.9999999999999998" w:firstLine="0"/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1"/>
              <w:spacing w:after="280" w:before="280" w:lineRule="auto"/>
              <w:ind w:left="-1.9999999999999998" w:firstLine="0"/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spacing w:after="280" w:before="280" w:lineRule="auto"/>
              <w:ind w:left="-1.9999999999999998" w:firstLine="0"/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Responsable Principal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H1 – Requerimientos y Prototipo Low-Fi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Entrega de documento de requerimientos funcionales, historias de usuario y wireframes iniciales.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1–3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07/09/2025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Isidora Palma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H2 – Prototipo High-Fi y Arquitectura Técnica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Prototipo navegable (Figma) validado + definición de arquitectura, endpoints y base de datos.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4–6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28/09/2025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Isidora Palma y Kevin Escobar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H3 – MVP Iteración 1 (Mood + Journaling)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Primer incremento funcional con registro de estado de ánimo y módulo de journaling operativo.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7–10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19/10/2025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Gina Ríos y Kevin Escobar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H4 – MVP Iteración 2 (Autocuidado + Crisis)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Incorporación de ejercicios de respiración, meditación y módulo de tips ante crisis.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11–13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09/11/2025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Gina Ríos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H5 – Pruebas, Accesibilidad y Ajustes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Ejecución de pruebas funcionales, de usabilidad y corrección de errores críticos.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14–16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30/11/2025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Equipo completo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H6 – Informe Técnico, Manual y Demo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Entrega de documentación técnica, manual de usuario, pitch y presentación final del MVP.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Semanas 17–18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14/12/2025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1"/>
              <w:spacing w:after="280" w:before="280" w:lineRule="auto"/>
              <w:ind w:left="-1.9999999999999998" w:firstLine="0"/>
              <w:rPr>
                <w:b w:val="0"/>
                <w:color w:val="000000"/>
                <w:sz w:val="20"/>
                <w:szCs w:val="20"/>
              </w:rPr>
            </w:pPr>
            <w:bookmarkStart w:colFirst="0" w:colLast="0" w:name="_heading=h.735s97chp9g" w:id="24"/>
            <w:bookmarkEnd w:id="24"/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Equipo completo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spacing w:after="280" w:before="280" w:lineRule="auto"/>
        <w:ind w:left="-1.9999999999999998" w:firstLine="0"/>
        <w:rPr>
          <w:b w:val="1"/>
        </w:rPr>
      </w:pPr>
      <w:r w:rsidDel="00000000" w:rsidR="00000000" w:rsidRPr="00000000">
        <w:rPr>
          <w:color w:val="003f6c"/>
          <w:rtl w:val="0"/>
        </w:rPr>
        <w:t xml:space="preserve">Presupuesto inicial asignado</w:t>
      </w: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4605"/>
        <w:gridCol w:w="2625"/>
        <w:tblGridChange w:id="0">
          <w:tblGrid>
            <w:gridCol w:w="3540"/>
            <w:gridCol w:w="4605"/>
            <w:gridCol w:w="26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integrantes – 500 h totales (valor promedio $11.000/h)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$5.480.000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Herramientas y servicios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Figma Pro, Canva, Google Workspace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$308.000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Recursos institucionales e intangibles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red, laboratorios, soporte docente, mentoría (sin costo real)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sdt>
              <w:sdtPr>
                <w:id w:val="-99819780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Gastos menores y contingencias (≈10%)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Imprevistos, transporte, ampliación de pruebas, soporte post-demo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$550.000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Lista de Interesados (stakeholders)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650"/>
        <w:gridCol w:w="1260"/>
        <w:gridCol w:w="1080"/>
        <w:gridCol w:w="855"/>
        <w:gridCol w:w="3555"/>
        <w:tblGridChange w:id="0">
          <w:tblGrid>
            <w:gridCol w:w="2400"/>
            <w:gridCol w:w="1650"/>
            <w:gridCol w:w="1260"/>
            <w:gridCol w:w="1080"/>
            <w:gridCol w:w="855"/>
            <w:gridCol w:w="3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 dentro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Responsabilidades / Expectativas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Docente Guía APT (por 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Patrocinador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Supervisar avances, validar hitos y aprobar entregables del proyecto. Garantizar la alineación con los objetivos académicos.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Isidora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PMO / UX-UI Designer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Coordinar el equipo, mantener la planificación y liderar las decisiones de diseño y usabilidad.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Gina Ríos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Desarrolladora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las interfaces gráficas y la integración visual con los módulos del backend.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Kevin Escobar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Backend &amp;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e implementar la lógica del servidor, base de datos, autenticación y seguridad de la información.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Usuarios piloto (estudiantes Duoc UC)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Usuarios finales del MVP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Probar la aplicación, entregar retroalimentación sobre la usabilidad, accesibilidad y utilidad de las funciones.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Coordinación Académica Duoc UC – Escuela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Entidad evaluadora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el cumplimiento de objetivos académicos, metodológicos y de competencias de egreso.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Usuarios de 18 a 35 años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Grupo objetivo potencial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Beneficiarios directos del sistema; posibles usuarios futuros del producto final.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A">
      <w:pPr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BalanceMe</w:t>
      </w:r>
      <w:r w:rsidDel="00000000" w:rsidR="00000000" w:rsidRPr="00000000">
        <w:rPr>
          <w:rtl w:val="0"/>
        </w:rPr>
        <w:t xml:space="preserve"> estará liderado por </w:t>
      </w:r>
      <w:r w:rsidDel="00000000" w:rsidR="00000000" w:rsidRPr="00000000">
        <w:rPr>
          <w:b w:val="1"/>
          <w:rtl w:val="0"/>
        </w:rPr>
        <w:t xml:space="preserve">Isidora Palma</w:t>
      </w:r>
      <w:r w:rsidDel="00000000" w:rsidR="00000000" w:rsidRPr="00000000">
        <w:rPr>
          <w:rtl w:val="0"/>
        </w:rPr>
        <w:t xml:space="preserve">, quien asume el rol de </w:t>
      </w:r>
      <w:r w:rsidDel="00000000" w:rsidR="00000000" w:rsidRPr="00000000">
        <w:rPr>
          <w:b w:val="1"/>
          <w:rtl w:val="0"/>
        </w:rPr>
        <w:t xml:space="preserve">Gerente de Proyecto (PMO)</w:t>
      </w:r>
      <w:r w:rsidDel="00000000" w:rsidR="00000000" w:rsidRPr="00000000">
        <w:rPr>
          <w:rtl w:val="0"/>
        </w:rPr>
        <w:t xml:space="preserve">. Su responsabilidad principal es </w:t>
      </w:r>
      <w:r w:rsidDel="00000000" w:rsidR="00000000" w:rsidRPr="00000000">
        <w:rPr>
          <w:b w:val="1"/>
          <w:rtl w:val="0"/>
        </w:rPr>
        <w:t xml:space="preserve">planificar, coordinar y supervisar</w:t>
      </w:r>
      <w:r w:rsidDel="00000000" w:rsidR="00000000" w:rsidRPr="00000000">
        <w:rPr>
          <w:rtl w:val="0"/>
        </w:rPr>
        <w:t xml:space="preserve"> el desarrollo del MVP, asegurando que cada fase se ejecute dentro de los plazos, el alcance y la calidad definidos.</w:t>
      </w:r>
    </w:p>
    <w:p w:rsidR="00000000" w:rsidDel="00000000" w:rsidP="00000000" w:rsidRDefault="00000000" w:rsidRPr="00000000" w14:paraId="000000EB">
      <w:pPr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Isidora tendrá la </w:t>
      </w:r>
      <w:r w:rsidDel="00000000" w:rsidR="00000000" w:rsidRPr="00000000">
        <w:rPr>
          <w:b w:val="1"/>
          <w:rtl w:val="0"/>
        </w:rPr>
        <w:t xml:space="preserve">autoridad operativa y de gestión</w:t>
      </w:r>
      <w:r w:rsidDel="00000000" w:rsidR="00000000" w:rsidRPr="00000000">
        <w:rPr>
          <w:rtl w:val="0"/>
        </w:rPr>
        <w:t xml:space="preserve"> para tomar decisiones relacionadas con la planificación de los sprints, la asignación de tareas, el control del avance y la comunicación con el docente guía. Asimismo, es la encargada de facilitar las reuniones semanales, registrar los acuerdos del equipo y validar los entregables intermedios.</w:t>
      </w:r>
    </w:p>
    <w:p w:rsidR="00000000" w:rsidDel="00000000" w:rsidP="00000000" w:rsidRDefault="00000000" w:rsidRPr="00000000" w14:paraId="000000EC">
      <w:pPr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decisiones técnicas</w:t>
      </w:r>
      <w:r w:rsidDel="00000000" w:rsidR="00000000" w:rsidRPr="00000000">
        <w:rPr>
          <w:rtl w:val="0"/>
        </w:rPr>
        <w:t xml:space="preserve"> estarán distribuidas entre los desarrolladores: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Kevin Escobar</w:t>
      </w:r>
      <w:r w:rsidDel="00000000" w:rsidR="00000000" w:rsidRPr="00000000">
        <w:rPr>
          <w:rtl w:val="0"/>
        </w:rPr>
        <w:t xml:space="preserve"> liderará las decisiones vinculadas al </w:t>
      </w:r>
      <w:r w:rsidDel="00000000" w:rsidR="00000000" w:rsidRPr="00000000">
        <w:rPr>
          <w:b w:val="1"/>
          <w:rtl w:val="0"/>
        </w:rPr>
        <w:t xml:space="preserve">backend, seguridad, arquitectura y despliegue</w:t>
      </w:r>
      <w:r w:rsidDel="00000000" w:rsidR="00000000" w:rsidRPr="00000000">
        <w:rPr>
          <w:rtl w:val="0"/>
        </w:rPr>
        <w:t xml:space="preserve">, velando por el cumplimiento de las buenas prácticas OWASP y la estabilidad del entorno cloud.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Gina Ríos</w:t>
      </w:r>
      <w:r w:rsidDel="00000000" w:rsidR="00000000" w:rsidRPr="00000000">
        <w:rPr>
          <w:rtl w:val="0"/>
        </w:rPr>
        <w:t xml:space="preserve"> será responsable de las decisiones relacionadas con la </w:t>
      </w:r>
      <w:r w:rsidDel="00000000" w:rsidR="00000000" w:rsidRPr="00000000">
        <w:rPr>
          <w:b w:val="1"/>
          <w:rtl w:val="0"/>
        </w:rPr>
        <w:t xml:space="preserve">interfaz gráfica, usabilidad y experiencia del usuario</w:t>
      </w:r>
      <w:r w:rsidDel="00000000" w:rsidR="00000000" w:rsidRPr="00000000">
        <w:rPr>
          <w:rtl w:val="0"/>
        </w:rPr>
        <w:t xml:space="preserve">, asegurando coherencia visual y funcional.</w:t>
      </w:r>
    </w:p>
    <w:p w:rsidR="00000000" w:rsidDel="00000000" w:rsidP="00000000" w:rsidRDefault="00000000" w:rsidRPr="00000000" w14:paraId="000000EF">
      <w:pPr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En caso de discrepancias entre áreas técnicas o de diseño, </w:t>
      </w:r>
      <w:r w:rsidDel="00000000" w:rsidR="00000000" w:rsidRPr="00000000">
        <w:rPr>
          <w:b w:val="1"/>
          <w:rtl w:val="0"/>
        </w:rPr>
        <w:t xml:space="preserve">la Gerente de Proyecto mediará y tomará la decisión final</w:t>
      </w:r>
      <w:r w:rsidDel="00000000" w:rsidR="00000000" w:rsidRPr="00000000">
        <w:rPr>
          <w:rtl w:val="0"/>
        </w:rPr>
        <w:t xml:space="preserve">, considerando siempre el alcance y los objetivos priorizados en el backlog.</w:t>
      </w:r>
    </w:p>
    <w:p w:rsidR="00000000" w:rsidDel="00000000" w:rsidP="00000000" w:rsidRDefault="00000000" w:rsidRPr="00000000" w14:paraId="000000F0">
      <w:pPr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Cualquier cambio significativo en el alcance, cronograma o entregables deberá ser </w:t>
      </w:r>
      <w:r w:rsidDel="00000000" w:rsidR="00000000" w:rsidRPr="00000000">
        <w:rPr>
          <w:b w:val="1"/>
          <w:rtl w:val="0"/>
        </w:rPr>
        <w:t xml:space="preserve">comunicado y validado con el Docente Guía</w:t>
      </w:r>
      <w:r w:rsidDel="00000000" w:rsidR="00000000" w:rsidRPr="00000000">
        <w:rPr>
          <w:rtl w:val="0"/>
        </w:rPr>
        <w:t xml:space="preserve">, quien representa la autoridad superior del proyecto dentro del contexto académico.</w:t>
      </w:r>
    </w:p>
    <w:p w:rsidR="00000000" w:rsidDel="00000000" w:rsidP="00000000" w:rsidRDefault="00000000" w:rsidRPr="00000000" w14:paraId="000000F1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color w:val="003f6c"/>
          <w:rtl w:val="0"/>
        </w:rPr>
        <w:t xml:space="preserve">Personal y recursos preasignados</w:t>
      </w:r>
      <w:r w:rsidDel="00000000" w:rsidR="00000000" w:rsidRPr="00000000">
        <w:rPr>
          <w:rtl w:val="0"/>
        </w:rPr>
      </w:r>
    </w:p>
    <w:tbl>
      <w:tblPr>
        <w:tblStyle w:val="Table8"/>
        <w:tblW w:w="10635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055"/>
        <w:gridCol w:w="1725"/>
        <w:gridCol w:w="4395"/>
        <w:tblGridChange w:id="0">
          <w:tblGrid>
            <w:gridCol w:w="2460"/>
            <w:gridCol w:w="2055"/>
            <w:gridCol w:w="1725"/>
            <w:gridCol w:w="43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Recurso / 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 o Función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/ Uso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Isidora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Gerente de Proyecto (PMO) / Diseñadora UX-UI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 el desarrollo general, planifica los sprints, diseña los prototipos low-fi y high-fi, y lidera las pruebas de usabilidad.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Gina Ríos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Desarrolladora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 las interfaces gráficas y componentes visuales, asegura la integración con la API y la coherencia de la experiencia de usuario.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Kevin Escobar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Backend &amp;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 la arquitectura del sistema, implementa la API REST, gestiona la base de datos y aplica medidas de seguridad y despliegue en la nube.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Notebooks personales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Equipos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Utilizados por el equipo para codificación, diseño, pruebas y reuniones online.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Conexión a Internet (hogar / campus)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 de 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la colaboración remota, sincronización con repositorios y reuniones semanales.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Cuentas Figma (educativas)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 de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wireframes, prototipos navegables y documentación visual del producto.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GitHub y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versiones y gestión ágil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tareas, seguimiento de avances y almacenamiento del código fuente.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de datos en la nube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Infraestructura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Almacenamiento de datos de usuarios, journaling y registros de ánimo.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Dispositivos móviles (Android / 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Equipos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funcional y de usabilidad del MVP en diferentes plataformas.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Google Workspace / Canva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y presentación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informes, manuales y material visual para la presentación final.</w:t>
            </w:r>
          </w:p>
        </w:tc>
      </w:tr>
    </w:tbl>
    <w:p w:rsidR="00000000" w:rsidDel="00000000" w:rsidP="00000000" w:rsidRDefault="00000000" w:rsidRPr="00000000" w14:paraId="00000121">
      <w:pPr>
        <w:pStyle w:val="Heading1"/>
        <w:spacing w:before="280" w:lineRule="auto"/>
        <w:ind w:left="-1.999999999999999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3" w:customStyle="1">
    <w:name w:val="Table Normal3"/>
    <w:rsid w:val="000725B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Heading">
    <w:name w:val="TOC Heading"/>
    <w:basedOn w:val="Heading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OC1">
    <w:name w:val="toc 1"/>
    <w:basedOn w:val="Normal"/>
    <w:next w:val="Normal"/>
    <w:qFormat w:val="1"/>
  </w:style>
  <w:style w:type="paragraph" w:styleId="TOC2">
    <w:name w:val="toc 2"/>
    <w:basedOn w:val="Normal"/>
    <w:next w:val="Normal"/>
    <w:qFormat w:val="1"/>
    <w:pPr>
      <w:ind w:left="220"/>
    </w:pPr>
  </w:style>
  <w:style w:type="paragraph" w:styleId="TO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NoSpacing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0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1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2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3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4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5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6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7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8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9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a" w:customStyle="1"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Normal1" w:customStyle="1">
    <w:name w:val="Table Normal1"/>
    <w:rsid w:val="00DB6E7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next w:val="TableNormal1"/>
    <w:qFormat w:val="1"/>
    <w:rsid w:val="00DB6E75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1" w:customStyle="1">
    <w:name w:val="Comment Text1"/>
    <w:basedOn w:val="Normal"/>
    <w:rsid w:val="00DB6E7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3gE6MpH87Dbpqg52n3xOPq8QvQ==">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2024-08-22T21:08:00Z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