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b/>
          <w:bCs/>
          <w:color w:val="1F4E79"/>
          <w:sz w:val="72"/>
          <w:szCs w:val="72"/>
        </w:rPr>
        <w:t xml:space="preserve">MANIMA</w:t>
      </w:r>
    </w:p>
    <w:p>
      <w:pPr>
        <w:spacing w:after="60"/>
        <w:jc w:val="center"/>
      </w:pPr>
      <w:r>
        <w:rPr>
          <w:color w:val="595959"/>
          <w:sz w:val="32"/>
          <w:szCs w:val="32"/>
        </w:rPr>
        <w:t xml:space="preserve">Manim Animation MCP Application</w:t>
      </w:r>
    </w:p>
    <w:p>
      <w:pPr>
        <w:spacing w:after="600"/>
        <w:jc w:val="center"/>
      </w:pPr>
      <w:r>
        <w:rPr>
          <w:color w:val="595959"/>
          <w:sz w:val="24"/>
          <w:szCs w:val="24"/>
        </w:rPr>
        <w:t xml:space="preserve">Software Architecture Document</w:t>
      </w:r>
    </w:p>
    <w:p>
      <w:pPr>
        <w:spacing w:after="40"/>
        <w:jc w:val="center"/>
      </w:pPr>
      <w:r>
        <w:rPr>
          <w:sz w:val="22"/>
          <w:szCs w:val="22"/>
        </w:rPr>
        <w:t xml:space="preserve">arc42 · Version 0.1 · Draft for Review</w:t>
      </w:r>
    </w:p>
    <w:p>
      <w:pPr>
        <w:jc w:val="center"/>
      </w:pPr>
      <w:r>
        <w:rPr>
          <w:color w:val="595959"/>
          <w:sz w:val="22"/>
          <w:szCs w:val="22"/>
        </w:rPr>
        <w:t xml:space="preserve">Cyril · 13 July 2026</w:t>
      </w:r>
    </w:p>
    <w:p>
      <w:r>
        <w:br w:type="page"/>
      </w:r>
    </w:p>
    <w:p>
      <w:pPr>
        <w:pStyle w:val="Heading1"/>
        <w:spacing w:after="16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 and Goals</w:t>
      </w:r>
    </w:p>
    <w:p>
      <w:pPr>
        <w:spacing w:after="120" w:line="276"/>
      </w:pPr>
      <w:r>
        <w:rPr>
          <w:sz w:val="21"/>
          <w:szCs w:val="21"/>
        </w:rPr>
        <w:t xml:space="preserve">MANIMA is a local-first Model Context Protocol (MCP) server that turns mathematical animation requests into rendered Manim Community Edition videos. It exposes two tool surfaces: a thin renderer that executes Manim source supplied by the calling client, and a thick generator that produces Manim source locally using Apertus 8B served by vLLM, without any code or prompt leaving the workstation.</w:t>
      </w:r>
    </w:p>
    <w:p>
      <w:pPr>
        <w:spacing w:after="120" w:line="276"/>
      </w:pPr>
      <w:r>
        <w:rPr>
          <w:sz w:val="21"/>
          <w:szCs w:val="21"/>
        </w:rPr>
        <w:t xml:space="preserve">The product goal is animation. A secondary and deliberately external goal is that MANIMA constitutes a realistic workload against which Apertus can be exercised under load — but that is measured around the application, not built into it. No architectural decision here is made to serve the benchmark at the animation tool's expense.</w:t>
      </w:r>
    </w:p>
    <w:p>
      <w:pPr>
        <w:pStyle w:val="Heading2"/>
        <w:spacing w:after="120" w:before="280"/>
      </w:pPr>
      <w:r>
        <w:t xml:space="preserve">1.1 Requirements Overview</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400"/>
      </w:tblGrid>
      <w:tr>
        <w:trPr>
          <w:tblHeader/>
        </w:trPr>
        <w:tc>
          <w:tcPr>
            <w:tcW w:type="dxa" w:w="900"/>
            <w:shd w:fill="1F4E79" w:val="clear"/>
            <w:tcMar>
              <w:top w:type="dxa" w:w="80"/>
              <w:left w:type="dxa" w:w="120"/>
              <w:bottom w:type="dxa" w:w="80"/>
              <w:right w:type="dxa" w:w="120"/>
            </w:tcMar>
          </w:tcPr>
          <w:p>
            <w:pPr>
              <w:spacing w:after="0"/>
            </w:pPr>
            <w:r>
              <w:rPr>
                <w:b/>
                <w:bCs/>
                <w:color w:val="FFFFFF"/>
                <w:sz w:val="19"/>
                <w:szCs w:val="19"/>
              </w:rPr>
              <w:t xml:space="preserve">ID</w:t>
            </w:r>
          </w:p>
        </w:tc>
        <w:tc>
          <w:tcPr>
            <w:tcW w:type="dxa" w:w="6600"/>
            <w:shd w:fill="1F4E79" w:val="clear"/>
            <w:tcMar>
              <w:top w:type="dxa" w:w="80"/>
              <w:left w:type="dxa" w:w="120"/>
              <w:bottom w:type="dxa" w:w="80"/>
              <w:right w:type="dxa" w:w="120"/>
            </w:tcMar>
          </w:tcPr>
          <w:p>
            <w:pPr>
              <w:spacing w:after="0"/>
            </w:pPr>
            <w:r>
              <w:rPr>
                <w:b/>
                <w:bCs/>
                <w:color w:val="FFFFFF"/>
                <w:sz w:val="19"/>
                <w:szCs w:val="19"/>
              </w:rPr>
              <w:t xml:space="preserve">Requirement</w:t>
            </w:r>
          </w:p>
        </w:tc>
        <w:tc>
          <w:tcPr>
            <w:tcW w:type="dxa" w:w="1400"/>
            <w:shd w:fill="1F4E79" w:val="clear"/>
            <w:tcMar>
              <w:top w:type="dxa" w:w="80"/>
              <w:left w:type="dxa" w:w="120"/>
              <w:bottom w:type="dxa" w:w="80"/>
              <w:right w:type="dxa" w:w="120"/>
            </w:tcMar>
          </w:tcPr>
          <w:p>
            <w:pPr>
              <w:spacing w:after="0"/>
            </w:pPr>
            <w:r>
              <w:rPr>
                <w:b/>
                <w:bCs/>
                <w:color w:val="FFFFFF"/>
                <w:sz w:val="19"/>
                <w:szCs w:val="19"/>
              </w:rPr>
              <w:t xml:space="preserve">Priority</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FR-1</w:t>
            </w:r>
          </w:p>
        </w:tc>
        <w:tc>
          <w:tcPr>
            <w:tcW w:type="dxa" w:w="6600"/>
            <w:tcMar>
              <w:top w:type="dxa" w:w="80"/>
              <w:left w:type="dxa" w:w="120"/>
              <w:bottom w:type="dxa" w:w="80"/>
              <w:right w:type="dxa" w:w="120"/>
            </w:tcMar>
          </w:tcPr>
          <w:p>
            <w:pPr>
              <w:spacing w:after="0"/>
            </w:pPr>
            <w:r>
              <w:rPr>
                <w:b w:val="false"/>
                <w:bCs w:val="false"/>
                <w:color w:val="000000"/>
                <w:sz w:val="19"/>
                <w:szCs w:val="19"/>
              </w:rPr>
              <w:t xml:space="preserve">Render supplied Manim CE source to video within a sandbox</w:t>
            </w:r>
          </w:p>
        </w:tc>
        <w:tc>
          <w:tcPr>
            <w:tcW w:type="dxa" w:w="1400"/>
            <w:tcMar>
              <w:top w:type="dxa" w:w="80"/>
              <w:left w:type="dxa" w:w="120"/>
              <w:bottom w:type="dxa" w:w="80"/>
              <w:right w:type="dxa" w:w="120"/>
            </w:tcMar>
          </w:tcPr>
          <w:p>
            <w:pPr>
              <w:spacing w:after="0"/>
            </w:pPr>
            <w:r>
              <w:rPr>
                <w:b w:val="false"/>
                <w:bCs w:val="false"/>
                <w:color w:val="000000"/>
                <w:sz w:val="19"/>
                <w:szCs w:val="19"/>
              </w:rPr>
              <w:t xml:space="preserve">Must</w:t>
            </w:r>
          </w:p>
        </w:tc>
      </w:tr>
      <w:tr>
        <w:tc>
          <w:tcPr>
            <w:tcW w:type="dxa" w:w="900"/>
            <w:shd w:fill="F2F6FA" w:val="clear"/>
            <w:tcMar>
              <w:top w:type="dxa" w:w="80"/>
              <w:left w:type="dxa" w:w="120"/>
              <w:bottom w:type="dxa" w:w="80"/>
              <w:right w:type="dxa" w:w="120"/>
            </w:tcMar>
          </w:tcPr>
          <w:p>
            <w:pPr>
              <w:spacing w:after="0"/>
            </w:pPr>
            <w:r>
              <w:rPr>
                <w:b w:val="false"/>
                <w:bCs w:val="false"/>
                <w:color w:val="000000"/>
                <w:sz w:val="19"/>
                <w:szCs w:val="19"/>
              </w:rPr>
              <w:t xml:space="preserve">FR-2</w:t>
            </w:r>
          </w:p>
        </w:tc>
        <w:tc>
          <w:tcPr>
            <w:tcW w:type="dxa" w:w="6600"/>
            <w:shd w:fill="F2F6FA" w:val="clear"/>
            <w:tcMar>
              <w:top w:type="dxa" w:w="80"/>
              <w:left w:type="dxa" w:w="120"/>
              <w:bottom w:type="dxa" w:w="80"/>
              <w:right w:type="dxa" w:w="120"/>
            </w:tcMar>
          </w:tcPr>
          <w:p>
            <w:pPr>
              <w:spacing w:after="0"/>
            </w:pPr>
            <w:r>
              <w:rPr>
                <w:b w:val="false"/>
                <w:bCs w:val="false"/>
                <w:color w:val="000000"/>
                <w:sz w:val="19"/>
                <w:szCs w:val="19"/>
              </w:rPr>
              <w:t xml:space="preserve">Generate Manim CE source from a natural-language prompt using a local model</w:t>
            </w:r>
          </w:p>
        </w:tc>
        <w:tc>
          <w:tcPr>
            <w:tcW w:type="dxa" w:w="1400"/>
            <w:shd w:fill="F2F6FA" w:val="clear"/>
            <w:tcMar>
              <w:top w:type="dxa" w:w="80"/>
              <w:left w:type="dxa" w:w="120"/>
              <w:bottom w:type="dxa" w:w="80"/>
              <w:right w:type="dxa" w:w="120"/>
            </w:tcMar>
          </w:tcPr>
          <w:p>
            <w:pPr>
              <w:spacing w:after="0"/>
            </w:pPr>
            <w:r>
              <w:rPr>
                <w:b w:val="false"/>
                <w:bCs w:val="false"/>
                <w:color w:val="000000"/>
                <w:sz w:val="19"/>
                <w:szCs w:val="19"/>
              </w:rPr>
              <w:t xml:space="preserve">Must</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FR-3</w:t>
            </w:r>
          </w:p>
        </w:tc>
        <w:tc>
          <w:tcPr>
            <w:tcW w:type="dxa" w:w="6600"/>
            <w:tcMar>
              <w:top w:type="dxa" w:w="80"/>
              <w:left w:type="dxa" w:w="120"/>
              <w:bottom w:type="dxa" w:w="80"/>
              <w:right w:type="dxa" w:w="120"/>
            </w:tcMar>
          </w:tcPr>
          <w:p>
            <w:pPr>
              <w:spacing w:after="0"/>
            </w:pPr>
            <w:r>
              <w:rPr>
                <w:b w:val="false"/>
                <w:bCs w:val="false"/>
                <w:color w:val="000000"/>
                <w:sz w:val="19"/>
                <w:szCs w:val="19"/>
              </w:rPr>
              <w:t xml:space="preserve">Verify generated source by probe-rendering; repair on failure within a bounded budget</w:t>
            </w:r>
          </w:p>
        </w:tc>
        <w:tc>
          <w:tcPr>
            <w:tcW w:type="dxa" w:w="1400"/>
            <w:tcMar>
              <w:top w:type="dxa" w:w="80"/>
              <w:left w:type="dxa" w:w="120"/>
              <w:bottom w:type="dxa" w:w="80"/>
              <w:right w:type="dxa" w:w="120"/>
            </w:tcMar>
          </w:tcPr>
          <w:p>
            <w:pPr>
              <w:spacing w:after="0"/>
            </w:pPr>
            <w:r>
              <w:rPr>
                <w:b w:val="false"/>
                <w:bCs w:val="false"/>
                <w:color w:val="000000"/>
                <w:sz w:val="19"/>
                <w:szCs w:val="19"/>
              </w:rPr>
              <w:t xml:space="preserve">Must</w:t>
            </w:r>
          </w:p>
        </w:tc>
      </w:tr>
      <w:tr>
        <w:tc>
          <w:tcPr>
            <w:tcW w:type="dxa" w:w="900"/>
            <w:shd w:fill="F2F6FA" w:val="clear"/>
            <w:tcMar>
              <w:top w:type="dxa" w:w="80"/>
              <w:left w:type="dxa" w:w="120"/>
              <w:bottom w:type="dxa" w:w="80"/>
              <w:right w:type="dxa" w:w="120"/>
            </w:tcMar>
          </w:tcPr>
          <w:p>
            <w:pPr>
              <w:spacing w:after="0"/>
            </w:pPr>
            <w:r>
              <w:rPr>
                <w:b w:val="false"/>
                <w:bCs w:val="false"/>
                <w:color w:val="000000"/>
                <w:sz w:val="19"/>
                <w:szCs w:val="19"/>
              </w:rPr>
              <w:t xml:space="preserve">FR-4</w:t>
            </w:r>
          </w:p>
        </w:tc>
        <w:tc>
          <w:tcPr>
            <w:tcW w:type="dxa" w:w="6600"/>
            <w:shd w:fill="F2F6FA" w:val="clear"/>
            <w:tcMar>
              <w:top w:type="dxa" w:w="80"/>
              <w:left w:type="dxa" w:w="120"/>
              <w:bottom w:type="dxa" w:w="80"/>
              <w:right w:type="dxa" w:w="120"/>
            </w:tcMar>
          </w:tcPr>
          <w:p>
            <w:pPr>
              <w:spacing w:after="0"/>
            </w:pPr>
            <w:r>
              <w:rPr>
                <w:b w:val="false"/>
                <w:bCs w:val="false"/>
                <w:color w:val="000000"/>
                <w:sz w:val="19"/>
                <w:szCs w:val="19"/>
              </w:rPr>
              <w:t xml:space="preserve">Expose all long-running work through an asynchronous job protocol</w:t>
            </w:r>
          </w:p>
        </w:tc>
        <w:tc>
          <w:tcPr>
            <w:tcW w:type="dxa" w:w="1400"/>
            <w:shd w:fill="F2F6FA" w:val="clear"/>
            <w:tcMar>
              <w:top w:type="dxa" w:w="80"/>
              <w:left w:type="dxa" w:w="120"/>
              <w:bottom w:type="dxa" w:w="80"/>
              <w:right w:type="dxa" w:w="120"/>
            </w:tcMar>
          </w:tcPr>
          <w:p>
            <w:pPr>
              <w:spacing w:after="0"/>
            </w:pPr>
            <w:r>
              <w:rPr>
                <w:b w:val="false"/>
                <w:bCs w:val="false"/>
                <w:color w:val="000000"/>
                <w:sz w:val="19"/>
                <w:szCs w:val="19"/>
              </w:rPr>
              <w:t xml:space="preserve">Must</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FR-5</w:t>
            </w:r>
          </w:p>
        </w:tc>
        <w:tc>
          <w:tcPr>
            <w:tcW w:type="dxa" w:w="6600"/>
            <w:tcMar>
              <w:top w:type="dxa" w:w="80"/>
              <w:left w:type="dxa" w:w="120"/>
              <w:bottom w:type="dxa" w:w="80"/>
              <w:right w:type="dxa" w:w="120"/>
            </w:tcMar>
          </w:tcPr>
          <w:p>
            <w:pPr>
              <w:spacing w:after="0"/>
            </w:pPr>
            <w:r>
              <w:rPr>
                <w:b w:val="false"/>
                <w:bCs w:val="false"/>
                <w:color w:val="000000"/>
                <w:sz w:val="19"/>
                <w:szCs w:val="19"/>
              </w:rPr>
              <w:t xml:space="preserve">Return artifacts as filesystem paths, never as inline binary payloads</w:t>
            </w:r>
          </w:p>
        </w:tc>
        <w:tc>
          <w:tcPr>
            <w:tcW w:type="dxa" w:w="1400"/>
            <w:tcMar>
              <w:top w:type="dxa" w:w="80"/>
              <w:left w:type="dxa" w:w="120"/>
              <w:bottom w:type="dxa" w:w="80"/>
              <w:right w:type="dxa" w:w="120"/>
            </w:tcMar>
          </w:tcPr>
          <w:p>
            <w:pPr>
              <w:spacing w:after="0"/>
            </w:pPr>
            <w:r>
              <w:rPr>
                <w:b w:val="false"/>
                <w:bCs w:val="false"/>
                <w:color w:val="000000"/>
                <w:sz w:val="19"/>
                <w:szCs w:val="19"/>
              </w:rPr>
              <w:t xml:space="preserve">Must</w:t>
            </w:r>
          </w:p>
        </w:tc>
      </w:tr>
      <w:tr>
        <w:tc>
          <w:tcPr>
            <w:tcW w:type="dxa" w:w="900"/>
            <w:shd w:fill="F2F6FA" w:val="clear"/>
            <w:tcMar>
              <w:top w:type="dxa" w:w="80"/>
              <w:left w:type="dxa" w:w="120"/>
              <w:bottom w:type="dxa" w:w="80"/>
              <w:right w:type="dxa" w:w="120"/>
            </w:tcMar>
          </w:tcPr>
          <w:p>
            <w:pPr>
              <w:spacing w:after="0"/>
            </w:pPr>
            <w:r>
              <w:rPr>
                <w:b w:val="false"/>
                <w:bCs w:val="false"/>
                <w:color w:val="000000"/>
                <w:sz w:val="19"/>
                <w:szCs w:val="19"/>
              </w:rPr>
              <w:t xml:space="preserve">FR-6</w:t>
            </w:r>
          </w:p>
        </w:tc>
        <w:tc>
          <w:tcPr>
            <w:tcW w:type="dxa" w:w="6600"/>
            <w:shd w:fill="F2F6FA" w:val="clear"/>
            <w:tcMar>
              <w:top w:type="dxa" w:w="80"/>
              <w:left w:type="dxa" w:w="120"/>
              <w:bottom w:type="dxa" w:w="80"/>
              <w:right w:type="dxa" w:w="120"/>
            </w:tcMar>
          </w:tcPr>
          <w:p>
            <w:pPr>
              <w:spacing w:after="0"/>
            </w:pPr>
            <w:r>
              <w:rPr>
                <w:b w:val="false"/>
                <w:bCs w:val="false"/>
                <w:color w:val="000000"/>
                <w:sz w:val="19"/>
                <w:szCs w:val="19"/>
              </w:rPr>
              <w:t xml:space="preserve">Support full LaTeX typesetting in scenes</w:t>
            </w:r>
          </w:p>
        </w:tc>
        <w:tc>
          <w:tcPr>
            <w:tcW w:type="dxa" w:w="1400"/>
            <w:shd w:fill="F2F6FA" w:val="clear"/>
            <w:tcMar>
              <w:top w:type="dxa" w:w="80"/>
              <w:left w:type="dxa" w:w="120"/>
              <w:bottom w:type="dxa" w:w="80"/>
              <w:right w:type="dxa" w:w="120"/>
            </w:tcMar>
          </w:tcPr>
          <w:p>
            <w:pPr>
              <w:spacing w:after="0"/>
            </w:pPr>
            <w:r>
              <w:rPr>
                <w:b w:val="false"/>
                <w:bCs w:val="false"/>
                <w:color w:val="000000"/>
                <w:sz w:val="19"/>
                <w:szCs w:val="19"/>
              </w:rPr>
              <w:t xml:space="preserve">Must</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FR-7</w:t>
            </w:r>
          </w:p>
        </w:tc>
        <w:tc>
          <w:tcPr>
            <w:tcW w:type="dxa" w:w="6600"/>
            <w:tcMar>
              <w:top w:type="dxa" w:w="80"/>
              <w:left w:type="dxa" w:w="120"/>
              <w:bottom w:type="dxa" w:w="80"/>
              <w:right w:type="dxa" w:w="120"/>
            </w:tcMar>
          </w:tcPr>
          <w:p>
            <w:pPr>
              <w:spacing w:after="0"/>
            </w:pPr>
            <w:r>
              <w:rPr>
                <w:b w:val="false"/>
                <w:bCs w:val="false"/>
                <w:color w:val="000000"/>
                <w:sz w:val="19"/>
                <w:szCs w:val="19"/>
              </w:rPr>
              <w:t xml:space="preserve">Permit opt-in escalation to a hosted model after local repair is exhausted</w:t>
            </w:r>
          </w:p>
        </w:tc>
        <w:tc>
          <w:tcPr>
            <w:tcW w:type="dxa" w:w="1400"/>
            <w:tcMar>
              <w:top w:type="dxa" w:w="80"/>
              <w:left w:type="dxa" w:w="120"/>
              <w:bottom w:type="dxa" w:w="80"/>
              <w:right w:type="dxa" w:w="120"/>
            </w:tcMar>
          </w:tcPr>
          <w:p>
            <w:pPr>
              <w:spacing w:after="0"/>
            </w:pPr>
            <w:r>
              <w:rPr>
                <w:b w:val="false"/>
                <w:bCs w:val="false"/>
                <w:color w:val="000000"/>
                <w:sz w:val="19"/>
                <w:szCs w:val="19"/>
              </w:rPr>
              <w:t xml:space="preserve">Should</w:t>
            </w:r>
          </w:p>
        </w:tc>
      </w:tr>
      <w:tr>
        <w:tc>
          <w:tcPr>
            <w:tcW w:type="dxa" w:w="900"/>
            <w:shd w:fill="F2F6FA" w:val="clear"/>
            <w:tcMar>
              <w:top w:type="dxa" w:w="80"/>
              <w:left w:type="dxa" w:w="120"/>
              <w:bottom w:type="dxa" w:w="80"/>
              <w:right w:type="dxa" w:w="120"/>
            </w:tcMar>
          </w:tcPr>
          <w:p>
            <w:pPr>
              <w:spacing w:after="0"/>
            </w:pPr>
            <w:r>
              <w:rPr>
                <w:b w:val="false"/>
                <w:bCs w:val="false"/>
                <w:color w:val="000000"/>
                <w:sz w:val="19"/>
                <w:szCs w:val="19"/>
              </w:rPr>
              <w:t xml:space="preserve">FR-8</w:t>
            </w:r>
          </w:p>
        </w:tc>
        <w:tc>
          <w:tcPr>
            <w:tcW w:type="dxa" w:w="6600"/>
            <w:shd w:fill="F2F6FA" w:val="clear"/>
            <w:tcMar>
              <w:top w:type="dxa" w:w="80"/>
              <w:left w:type="dxa" w:w="120"/>
              <w:bottom w:type="dxa" w:w="80"/>
              <w:right w:type="dxa" w:w="120"/>
            </w:tcMar>
          </w:tcPr>
          <w:p>
            <w:pPr>
              <w:spacing w:after="0"/>
            </w:pPr>
            <w:r>
              <w:rPr>
                <w:b w:val="false"/>
                <w:bCs w:val="false"/>
                <w:color w:val="000000"/>
                <w:sz w:val="19"/>
                <w:szCs w:val="19"/>
              </w:rPr>
              <w:t xml:space="preserve">Ground generation in a retrievable Manim CE API corpus</w:t>
            </w:r>
          </w:p>
        </w:tc>
        <w:tc>
          <w:tcPr>
            <w:tcW w:type="dxa" w:w="1400"/>
            <w:shd w:fill="F2F6FA" w:val="clear"/>
            <w:tcMar>
              <w:top w:type="dxa" w:w="80"/>
              <w:left w:type="dxa" w:w="120"/>
              <w:bottom w:type="dxa" w:w="80"/>
              <w:right w:type="dxa" w:w="120"/>
            </w:tcMar>
          </w:tcPr>
          <w:p>
            <w:pPr>
              <w:spacing w:after="0"/>
            </w:pPr>
            <w:r>
              <w:rPr>
                <w:b w:val="false"/>
                <w:bCs w:val="false"/>
                <w:color w:val="000000"/>
                <w:sz w:val="19"/>
                <w:szCs w:val="19"/>
              </w:rPr>
              <w:t xml:space="preserve">Should</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FR-9</w:t>
            </w:r>
          </w:p>
        </w:tc>
        <w:tc>
          <w:tcPr>
            <w:tcW w:type="dxa" w:w="6600"/>
            <w:tcMar>
              <w:top w:type="dxa" w:w="80"/>
              <w:left w:type="dxa" w:w="120"/>
              <w:bottom w:type="dxa" w:w="80"/>
              <w:right w:type="dxa" w:w="120"/>
            </w:tcMar>
          </w:tcPr>
          <w:p>
            <w:pPr>
              <w:spacing w:after="0"/>
            </w:pPr>
            <w:r>
              <w:rPr>
                <w:b w:val="false"/>
                <w:bCs w:val="false"/>
                <w:color w:val="000000"/>
                <w:sz w:val="19"/>
                <w:szCs w:val="19"/>
              </w:rPr>
              <w:t xml:space="preserve">Allow cancellation of an in-flight job</w:t>
            </w:r>
          </w:p>
        </w:tc>
        <w:tc>
          <w:tcPr>
            <w:tcW w:type="dxa" w:w="1400"/>
            <w:tcMar>
              <w:top w:type="dxa" w:w="80"/>
              <w:left w:type="dxa" w:w="120"/>
              <w:bottom w:type="dxa" w:w="80"/>
              <w:right w:type="dxa" w:w="120"/>
            </w:tcMar>
          </w:tcPr>
          <w:p>
            <w:pPr>
              <w:spacing w:after="0"/>
            </w:pPr>
            <w:r>
              <w:rPr>
                <w:b w:val="false"/>
                <w:bCs w:val="false"/>
                <w:color w:val="000000"/>
                <w:sz w:val="19"/>
                <w:szCs w:val="19"/>
              </w:rPr>
              <w:t xml:space="preserve">Should</w:t>
            </w:r>
          </w:p>
        </w:tc>
      </w:tr>
    </w:tbl>
    <w:p>
      <w:pPr>
        <w:spacing w:after="160"/>
      </w:pPr>
    </w:p>
    <w:p>
      <w:pPr>
        <w:pStyle w:val="Heading2"/>
        <w:spacing w:after="120" w:before="280"/>
      </w:pPr>
      <w:r>
        <w:t xml:space="preserve">1.2 Quality Goals</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6000"/>
      </w:tblGrid>
      <w:tr>
        <w:trPr>
          <w:tblHeader/>
        </w:trPr>
        <w:tc>
          <w:tcPr>
            <w:tcW w:type="dxa" w:w="1100"/>
            <w:shd w:fill="1F4E79" w:val="clear"/>
            <w:tcMar>
              <w:top w:type="dxa" w:w="80"/>
              <w:left w:type="dxa" w:w="120"/>
              <w:bottom w:type="dxa" w:w="80"/>
              <w:right w:type="dxa" w:w="120"/>
            </w:tcMar>
          </w:tcPr>
          <w:p>
            <w:pPr>
              <w:spacing w:after="0"/>
            </w:pPr>
            <w:r>
              <w:rPr>
                <w:b/>
                <w:bCs/>
                <w:color w:val="FFFFFF"/>
                <w:sz w:val="19"/>
                <w:szCs w:val="19"/>
              </w:rPr>
              <w:t xml:space="preserve">Priority</w:t>
            </w:r>
          </w:p>
        </w:tc>
        <w:tc>
          <w:tcPr>
            <w:tcW w:type="dxa" w:w="1800"/>
            <w:shd w:fill="1F4E79" w:val="clear"/>
            <w:tcMar>
              <w:top w:type="dxa" w:w="80"/>
              <w:left w:type="dxa" w:w="120"/>
              <w:bottom w:type="dxa" w:w="80"/>
              <w:right w:type="dxa" w:w="120"/>
            </w:tcMar>
          </w:tcPr>
          <w:p>
            <w:pPr>
              <w:spacing w:after="0"/>
            </w:pPr>
            <w:r>
              <w:rPr>
                <w:b/>
                <w:bCs/>
                <w:color w:val="FFFFFF"/>
                <w:sz w:val="19"/>
                <w:szCs w:val="19"/>
              </w:rPr>
              <w:t xml:space="preserve">Quality Goal</w:t>
            </w:r>
          </w:p>
        </w:tc>
        <w:tc>
          <w:tcPr>
            <w:tcW w:type="dxa" w:w="6000"/>
            <w:shd w:fill="1F4E79" w:val="clear"/>
            <w:tcMar>
              <w:top w:type="dxa" w:w="80"/>
              <w:left w:type="dxa" w:w="120"/>
              <w:bottom w:type="dxa" w:w="80"/>
              <w:right w:type="dxa" w:w="120"/>
            </w:tcMar>
          </w:tcPr>
          <w:p>
            <w:pPr>
              <w:spacing w:after="0"/>
            </w:pPr>
            <w:r>
              <w:rPr>
                <w:b/>
                <w:bCs/>
                <w:color w:val="FFFFFF"/>
                <w:sz w:val="19"/>
                <w:szCs w:val="19"/>
              </w:rPr>
              <w:t xml:space="preserve">Concrete Scenario</w:t>
            </w:r>
          </w:p>
        </w:tc>
      </w:tr>
      <w:tr>
        <w:tc>
          <w:tcPr>
            <w:tcW w:type="dxa" w:w="1100"/>
            <w:tcMar>
              <w:top w:type="dxa" w:w="80"/>
              <w:left w:type="dxa" w:w="120"/>
              <w:bottom w:type="dxa" w:w="80"/>
              <w:right w:type="dxa" w:w="120"/>
            </w:tcMar>
          </w:tcPr>
          <w:p>
            <w:pPr>
              <w:spacing w:after="0"/>
            </w:pPr>
            <w:r>
              <w:rPr>
                <w:b w:val="false"/>
                <w:bCs w:val="false"/>
                <w:color w:val="000000"/>
                <w:sz w:val="19"/>
                <w:szCs w:val="19"/>
              </w:rPr>
              <w:t xml:space="preserve">1</w:t>
            </w:r>
          </w:p>
        </w:tc>
        <w:tc>
          <w:tcPr>
            <w:tcW w:type="dxa" w:w="1800"/>
            <w:tcMar>
              <w:top w:type="dxa" w:w="80"/>
              <w:left w:type="dxa" w:w="120"/>
              <w:bottom w:type="dxa" w:w="80"/>
              <w:right w:type="dxa" w:w="120"/>
            </w:tcMar>
          </w:tcPr>
          <w:p>
            <w:pPr>
              <w:spacing w:after="0"/>
            </w:pPr>
            <w:r>
              <w:rPr>
                <w:b w:val="false"/>
                <w:bCs w:val="false"/>
                <w:color w:val="000000"/>
                <w:sz w:val="19"/>
                <w:szCs w:val="19"/>
              </w:rPr>
              <w:t xml:space="preserve">Security</w:t>
            </w:r>
          </w:p>
        </w:tc>
        <w:tc>
          <w:tcPr>
            <w:tcW w:type="dxa" w:w="6000"/>
            <w:tcMar>
              <w:top w:type="dxa" w:w="80"/>
              <w:left w:type="dxa" w:w="120"/>
              <w:bottom w:type="dxa" w:w="80"/>
              <w:right w:type="dxa" w:w="120"/>
            </w:tcMar>
          </w:tcPr>
          <w:p>
            <w:pPr>
              <w:spacing w:after="0"/>
            </w:pPr>
            <w:r>
              <w:rPr>
                <w:b w:val="false"/>
                <w:bCs w:val="false"/>
                <w:color w:val="000000"/>
                <w:sz w:val="19"/>
                <w:szCs w:val="19"/>
              </w:rPr>
              <w:t xml:space="preserve">A generated scene containing os.system('rm -rf ~') is either rejected by static validation or contained by the sandbox, with no effect on the host.</w:t>
            </w:r>
          </w:p>
        </w:tc>
      </w:tr>
      <w:tr>
        <w:tc>
          <w:tcPr>
            <w:tcW w:type="dxa" w:w="1100"/>
            <w:shd w:fill="F2F6FA" w:val="clear"/>
            <w:tcMar>
              <w:top w:type="dxa" w:w="80"/>
              <w:left w:type="dxa" w:w="120"/>
              <w:bottom w:type="dxa" w:w="80"/>
              <w:right w:type="dxa" w:w="120"/>
            </w:tcMar>
          </w:tcPr>
          <w:p>
            <w:pPr>
              <w:spacing w:after="0"/>
            </w:pPr>
            <w:r>
              <w:rPr>
                <w:b w:val="false"/>
                <w:bCs w:val="false"/>
                <w:color w:val="000000"/>
                <w:sz w:val="19"/>
                <w:szCs w:val="19"/>
              </w:rPr>
              <w:t xml:space="preserve">2</w:t>
            </w:r>
          </w:p>
        </w:tc>
        <w:tc>
          <w:tcPr>
            <w:tcW w:type="dxa" w:w="1800"/>
            <w:shd w:fill="F2F6FA" w:val="clear"/>
            <w:tcMar>
              <w:top w:type="dxa" w:w="80"/>
              <w:left w:type="dxa" w:w="120"/>
              <w:bottom w:type="dxa" w:w="80"/>
              <w:right w:type="dxa" w:w="120"/>
            </w:tcMar>
          </w:tcPr>
          <w:p>
            <w:pPr>
              <w:spacing w:after="0"/>
            </w:pPr>
            <w:r>
              <w:rPr>
                <w:b w:val="false"/>
                <w:bCs w:val="false"/>
                <w:color w:val="000000"/>
                <w:sz w:val="19"/>
                <w:szCs w:val="19"/>
              </w:rPr>
              <w:t xml:space="preserve">Sovereignty</w:t>
            </w:r>
          </w:p>
        </w:tc>
        <w:tc>
          <w:tcPr>
            <w:tcW w:type="dxa" w:w="6000"/>
            <w:shd w:fill="F2F6FA" w:val="clear"/>
            <w:tcMar>
              <w:top w:type="dxa" w:w="80"/>
              <w:left w:type="dxa" w:w="120"/>
              <w:bottom w:type="dxa" w:w="80"/>
              <w:right w:type="dxa" w:w="120"/>
            </w:tcMar>
          </w:tcPr>
          <w:p>
            <w:pPr>
              <w:spacing w:after="0"/>
            </w:pPr>
            <w:r>
              <w:rPr>
                <w:b w:val="false"/>
                <w:bCs w:val="false"/>
                <w:color w:val="000000"/>
                <w:sz w:val="19"/>
                <w:szCs w:val="19"/>
              </w:rPr>
              <w:t xml:space="preserve">With the escalation gate closed (default), no prompt, source, or artifact leaves the workstation. Verifiable by running with the host network disabled.</w:t>
            </w:r>
          </w:p>
        </w:tc>
      </w:tr>
      <w:tr>
        <w:tc>
          <w:tcPr>
            <w:tcW w:type="dxa" w:w="1100"/>
            <w:tcMar>
              <w:top w:type="dxa" w:w="80"/>
              <w:left w:type="dxa" w:w="120"/>
              <w:bottom w:type="dxa" w:w="80"/>
              <w:right w:type="dxa" w:w="120"/>
            </w:tcMar>
          </w:tcPr>
          <w:p>
            <w:pPr>
              <w:spacing w:after="0"/>
            </w:pPr>
            <w:r>
              <w:rPr>
                <w:b w:val="false"/>
                <w:bCs w:val="false"/>
                <w:color w:val="000000"/>
                <w:sz w:val="19"/>
                <w:szCs w:val="19"/>
              </w:rPr>
              <w:t xml:space="preserve">3</w:t>
            </w:r>
          </w:p>
        </w:tc>
        <w:tc>
          <w:tcPr>
            <w:tcW w:type="dxa" w:w="1800"/>
            <w:tcMar>
              <w:top w:type="dxa" w:w="80"/>
              <w:left w:type="dxa" w:w="120"/>
              <w:bottom w:type="dxa" w:w="80"/>
              <w:right w:type="dxa" w:w="120"/>
            </w:tcMar>
          </w:tcPr>
          <w:p>
            <w:pPr>
              <w:spacing w:after="0"/>
            </w:pPr>
            <w:r>
              <w:rPr>
                <w:b w:val="false"/>
                <w:bCs w:val="false"/>
                <w:color w:val="000000"/>
                <w:sz w:val="19"/>
                <w:szCs w:val="19"/>
              </w:rPr>
              <w:t xml:space="preserve">Correctness</w:t>
            </w:r>
          </w:p>
        </w:tc>
        <w:tc>
          <w:tcPr>
            <w:tcW w:type="dxa" w:w="6000"/>
            <w:tcMar>
              <w:top w:type="dxa" w:w="80"/>
              <w:left w:type="dxa" w:w="120"/>
              <w:bottom w:type="dxa" w:w="80"/>
              <w:right w:type="dxa" w:w="120"/>
            </w:tcMar>
          </w:tcPr>
          <w:p>
            <w:pPr>
              <w:spacing w:after="0"/>
            </w:pPr>
            <w:r>
              <w:rPr>
                <w:b w:val="false"/>
                <w:bCs w:val="false"/>
                <w:color w:val="000000"/>
                <w:sz w:val="19"/>
                <w:szCs w:val="19"/>
              </w:rPr>
              <w:t xml:space="preserve">A generated scene that reaches SUCCEEDED renders without traceback at the requested quality — verified, not assumed.</w:t>
            </w:r>
          </w:p>
        </w:tc>
      </w:tr>
      <w:tr>
        <w:tc>
          <w:tcPr>
            <w:tcW w:type="dxa" w:w="1100"/>
            <w:shd w:fill="F2F6FA" w:val="clear"/>
            <w:tcMar>
              <w:top w:type="dxa" w:w="80"/>
              <w:left w:type="dxa" w:w="120"/>
              <w:bottom w:type="dxa" w:w="80"/>
              <w:right w:type="dxa" w:w="120"/>
            </w:tcMar>
          </w:tcPr>
          <w:p>
            <w:pPr>
              <w:spacing w:after="0"/>
            </w:pPr>
            <w:r>
              <w:rPr>
                <w:b w:val="false"/>
                <w:bCs w:val="false"/>
                <w:color w:val="000000"/>
                <w:sz w:val="19"/>
                <w:szCs w:val="19"/>
              </w:rPr>
              <w:t xml:space="preserve">4</w:t>
            </w:r>
          </w:p>
        </w:tc>
        <w:tc>
          <w:tcPr>
            <w:tcW w:type="dxa" w:w="1800"/>
            <w:shd w:fill="F2F6FA" w:val="clear"/>
            <w:tcMar>
              <w:top w:type="dxa" w:w="80"/>
              <w:left w:type="dxa" w:w="120"/>
              <w:bottom w:type="dxa" w:w="80"/>
              <w:right w:type="dxa" w:w="120"/>
            </w:tcMar>
          </w:tcPr>
          <w:p>
            <w:pPr>
              <w:spacing w:after="0"/>
            </w:pPr>
            <w:r>
              <w:rPr>
                <w:b w:val="false"/>
                <w:bCs w:val="false"/>
                <w:color w:val="000000"/>
                <w:sz w:val="19"/>
                <w:szCs w:val="19"/>
              </w:rPr>
              <w:t xml:space="preserve">Responsiveness</w:t>
            </w:r>
          </w:p>
        </w:tc>
        <w:tc>
          <w:tcPr>
            <w:tcW w:type="dxa" w:w="6000"/>
            <w:shd w:fill="F2F6FA" w:val="clear"/>
            <w:tcMar>
              <w:top w:type="dxa" w:w="80"/>
              <w:left w:type="dxa" w:w="120"/>
              <w:bottom w:type="dxa" w:w="80"/>
              <w:right w:type="dxa" w:w="120"/>
            </w:tcMar>
          </w:tcPr>
          <w:p>
            <w:pPr>
              <w:spacing w:after="0"/>
            </w:pPr>
            <w:r>
              <w:rPr>
                <w:b w:val="false"/>
                <w:bCs w:val="false"/>
                <w:color w:val="000000"/>
                <w:sz w:val="19"/>
                <w:szCs w:val="19"/>
              </w:rPr>
              <w:t xml:space="preserve">No MCP tool call blocks for more than 2 seconds. Render duration is decoupled from call duration.</w:t>
            </w:r>
          </w:p>
        </w:tc>
      </w:tr>
      <w:tr>
        <w:tc>
          <w:tcPr>
            <w:tcW w:type="dxa" w:w="1100"/>
            <w:tcMar>
              <w:top w:type="dxa" w:w="80"/>
              <w:left w:type="dxa" w:w="120"/>
              <w:bottom w:type="dxa" w:w="80"/>
              <w:right w:type="dxa" w:w="120"/>
            </w:tcMar>
          </w:tcPr>
          <w:p>
            <w:pPr>
              <w:spacing w:after="0"/>
            </w:pPr>
            <w:r>
              <w:rPr>
                <w:b w:val="false"/>
                <w:bCs w:val="false"/>
                <w:color w:val="000000"/>
                <w:sz w:val="19"/>
                <w:szCs w:val="19"/>
              </w:rPr>
              <w:t xml:space="preserve">5</w:t>
            </w:r>
          </w:p>
        </w:tc>
        <w:tc>
          <w:tcPr>
            <w:tcW w:type="dxa" w:w="1800"/>
            <w:tcMar>
              <w:top w:type="dxa" w:w="80"/>
              <w:left w:type="dxa" w:w="120"/>
              <w:bottom w:type="dxa" w:w="80"/>
              <w:right w:type="dxa" w:w="120"/>
            </w:tcMar>
          </w:tcPr>
          <w:p>
            <w:pPr>
              <w:spacing w:after="0"/>
            </w:pPr>
            <w:r>
              <w:rPr>
                <w:b w:val="false"/>
                <w:bCs w:val="false"/>
                <w:color w:val="000000"/>
                <w:sz w:val="19"/>
                <w:szCs w:val="19"/>
              </w:rPr>
              <w:t xml:space="preserve">Observability</w:t>
            </w:r>
          </w:p>
        </w:tc>
        <w:tc>
          <w:tcPr>
            <w:tcW w:type="dxa" w:w="6000"/>
            <w:tcMar>
              <w:top w:type="dxa" w:w="80"/>
              <w:left w:type="dxa" w:w="120"/>
              <w:bottom w:type="dxa" w:w="80"/>
              <w:right w:type="dxa" w:w="120"/>
            </w:tcMar>
          </w:tcPr>
          <w:p>
            <w:pPr>
              <w:spacing w:after="0"/>
            </w:pPr>
            <w:r>
              <w:rPr>
                <w:b w:val="false"/>
                <w:bCs w:val="false"/>
                <w:color w:val="000000"/>
                <w:sz w:val="19"/>
                <w:szCs w:val="19"/>
              </w:rPr>
              <w:t xml:space="preserve">For any completed job it is recoverable which generator produced the source, how many repair attempts were consumed, and whether escalation occurred.</w:t>
            </w:r>
          </w:p>
        </w:tc>
      </w:tr>
    </w:tbl>
    <w:p>
      <w:pPr>
        <w:spacing w:after="160"/>
      </w:pPr>
    </w:p>
    <w:p>
      <w:pPr>
        <w:pStyle w:val="Heading2"/>
        <w:spacing w:after="120" w:before="280"/>
      </w:pPr>
      <w:r>
        <w:t xml:space="preserve">1.3 Stakeholders</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shd w:fill="1F4E79" w:val="clear"/>
            <w:tcMar>
              <w:top w:type="dxa" w:w="80"/>
              <w:left w:type="dxa" w:w="120"/>
              <w:bottom w:type="dxa" w:w="80"/>
              <w:right w:type="dxa" w:w="120"/>
            </w:tcMar>
          </w:tcPr>
          <w:p>
            <w:pPr>
              <w:spacing w:after="0"/>
            </w:pPr>
            <w:r>
              <w:rPr>
                <w:b/>
                <w:bCs/>
                <w:color w:val="FFFFFF"/>
                <w:sz w:val="19"/>
                <w:szCs w:val="19"/>
              </w:rPr>
              <w:t xml:space="preserve">Role</w:t>
            </w:r>
          </w:p>
        </w:tc>
        <w:tc>
          <w:tcPr>
            <w:tcW w:type="dxa" w:w="6700"/>
            <w:shd w:fill="1F4E79" w:val="clear"/>
            <w:tcMar>
              <w:top w:type="dxa" w:w="80"/>
              <w:left w:type="dxa" w:w="120"/>
              <w:bottom w:type="dxa" w:w="80"/>
              <w:right w:type="dxa" w:w="120"/>
            </w:tcMar>
          </w:tcPr>
          <w:p>
            <w:pPr>
              <w:spacing w:after="0"/>
            </w:pPr>
            <w:r>
              <w:rPr>
                <w:b/>
                <w:bCs/>
                <w:color w:val="FFFFFF"/>
                <w:sz w:val="19"/>
                <w:szCs w:val="19"/>
              </w:rPr>
              <w:t xml:space="preserve">Expectation</w:t>
            </w:r>
          </w:p>
        </w:tc>
      </w:tr>
      <w:tr>
        <w:tc>
          <w:tcPr>
            <w:tcW w:type="dxa" w:w="2200"/>
            <w:tcMar>
              <w:top w:type="dxa" w:w="80"/>
              <w:left w:type="dxa" w:w="120"/>
              <w:bottom w:type="dxa" w:w="80"/>
              <w:right w:type="dxa" w:w="120"/>
            </w:tcMar>
          </w:tcPr>
          <w:p>
            <w:pPr>
              <w:spacing w:after="0"/>
            </w:pPr>
            <w:r>
              <w:rPr>
                <w:b w:val="false"/>
                <w:bCs w:val="false"/>
                <w:color w:val="000000"/>
                <w:sz w:val="19"/>
                <w:szCs w:val="19"/>
              </w:rPr>
              <w:t xml:space="preserve">Operator (Cyril)</w:t>
            </w:r>
          </w:p>
        </w:tc>
        <w:tc>
          <w:tcPr>
            <w:tcW w:type="dxa" w:w="6700"/>
            <w:tcMar>
              <w:top w:type="dxa" w:w="80"/>
              <w:left w:type="dxa" w:w="120"/>
              <w:bottom w:type="dxa" w:w="80"/>
              <w:right w:type="dxa" w:w="120"/>
            </w:tcMar>
          </w:tcPr>
          <w:p>
            <w:pPr>
              <w:spacing w:after="0"/>
            </w:pPr>
            <w:r>
              <w:rPr>
                <w:b w:val="false"/>
                <w:bCs w:val="false"/>
                <w:color w:val="000000"/>
                <w:sz w:val="19"/>
                <w:szCs w:val="19"/>
              </w:rPr>
              <w:t xml:space="preserve">Runs MANIMA on the workstation; expects local-first operation, explicit control over escalation, and honest reporting of generation quality.</w:t>
            </w:r>
          </w:p>
        </w:tc>
      </w:tr>
      <w:tr>
        <w:tc>
          <w:tcPr>
            <w:tcW w:type="dxa" w:w="2200"/>
            <w:shd w:fill="F2F6FA" w:val="clear"/>
            <w:tcMar>
              <w:top w:type="dxa" w:w="80"/>
              <w:left w:type="dxa" w:w="120"/>
              <w:bottom w:type="dxa" w:w="80"/>
              <w:right w:type="dxa" w:w="120"/>
            </w:tcMar>
          </w:tcPr>
          <w:p>
            <w:pPr>
              <w:spacing w:after="0"/>
            </w:pPr>
            <w:r>
              <w:rPr>
                <w:b w:val="false"/>
                <w:bCs w:val="false"/>
                <w:color w:val="000000"/>
                <w:sz w:val="19"/>
                <w:szCs w:val="19"/>
              </w:rPr>
              <w:t xml:space="preserve">MCP Client (Claude)</w:t>
            </w:r>
          </w:p>
        </w:tc>
        <w:tc>
          <w:tcPr>
            <w:tcW w:type="dxa" w:w="6700"/>
            <w:shd w:fill="F2F6FA" w:val="clear"/>
            <w:tcMar>
              <w:top w:type="dxa" w:w="80"/>
              <w:left w:type="dxa" w:w="120"/>
              <w:bottom w:type="dxa" w:w="80"/>
              <w:right w:type="dxa" w:w="120"/>
            </w:tcMar>
          </w:tcPr>
          <w:p>
            <w:pPr>
              <w:spacing w:after="0"/>
            </w:pPr>
            <w:r>
              <w:rPr>
                <w:b w:val="false"/>
                <w:bCs w:val="false"/>
                <w:color w:val="000000"/>
                <w:sz w:val="19"/>
                <w:szCs w:val="19"/>
              </w:rPr>
              <w:t xml:space="preserve">Calls the tools; expects a stable async contract and machine-readable failure detail rather than opaque errors.</w:t>
            </w:r>
          </w:p>
        </w:tc>
      </w:tr>
      <w:tr>
        <w:tc>
          <w:tcPr>
            <w:tcW w:type="dxa" w:w="2200"/>
            <w:tcMar>
              <w:top w:type="dxa" w:w="80"/>
              <w:left w:type="dxa" w:w="120"/>
              <w:bottom w:type="dxa" w:w="80"/>
              <w:right w:type="dxa" w:w="120"/>
            </w:tcMar>
          </w:tcPr>
          <w:p>
            <w:pPr>
              <w:spacing w:after="0"/>
            </w:pPr>
            <w:r>
              <w:rPr>
                <w:b w:val="false"/>
                <w:bCs w:val="false"/>
                <w:color w:val="000000"/>
                <w:sz w:val="19"/>
                <w:szCs w:val="19"/>
              </w:rPr>
              <w:t xml:space="preserve">Downstream consumer</w:t>
            </w:r>
          </w:p>
        </w:tc>
        <w:tc>
          <w:tcPr>
            <w:tcW w:type="dxa" w:w="6700"/>
            <w:tcMar>
              <w:top w:type="dxa" w:w="80"/>
              <w:left w:type="dxa" w:w="120"/>
              <w:bottom w:type="dxa" w:w="80"/>
              <w:right w:type="dxa" w:w="120"/>
            </w:tcMar>
          </w:tcPr>
          <w:p>
            <w:pPr>
              <w:spacing w:after="0"/>
            </w:pPr>
            <w:r>
              <w:rPr>
                <w:b w:val="false"/>
                <w:bCs w:val="false"/>
                <w:color w:val="000000"/>
                <w:sz w:val="19"/>
                <w:szCs w:val="19"/>
              </w:rPr>
              <w:t xml:space="preserve">Receives rendered artifacts for teaching material, talks, or documentation.</w:t>
            </w:r>
          </w:p>
        </w:tc>
      </w:tr>
    </w:tbl>
    <w:p>
      <w:r>
        <w:br w:type="page"/>
      </w:r>
    </w:p>
    <w:p>
      <w:pPr>
        <w:pStyle w:val="Heading1"/>
        <w:spacing w:after="160" w:before="360"/>
      </w:pPr>
      <w:r>
        <w:t xml:space="preserve">2. Architecture Constraints</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400"/>
      </w:tblGrid>
      <w:tr>
        <w:trPr>
          <w:tblHeader/>
        </w:trPr>
        <w:tc>
          <w:tcPr>
            <w:tcW w:type="dxa" w:w="1700"/>
            <w:shd w:fill="1F4E79" w:val="clear"/>
            <w:tcMar>
              <w:top w:type="dxa" w:w="80"/>
              <w:left w:type="dxa" w:w="120"/>
              <w:bottom w:type="dxa" w:w="80"/>
              <w:right w:type="dxa" w:w="120"/>
            </w:tcMar>
          </w:tcPr>
          <w:p>
            <w:pPr>
              <w:spacing w:after="0"/>
            </w:pPr>
            <w:r>
              <w:rPr>
                <w:b/>
                <w:bCs/>
                <w:color w:val="FFFFFF"/>
                <w:sz w:val="19"/>
                <w:szCs w:val="19"/>
              </w:rPr>
              <w:t xml:space="preserve">Constraint</w:t>
            </w:r>
          </w:p>
        </w:tc>
        <w:tc>
          <w:tcPr>
            <w:tcW w:type="dxa" w:w="3800"/>
            <w:shd w:fill="1F4E79" w:val="clear"/>
            <w:tcMar>
              <w:top w:type="dxa" w:w="80"/>
              <w:left w:type="dxa" w:w="120"/>
              <w:bottom w:type="dxa" w:w="80"/>
              <w:right w:type="dxa" w:w="120"/>
            </w:tcMar>
          </w:tcPr>
          <w:p>
            <w:pPr>
              <w:spacing w:after="0"/>
            </w:pPr>
            <w:r>
              <w:rPr>
                <w:b/>
                <w:bCs/>
                <w:color w:val="FFFFFF"/>
                <w:sz w:val="19"/>
                <w:szCs w:val="19"/>
              </w:rPr>
              <w:t xml:space="preserve">Description</w:t>
            </w:r>
          </w:p>
        </w:tc>
        <w:tc>
          <w:tcPr>
            <w:tcW w:type="dxa" w:w="3400"/>
            <w:shd w:fill="1F4E79" w:val="clear"/>
            <w:tcMar>
              <w:top w:type="dxa" w:w="80"/>
              <w:left w:type="dxa" w:w="120"/>
              <w:bottom w:type="dxa" w:w="80"/>
              <w:right w:type="dxa" w:w="120"/>
            </w:tcMar>
          </w:tcPr>
          <w:p>
            <w:pPr>
              <w:spacing w:after="0"/>
            </w:pPr>
            <w:r>
              <w:rPr>
                <w:b/>
                <w:bCs/>
                <w:color w:val="FFFFFF"/>
                <w:sz w:val="19"/>
                <w:szCs w:val="19"/>
              </w:rPr>
              <w:t xml:space="preserve">Consequence</w:t>
            </w:r>
          </w:p>
        </w:tc>
      </w:tr>
      <w:tr>
        <w:tc>
          <w:tcPr>
            <w:tcW w:type="dxa" w:w="1700"/>
            <w:tcMar>
              <w:top w:type="dxa" w:w="80"/>
              <w:left w:type="dxa" w:w="120"/>
              <w:bottom w:type="dxa" w:w="80"/>
              <w:right w:type="dxa" w:w="120"/>
            </w:tcMar>
          </w:tcPr>
          <w:p>
            <w:pPr>
              <w:spacing w:after="0"/>
            </w:pPr>
            <w:r>
              <w:rPr>
                <w:b w:val="false"/>
                <w:bCs w:val="false"/>
                <w:color w:val="000000"/>
                <w:sz w:val="19"/>
                <w:szCs w:val="19"/>
              </w:rPr>
              <w:t xml:space="preserve">C-1 Local-first</w:t>
            </w:r>
          </w:p>
        </w:tc>
        <w:tc>
          <w:tcPr>
            <w:tcW w:type="dxa" w:w="3800"/>
            <w:tcMar>
              <w:top w:type="dxa" w:w="80"/>
              <w:left w:type="dxa" w:w="120"/>
              <w:bottom w:type="dxa" w:w="80"/>
              <w:right w:type="dxa" w:w="120"/>
            </w:tcMar>
          </w:tcPr>
          <w:p>
            <w:pPr>
              <w:spacing w:after="0"/>
            </w:pPr>
            <w:r>
              <w:rPr>
                <w:b w:val="false"/>
                <w:bCs w:val="false"/>
                <w:color w:val="000000"/>
                <w:sz w:val="19"/>
                <w:szCs w:val="19"/>
              </w:rPr>
              <w:t xml:space="preserve">Inference and rendering run on the operator's workstation. Network egress is denied by default.</w:t>
            </w:r>
          </w:p>
        </w:tc>
        <w:tc>
          <w:tcPr>
            <w:tcW w:type="dxa" w:w="3400"/>
            <w:tcMar>
              <w:top w:type="dxa" w:w="80"/>
              <w:left w:type="dxa" w:w="120"/>
              <w:bottom w:type="dxa" w:w="80"/>
              <w:right w:type="dxa" w:w="120"/>
            </w:tcMar>
          </w:tcPr>
          <w:p>
            <w:pPr>
              <w:spacing w:after="0"/>
            </w:pPr>
            <w:r>
              <w:rPr>
                <w:b w:val="false"/>
                <w:bCs w:val="false"/>
                <w:color w:val="000000"/>
                <w:sz w:val="19"/>
                <w:szCs w:val="19"/>
              </w:rPr>
              <w:t xml:space="preserve">Escalation must be an explicit, gated, logged exception — not a silent fallback.</w:t>
            </w:r>
          </w:p>
        </w:tc>
      </w:tr>
      <w:tr>
        <w:tc>
          <w:tcPr>
            <w:tcW w:type="dxa" w:w="1700"/>
            <w:shd w:fill="F2F6FA" w:val="clear"/>
            <w:tcMar>
              <w:top w:type="dxa" w:w="80"/>
              <w:left w:type="dxa" w:w="120"/>
              <w:bottom w:type="dxa" w:w="80"/>
              <w:right w:type="dxa" w:w="120"/>
            </w:tcMar>
          </w:tcPr>
          <w:p>
            <w:pPr>
              <w:spacing w:after="0"/>
            </w:pPr>
            <w:r>
              <w:rPr>
                <w:b w:val="false"/>
                <w:bCs w:val="false"/>
                <w:color w:val="000000"/>
                <w:sz w:val="19"/>
                <w:szCs w:val="19"/>
              </w:rPr>
              <w:t xml:space="preserve">C-2 Untrusted code</w:t>
            </w:r>
          </w:p>
        </w:tc>
        <w:tc>
          <w:tcPr>
            <w:tcW w:type="dxa" w:w="3800"/>
            <w:shd w:fill="F2F6FA" w:val="clear"/>
            <w:tcMar>
              <w:top w:type="dxa" w:w="80"/>
              <w:left w:type="dxa" w:w="120"/>
              <w:bottom w:type="dxa" w:w="80"/>
              <w:right w:type="dxa" w:w="120"/>
            </w:tcMar>
          </w:tcPr>
          <w:p>
            <w:pPr>
              <w:spacing w:after="0"/>
            </w:pPr>
            <w:r>
              <w:rPr>
                <w:b w:val="false"/>
                <w:bCs w:val="false"/>
                <w:color w:val="000000"/>
                <w:sz w:val="19"/>
                <w:szCs w:val="19"/>
              </w:rPr>
              <w:t xml:space="preserve">Manim renders by executing arbitrary Python. Generated code is untrusted by construction.</w:t>
            </w:r>
          </w:p>
        </w:tc>
        <w:tc>
          <w:tcPr>
            <w:tcW w:type="dxa" w:w="3400"/>
            <w:shd w:fill="F2F6FA" w:val="clear"/>
            <w:tcMar>
              <w:top w:type="dxa" w:w="80"/>
              <w:left w:type="dxa" w:w="120"/>
              <w:bottom w:type="dxa" w:w="80"/>
              <w:right w:type="dxa" w:w="120"/>
            </w:tcMar>
          </w:tcPr>
          <w:p>
            <w:pPr>
              <w:spacing w:after="0"/>
            </w:pPr>
            <w:r>
              <w:rPr>
                <w:b w:val="false"/>
                <w:bCs w:val="false"/>
                <w:color w:val="000000"/>
                <w:sz w:val="19"/>
                <w:szCs w:val="19"/>
              </w:rPr>
              <w:t xml:space="preserve">Execution must be sandboxed unconditionally, including for operator-supplied source.</w:t>
            </w:r>
          </w:p>
        </w:tc>
      </w:tr>
      <w:tr>
        <w:tc>
          <w:tcPr>
            <w:tcW w:type="dxa" w:w="1700"/>
            <w:tcMar>
              <w:top w:type="dxa" w:w="80"/>
              <w:left w:type="dxa" w:w="120"/>
              <w:bottom w:type="dxa" w:w="80"/>
              <w:right w:type="dxa" w:w="120"/>
            </w:tcMar>
          </w:tcPr>
          <w:p>
            <w:pPr>
              <w:spacing w:after="0"/>
            </w:pPr>
            <w:r>
              <w:rPr>
                <w:b w:val="false"/>
                <w:bCs w:val="false"/>
                <w:color w:val="000000"/>
                <w:sz w:val="19"/>
                <w:szCs w:val="19"/>
              </w:rPr>
              <w:t xml:space="preserve">C-3 MCP transport</w:t>
            </w:r>
          </w:p>
        </w:tc>
        <w:tc>
          <w:tcPr>
            <w:tcW w:type="dxa" w:w="3800"/>
            <w:tcMar>
              <w:top w:type="dxa" w:w="80"/>
              <w:left w:type="dxa" w:w="120"/>
              <w:bottom w:type="dxa" w:w="80"/>
              <w:right w:type="dxa" w:w="120"/>
            </w:tcMar>
          </w:tcPr>
          <w:p>
            <w:pPr>
              <w:spacing w:after="0"/>
            </w:pPr>
            <w:r>
              <w:rPr>
                <w:b w:val="false"/>
                <w:bCs w:val="false"/>
                <w:color w:val="000000"/>
                <w:sz w:val="19"/>
                <w:szCs w:val="19"/>
              </w:rPr>
              <w:t xml:space="preserve">MCP tool calls are synchronous request/response over stdio and carry a modest payload budget.</w:t>
            </w:r>
          </w:p>
        </w:tc>
        <w:tc>
          <w:tcPr>
            <w:tcW w:type="dxa" w:w="3400"/>
            <w:tcMar>
              <w:top w:type="dxa" w:w="80"/>
              <w:left w:type="dxa" w:w="120"/>
              <w:bottom w:type="dxa" w:w="80"/>
              <w:right w:type="dxa" w:w="120"/>
            </w:tcMar>
          </w:tcPr>
          <w:p>
            <w:pPr>
              <w:spacing w:after="0"/>
            </w:pPr>
            <w:r>
              <w:rPr>
                <w:b w:val="false"/>
                <w:bCs w:val="false"/>
                <w:color w:val="000000"/>
                <w:sz w:val="19"/>
                <w:szCs w:val="19"/>
              </w:rPr>
              <w:t xml:space="preserve">Long renders require an async job protocol; artifacts must be referenced, not embedded.</w:t>
            </w:r>
          </w:p>
        </w:tc>
      </w:tr>
      <w:tr>
        <w:tc>
          <w:tcPr>
            <w:tcW w:type="dxa" w:w="1700"/>
            <w:shd w:fill="F2F6FA" w:val="clear"/>
            <w:tcMar>
              <w:top w:type="dxa" w:w="80"/>
              <w:left w:type="dxa" w:w="120"/>
              <w:bottom w:type="dxa" w:w="80"/>
              <w:right w:type="dxa" w:w="120"/>
            </w:tcMar>
          </w:tcPr>
          <w:p>
            <w:pPr>
              <w:spacing w:after="0"/>
            </w:pPr>
            <w:r>
              <w:rPr>
                <w:b w:val="false"/>
                <w:bCs w:val="false"/>
                <w:color w:val="000000"/>
                <w:sz w:val="19"/>
                <w:szCs w:val="19"/>
              </w:rPr>
              <w:t xml:space="preserve">C-4 Manim CE API drift</w:t>
            </w:r>
          </w:p>
        </w:tc>
        <w:tc>
          <w:tcPr>
            <w:tcW w:type="dxa" w:w="3800"/>
            <w:shd w:fill="F2F6FA" w:val="clear"/>
            <w:tcMar>
              <w:top w:type="dxa" w:w="80"/>
              <w:left w:type="dxa" w:w="120"/>
              <w:bottom w:type="dxa" w:w="80"/>
              <w:right w:type="dxa" w:w="120"/>
            </w:tcMar>
          </w:tcPr>
          <w:p>
            <w:pPr>
              <w:spacing w:after="0"/>
            </w:pPr>
            <w:r>
              <w:rPr>
                <w:b w:val="false"/>
                <w:bCs w:val="false"/>
                <w:color w:val="000000"/>
                <w:sz w:val="19"/>
                <w:szCs w:val="19"/>
              </w:rPr>
              <w:t xml:space="preserve">Manim CE's API has changed materially across versions, and ManimGL forms are widely present in training data.</w:t>
            </w:r>
          </w:p>
        </w:tc>
        <w:tc>
          <w:tcPr>
            <w:tcW w:type="dxa" w:w="3400"/>
            <w:shd w:fill="F2F6FA" w:val="clear"/>
            <w:tcMar>
              <w:top w:type="dxa" w:w="80"/>
              <w:left w:type="dxa" w:w="120"/>
              <w:bottom w:type="dxa" w:w="80"/>
              <w:right w:type="dxa" w:w="120"/>
            </w:tcMar>
          </w:tcPr>
          <w:p>
            <w:pPr>
              <w:spacing w:after="0"/>
            </w:pPr>
            <w:r>
              <w:rPr>
                <w:b w:val="false"/>
                <w:bCs w:val="false"/>
                <w:color w:val="000000"/>
                <w:sz w:val="19"/>
                <w:szCs w:val="19"/>
              </w:rPr>
              <w:t xml:space="preserve">Generation must be grounded and verified; an ungrounded generator will emit plausible, non-rendering code.</w:t>
            </w:r>
          </w:p>
        </w:tc>
      </w:tr>
      <w:tr>
        <w:tc>
          <w:tcPr>
            <w:tcW w:type="dxa" w:w="1700"/>
            <w:tcMar>
              <w:top w:type="dxa" w:w="80"/>
              <w:left w:type="dxa" w:w="120"/>
              <w:bottom w:type="dxa" w:w="80"/>
              <w:right w:type="dxa" w:w="120"/>
            </w:tcMar>
          </w:tcPr>
          <w:p>
            <w:pPr>
              <w:spacing w:after="0"/>
            </w:pPr>
            <w:r>
              <w:rPr>
                <w:b w:val="false"/>
                <w:bCs w:val="false"/>
                <w:color w:val="000000"/>
                <w:sz w:val="19"/>
                <w:szCs w:val="19"/>
              </w:rPr>
              <w:t xml:space="preserve">C-5 TeX footprint</w:t>
            </w:r>
          </w:p>
        </w:tc>
        <w:tc>
          <w:tcPr>
            <w:tcW w:type="dxa" w:w="3800"/>
            <w:tcMar>
              <w:top w:type="dxa" w:w="80"/>
              <w:left w:type="dxa" w:w="120"/>
              <w:bottom w:type="dxa" w:w="80"/>
              <w:right w:type="dxa" w:w="120"/>
            </w:tcMar>
          </w:tcPr>
          <w:p>
            <w:pPr>
              <w:spacing w:after="0"/>
            </w:pPr>
            <w:r>
              <w:rPr>
                <w:b w:val="false"/>
                <w:bCs w:val="false"/>
                <w:color w:val="000000"/>
                <w:sz w:val="19"/>
                <w:szCs w:val="19"/>
              </w:rPr>
              <w:t xml:space="preserve">Full LaTeX support requires a TeX distribution in the render image (multi-gigabyte).</w:t>
            </w:r>
          </w:p>
        </w:tc>
        <w:tc>
          <w:tcPr>
            <w:tcW w:type="dxa" w:w="3400"/>
            <w:tcMar>
              <w:top w:type="dxa" w:w="80"/>
              <w:left w:type="dxa" w:w="120"/>
              <w:bottom w:type="dxa" w:w="80"/>
              <w:right w:type="dxa" w:w="120"/>
            </w:tcMar>
          </w:tcPr>
          <w:p>
            <w:pPr>
              <w:spacing w:after="0"/>
            </w:pPr>
            <w:r>
              <w:rPr>
                <w:b w:val="false"/>
                <w:bCs w:val="false"/>
                <w:color w:val="000000"/>
                <w:sz w:val="19"/>
                <w:szCs w:val="19"/>
              </w:rPr>
              <w:t xml:space="preserve">Image size is accepted as a cost; the image is built once and cached.</w:t>
            </w:r>
          </w:p>
        </w:tc>
      </w:tr>
      <w:tr>
        <w:tc>
          <w:tcPr>
            <w:tcW w:type="dxa" w:w="1700"/>
            <w:shd w:fill="F2F6FA" w:val="clear"/>
            <w:tcMar>
              <w:top w:type="dxa" w:w="80"/>
              <w:left w:type="dxa" w:w="120"/>
              <w:bottom w:type="dxa" w:w="80"/>
              <w:right w:type="dxa" w:w="120"/>
            </w:tcMar>
          </w:tcPr>
          <w:p>
            <w:pPr>
              <w:spacing w:after="0"/>
            </w:pPr>
            <w:r>
              <w:rPr>
                <w:b w:val="false"/>
                <w:bCs w:val="false"/>
                <w:color w:val="000000"/>
                <w:sz w:val="19"/>
                <w:szCs w:val="19"/>
              </w:rPr>
              <w:t xml:space="preserve">C-6 Language</w:t>
            </w:r>
          </w:p>
        </w:tc>
        <w:tc>
          <w:tcPr>
            <w:tcW w:type="dxa" w:w="3800"/>
            <w:shd w:fill="F2F6FA" w:val="clear"/>
            <w:tcMar>
              <w:top w:type="dxa" w:w="80"/>
              <w:left w:type="dxa" w:w="120"/>
              <w:bottom w:type="dxa" w:w="80"/>
              <w:right w:type="dxa" w:w="120"/>
            </w:tcMar>
          </w:tcPr>
          <w:p>
            <w:pPr>
              <w:spacing w:after="0"/>
            </w:pPr>
            <w:r>
              <w:rPr>
                <w:b w:val="false"/>
                <w:bCs w:val="false"/>
                <w:color w:val="000000"/>
                <w:sz w:val="19"/>
                <w:szCs w:val="19"/>
              </w:rPr>
              <w:t xml:space="preserve">Manim CE is Python. The MCP server may be Python or TypeScript.</w:t>
            </w:r>
          </w:p>
        </w:tc>
        <w:tc>
          <w:tcPr>
            <w:tcW w:type="dxa" w:w="3400"/>
            <w:shd w:fill="F2F6FA" w:val="clear"/>
            <w:tcMar>
              <w:top w:type="dxa" w:w="80"/>
              <w:left w:type="dxa" w:w="120"/>
              <w:bottom w:type="dxa" w:w="80"/>
              <w:right w:type="dxa" w:w="120"/>
            </w:tcMar>
          </w:tcPr>
          <w:p>
            <w:pPr>
              <w:spacing w:after="0"/>
            </w:pPr>
            <w:r>
              <w:rPr>
                <w:b w:val="false"/>
                <w:bCs w:val="false"/>
                <w:color w:val="000000"/>
                <w:sz w:val="19"/>
                <w:szCs w:val="19"/>
              </w:rPr>
              <w:t xml:space="preserve">Selecting Python for the server removes a process boundary but couples the server to the render runtime's ecosystem.</w:t>
            </w:r>
          </w:p>
        </w:tc>
      </w:tr>
      <w:tr>
        <w:tc>
          <w:tcPr>
            <w:tcW w:type="dxa" w:w="1700"/>
            <w:tcMar>
              <w:top w:type="dxa" w:w="80"/>
              <w:left w:type="dxa" w:w="120"/>
              <w:bottom w:type="dxa" w:w="80"/>
              <w:right w:type="dxa" w:w="120"/>
            </w:tcMar>
          </w:tcPr>
          <w:p>
            <w:pPr>
              <w:spacing w:after="0"/>
            </w:pPr>
            <w:r>
              <w:rPr>
                <w:b w:val="false"/>
                <w:bCs w:val="false"/>
                <w:color w:val="000000"/>
                <w:sz w:val="19"/>
                <w:szCs w:val="19"/>
              </w:rPr>
              <w:t xml:space="preserve">C-7 Windows host</w:t>
            </w:r>
          </w:p>
        </w:tc>
        <w:tc>
          <w:tcPr>
            <w:tcW w:type="dxa" w:w="3800"/>
            <w:tcMar>
              <w:top w:type="dxa" w:w="80"/>
              <w:left w:type="dxa" w:w="120"/>
              <w:bottom w:type="dxa" w:w="80"/>
              <w:right w:type="dxa" w:w="120"/>
            </w:tcMar>
          </w:tcPr>
          <w:p>
            <w:pPr>
              <w:spacing w:after="0"/>
            </w:pPr>
            <w:r>
              <w:rPr>
                <w:b w:val="false"/>
                <w:bCs w:val="false"/>
                <w:color w:val="000000"/>
                <w:sz w:val="19"/>
                <w:szCs w:val="19"/>
              </w:rPr>
              <w:t xml:space="preserve">The workstation runs Windows 11. Both vLLM and Linux containers require WSL2.</w:t>
            </w:r>
          </w:p>
        </w:tc>
        <w:tc>
          <w:tcPr>
            <w:tcW w:type="dxa" w:w="3400"/>
            <w:tcMar>
              <w:top w:type="dxa" w:w="80"/>
              <w:left w:type="dxa" w:w="120"/>
              <w:bottom w:type="dxa" w:w="80"/>
              <w:right w:type="dxa" w:w="120"/>
            </w:tcMar>
          </w:tcPr>
          <w:p>
            <w:pPr>
              <w:spacing w:after="0"/>
            </w:pPr>
            <w:r>
              <w:rPr>
                <w:b w:val="false"/>
                <w:bCs w:val="false"/>
                <w:color w:val="000000"/>
                <w:sz w:val="19"/>
                <w:szCs w:val="19"/>
              </w:rPr>
              <w:t xml:space="preserve">The entire server side lives in the WSL2 VM. Sandbox guarantees are those of WSL2 + Docker Desktop, which are weaker than Linux-native rootless Docker.</w:t>
            </w:r>
          </w:p>
        </w:tc>
      </w:tr>
      <w:tr>
        <w:tc>
          <w:tcPr>
            <w:tcW w:type="dxa" w:w="1700"/>
            <w:shd w:fill="F2F6FA" w:val="clear"/>
            <w:tcMar>
              <w:top w:type="dxa" w:w="80"/>
              <w:left w:type="dxa" w:w="120"/>
              <w:bottom w:type="dxa" w:w="80"/>
              <w:right w:type="dxa" w:w="120"/>
            </w:tcMar>
          </w:tcPr>
          <w:p>
            <w:pPr>
              <w:spacing w:after="0"/>
            </w:pPr>
            <w:r>
              <w:rPr>
                <w:b w:val="false"/>
                <w:bCs w:val="false"/>
                <w:color w:val="000000"/>
                <w:sz w:val="19"/>
                <w:szCs w:val="19"/>
              </w:rPr>
              <w:t xml:space="preserve">C-8 16 GB VRAM</w:t>
            </w:r>
          </w:p>
        </w:tc>
        <w:tc>
          <w:tcPr>
            <w:tcW w:type="dxa" w:w="3800"/>
            <w:shd w:fill="F2F6FA" w:val="clear"/>
            <w:tcMar>
              <w:top w:type="dxa" w:w="80"/>
              <w:left w:type="dxa" w:w="120"/>
              <w:bottom w:type="dxa" w:w="80"/>
              <w:right w:type="dxa" w:w="120"/>
            </w:tcMar>
          </w:tcPr>
          <w:p>
            <w:pPr>
              <w:spacing w:after="0"/>
            </w:pPr>
            <w:r>
              <w:rPr>
                <w:b w:val="false"/>
                <w:bCs w:val="false"/>
                <w:color w:val="000000"/>
                <w:sz w:val="19"/>
                <w:szCs w:val="19"/>
              </w:rPr>
              <w:t xml:space="preserve">The GPU has 16 GB. Apertus 8B at int4 fits (~6 GB); 70B does not (~40 GB at Q4).</w:t>
            </w:r>
          </w:p>
        </w:tc>
        <w:tc>
          <w:tcPr>
            <w:tcW w:type="dxa" w:w="3400"/>
            <w:shd w:fill="F2F6FA" w:val="clear"/>
            <w:tcMar>
              <w:top w:type="dxa" w:w="80"/>
              <w:left w:type="dxa" w:w="120"/>
              <w:bottom w:type="dxa" w:w="80"/>
              <w:right w:type="dxa" w:w="120"/>
            </w:tcMar>
          </w:tcPr>
          <w:p>
            <w:pPr>
              <w:spacing w:after="0"/>
            </w:pPr>
            <w:r>
              <w:rPr>
                <w:b w:val="false"/>
                <w:bCs w:val="false"/>
                <w:color w:val="000000"/>
                <w:sz w:val="19"/>
                <w:szCs w:val="19"/>
              </w:rPr>
              <w:t xml:space="preserve">The generator is 8B. This is arithmetic, not preference, and it caps achievable generation quality.</w:t>
            </w:r>
          </w:p>
        </w:tc>
      </w:tr>
    </w:tbl>
    <w:p>
      <w:r>
        <w:br w:type="page"/>
      </w:r>
    </w:p>
    <w:p>
      <w:pPr>
        <w:pStyle w:val="Heading1"/>
        <w:spacing w:after="160" w:before="360"/>
      </w:pPr>
      <w:r>
        <w:t xml:space="preserve">3. Context and Scope</w:t>
      </w:r>
    </w:p>
    <w:p>
      <w:pPr>
        <w:spacing w:after="120" w:line="276"/>
      </w:pPr>
      <w:r>
        <w:rPr>
          <w:sz w:val="21"/>
          <w:szCs w:val="21"/>
        </w:rPr>
        <w:t xml:space="preserve">MANIMA sits entirely inside the workstation trust boundary. The only component outside it is the escalation LLM, which is unreachable unless the operator explicitly opens the gate.</w:t>
      </w:r>
    </w:p>
    <w:p>
      <w:pPr>
        <w:spacing w:after="100" w:before="160"/>
        <w:jc w:val="center"/>
      </w:pPr>
      <w:r>
        <w:drawing>
          <wp:inline distT="0" distB="0" distL="0" distR="0">
            <wp:extent cx="5715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476750"/>
                    </a:xfrm>
                    <a:prstGeom prst="rect">
                      <a:avLst/>
                    </a:prstGeom>
                  </pic:spPr>
                </pic:pic>
              </a:graphicData>
            </a:graphic>
          </wp:inline>
        </w:drawing>
      </w:r>
    </w:p>
    <w:p>
      <w:pPr>
        <w:spacing w:after="240"/>
        <w:jc w:val="center"/>
      </w:pPr>
      <w:r>
        <w:rPr>
          <w:i/>
          <w:iCs/>
          <w:color w:val="595959"/>
          <w:sz w:val="18"/>
          <w:szCs w:val="18"/>
        </w:rPr>
        <w:t xml:space="preserve">Figure 1 — System context. The dashed boundary is the local-first trust boundary; the escalation path crosses it and is denied by default.</w:t>
      </w:r>
    </w:p>
    <w:p>
      <w:pPr>
        <w:pStyle w:val="Heading2"/>
        <w:spacing w:after="120" w:before="280"/>
      </w:pPr>
      <w:r>
        <w:t xml:space="preserve">3.1 External Interfaces</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900"/>
        <w:gridCol w:w="2800"/>
      </w:tblGrid>
      <w:tr>
        <w:trPr>
          <w:tblHeader/>
        </w:trPr>
        <w:tc>
          <w:tcPr>
            <w:tcW w:type="dxa" w:w="2300"/>
            <w:shd w:fill="1F4E79" w:val="clear"/>
            <w:tcMar>
              <w:top w:type="dxa" w:w="80"/>
              <w:left w:type="dxa" w:w="120"/>
              <w:bottom w:type="dxa" w:w="80"/>
              <w:right w:type="dxa" w:w="120"/>
            </w:tcMar>
          </w:tcPr>
          <w:p>
            <w:pPr>
              <w:spacing w:after="0"/>
            </w:pPr>
            <w:r>
              <w:rPr>
                <w:b/>
                <w:bCs/>
                <w:color w:val="FFFFFF"/>
                <w:sz w:val="19"/>
                <w:szCs w:val="19"/>
              </w:rPr>
              <w:t xml:space="preserve">Interface</w:t>
            </w:r>
          </w:p>
        </w:tc>
        <w:tc>
          <w:tcPr>
            <w:tcW w:type="dxa" w:w="1900"/>
            <w:shd w:fill="1F4E79" w:val="clear"/>
            <w:tcMar>
              <w:top w:type="dxa" w:w="80"/>
              <w:left w:type="dxa" w:w="120"/>
              <w:bottom w:type="dxa" w:w="80"/>
              <w:right w:type="dxa" w:w="120"/>
            </w:tcMar>
          </w:tcPr>
          <w:p>
            <w:pPr>
              <w:spacing w:after="0"/>
            </w:pPr>
            <w:r>
              <w:rPr>
                <w:b/>
                <w:bCs/>
                <w:color w:val="FFFFFF"/>
                <w:sz w:val="19"/>
                <w:szCs w:val="19"/>
              </w:rPr>
              <w:t xml:space="preserve">Direction</w:t>
            </w:r>
          </w:p>
        </w:tc>
        <w:tc>
          <w:tcPr>
            <w:tcW w:type="dxa" w:w="1900"/>
            <w:shd w:fill="1F4E79" w:val="clear"/>
            <w:tcMar>
              <w:top w:type="dxa" w:w="80"/>
              <w:left w:type="dxa" w:w="120"/>
              <w:bottom w:type="dxa" w:w="80"/>
              <w:right w:type="dxa" w:w="120"/>
            </w:tcMar>
          </w:tcPr>
          <w:p>
            <w:pPr>
              <w:spacing w:after="0"/>
            </w:pPr>
            <w:r>
              <w:rPr>
                <w:b/>
                <w:bCs/>
                <w:color w:val="FFFFFF"/>
                <w:sz w:val="19"/>
                <w:szCs w:val="19"/>
              </w:rPr>
              <w:t xml:space="preserve">Protocol</w:t>
            </w:r>
          </w:p>
        </w:tc>
        <w:tc>
          <w:tcPr>
            <w:tcW w:type="dxa" w:w="2800"/>
            <w:shd w:fill="1F4E79" w:val="clear"/>
            <w:tcMar>
              <w:top w:type="dxa" w:w="80"/>
              <w:left w:type="dxa" w:w="120"/>
              <w:bottom w:type="dxa" w:w="80"/>
              <w:right w:type="dxa" w:w="120"/>
            </w:tcMar>
          </w:tcPr>
          <w:p>
            <w:pPr>
              <w:spacing w:after="0"/>
            </w:pPr>
            <w:r>
              <w:rPr>
                <w:b/>
                <w:bCs/>
                <w:color w:val="FFFFFF"/>
                <w:sz w:val="19"/>
                <w:szCs w:val="19"/>
              </w:rPr>
              <w:t xml:space="preserve">Payload</w:t>
            </w:r>
          </w:p>
        </w:tc>
      </w:tr>
      <w:tr>
        <w:tc>
          <w:tcPr>
            <w:tcW w:type="dxa" w:w="2300"/>
            <w:tcMar>
              <w:top w:type="dxa" w:w="80"/>
              <w:left w:type="dxa" w:w="120"/>
              <w:bottom w:type="dxa" w:w="80"/>
              <w:right w:type="dxa" w:w="120"/>
            </w:tcMar>
          </w:tcPr>
          <w:p>
            <w:pPr>
              <w:spacing w:after="0"/>
            </w:pPr>
            <w:r>
              <w:rPr>
                <w:b w:val="false"/>
                <w:bCs w:val="false"/>
                <w:color w:val="000000"/>
                <w:sz w:val="19"/>
                <w:szCs w:val="19"/>
              </w:rPr>
              <w:t xml:space="preserve">MCP Client → MANIMA</w:t>
            </w:r>
          </w:p>
        </w:tc>
        <w:tc>
          <w:tcPr>
            <w:tcW w:type="dxa" w:w="1900"/>
            <w:tcMar>
              <w:top w:type="dxa" w:w="80"/>
              <w:left w:type="dxa" w:w="120"/>
              <w:bottom w:type="dxa" w:w="80"/>
              <w:right w:type="dxa" w:w="120"/>
            </w:tcMar>
          </w:tcPr>
          <w:p>
            <w:pPr>
              <w:spacing w:after="0"/>
            </w:pPr>
            <w:r>
              <w:rPr>
                <w:b w:val="false"/>
                <w:bCs w:val="false"/>
                <w:color w:val="000000"/>
                <w:sz w:val="19"/>
                <w:szCs w:val="19"/>
              </w:rPr>
              <w:t xml:space="preserve">Inbound</w:t>
            </w:r>
          </w:p>
        </w:tc>
        <w:tc>
          <w:tcPr>
            <w:tcW w:type="dxa" w:w="1900"/>
            <w:tcMar>
              <w:top w:type="dxa" w:w="80"/>
              <w:left w:type="dxa" w:w="120"/>
              <w:bottom w:type="dxa" w:w="80"/>
              <w:right w:type="dxa" w:w="120"/>
            </w:tcMar>
          </w:tcPr>
          <w:p>
            <w:pPr>
              <w:spacing w:after="0"/>
            </w:pPr>
            <w:r>
              <w:rPr>
                <w:b w:val="false"/>
                <w:bCs w:val="false"/>
                <w:color w:val="000000"/>
                <w:sz w:val="19"/>
                <w:szCs w:val="19"/>
              </w:rPr>
              <w:t xml:space="preserve">MCP over stdio</w:t>
            </w:r>
          </w:p>
        </w:tc>
        <w:tc>
          <w:tcPr>
            <w:tcW w:type="dxa" w:w="2800"/>
            <w:tcMar>
              <w:top w:type="dxa" w:w="80"/>
              <w:left w:type="dxa" w:w="120"/>
              <w:bottom w:type="dxa" w:w="80"/>
              <w:right w:type="dxa" w:w="120"/>
            </w:tcMar>
          </w:tcPr>
          <w:p>
            <w:pPr>
              <w:spacing w:after="0"/>
            </w:pPr>
            <w:r>
              <w:rPr>
                <w:b w:val="false"/>
                <w:bCs w:val="false"/>
                <w:color w:val="000000"/>
                <w:sz w:val="19"/>
                <w:szCs w:val="19"/>
              </w:rPr>
              <w:t xml:space="preserve">Tool calls (render, generate, status, result, cancel)</w:t>
            </w:r>
          </w:p>
        </w:tc>
      </w:tr>
      <w:tr>
        <w:tc>
          <w:tcPr>
            <w:tcW w:type="dxa" w:w="2300"/>
            <w:shd w:fill="F2F6FA" w:val="clear"/>
            <w:tcMar>
              <w:top w:type="dxa" w:w="80"/>
              <w:left w:type="dxa" w:w="120"/>
              <w:bottom w:type="dxa" w:w="80"/>
              <w:right w:type="dxa" w:w="120"/>
            </w:tcMar>
          </w:tcPr>
          <w:p>
            <w:pPr>
              <w:spacing w:after="0"/>
            </w:pPr>
            <w:r>
              <w:rPr>
                <w:b w:val="false"/>
                <w:bCs w:val="false"/>
                <w:color w:val="000000"/>
                <w:sz w:val="19"/>
                <w:szCs w:val="19"/>
              </w:rPr>
              <w:t xml:space="preserve">MANIMA → vLLM</w:t>
            </w:r>
          </w:p>
        </w:tc>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Outbound (loopback)</w:t>
            </w:r>
          </w:p>
        </w:tc>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HTTP (OpenAI-compatible)</w:t>
            </w:r>
          </w:p>
        </w:tc>
        <w:tc>
          <w:tcPr>
            <w:tcW w:type="dxa" w:w="2800"/>
            <w:shd w:fill="F2F6FA" w:val="clear"/>
            <w:tcMar>
              <w:top w:type="dxa" w:w="80"/>
              <w:left w:type="dxa" w:w="120"/>
              <w:bottom w:type="dxa" w:w="80"/>
              <w:right w:type="dxa" w:w="120"/>
            </w:tcMar>
          </w:tcPr>
          <w:p>
            <w:pPr>
              <w:spacing w:after="0"/>
            </w:pPr>
            <w:r>
              <w:rPr>
                <w:b w:val="false"/>
                <w:bCs w:val="false"/>
                <w:color w:val="000000"/>
                <w:sz w:val="19"/>
                <w:szCs w:val="19"/>
              </w:rPr>
              <w:t xml:space="preserve">Completion request with grounded prompt</w:t>
            </w:r>
          </w:p>
        </w:tc>
      </w:tr>
      <w:tr>
        <w:tc>
          <w:tcPr>
            <w:tcW w:type="dxa" w:w="2300"/>
            <w:tcMar>
              <w:top w:type="dxa" w:w="80"/>
              <w:left w:type="dxa" w:w="120"/>
              <w:bottom w:type="dxa" w:w="80"/>
              <w:right w:type="dxa" w:w="120"/>
            </w:tcMar>
          </w:tcPr>
          <w:p>
            <w:pPr>
              <w:spacing w:after="0"/>
            </w:pPr>
            <w:r>
              <w:rPr>
                <w:b w:val="false"/>
                <w:bCs w:val="false"/>
                <w:color w:val="000000"/>
                <w:sz w:val="19"/>
                <w:szCs w:val="19"/>
              </w:rPr>
              <w:t xml:space="preserve">MANIMA → Qdrant</w:t>
            </w:r>
          </w:p>
        </w:tc>
        <w:tc>
          <w:tcPr>
            <w:tcW w:type="dxa" w:w="1900"/>
            <w:tcMar>
              <w:top w:type="dxa" w:w="80"/>
              <w:left w:type="dxa" w:w="120"/>
              <w:bottom w:type="dxa" w:w="80"/>
              <w:right w:type="dxa" w:w="120"/>
            </w:tcMar>
          </w:tcPr>
          <w:p>
            <w:pPr>
              <w:spacing w:after="0"/>
            </w:pPr>
            <w:r>
              <w:rPr>
                <w:b w:val="false"/>
                <w:bCs w:val="false"/>
                <w:color w:val="000000"/>
                <w:sz w:val="19"/>
                <w:szCs w:val="19"/>
              </w:rPr>
              <w:t xml:space="preserve">Outbound (loopback)</w:t>
            </w:r>
          </w:p>
        </w:tc>
        <w:tc>
          <w:tcPr>
            <w:tcW w:type="dxa" w:w="1900"/>
            <w:tcMar>
              <w:top w:type="dxa" w:w="80"/>
              <w:left w:type="dxa" w:w="120"/>
              <w:bottom w:type="dxa" w:w="80"/>
              <w:right w:type="dxa" w:w="120"/>
            </w:tcMar>
          </w:tcPr>
          <w:p>
            <w:pPr>
              <w:spacing w:after="0"/>
            </w:pPr>
            <w:r>
              <w:rPr>
                <w:b w:val="false"/>
                <w:bCs w:val="false"/>
                <w:color w:val="000000"/>
                <w:sz w:val="19"/>
                <w:szCs w:val="19"/>
              </w:rPr>
              <w:t xml:space="preserve">HTTP</w:t>
            </w:r>
          </w:p>
        </w:tc>
        <w:tc>
          <w:tcPr>
            <w:tcW w:type="dxa" w:w="2800"/>
            <w:tcMar>
              <w:top w:type="dxa" w:w="80"/>
              <w:left w:type="dxa" w:w="120"/>
              <w:bottom w:type="dxa" w:w="80"/>
              <w:right w:type="dxa" w:w="120"/>
            </w:tcMar>
          </w:tcPr>
          <w:p>
            <w:pPr>
              <w:spacing w:after="0"/>
            </w:pPr>
            <w:r>
              <w:rPr>
                <w:b w:val="false"/>
                <w:bCs w:val="false"/>
                <w:color w:val="000000"/>
                <w:sz w:val="19"/>
                <w:szCs w:val="19"/>
              </w:rPr>
              <w:t xml:space="preserve">Vector query over Manim CE API corpus</w:t>
            </w:r>
          </w:p>
        </w:tc>
      </w:tr>
      <w:tr>
        <w:tc>
          <w:tcPr>
            <w:tcW w:type="dxa" w:w="2300"/>
            <w:shd w:fill="F2F6FA" w:val="clear"/>
            <w:tcMar>
              <w:top w:type="dxa" w:w="80"/>
              <w:left w:type="dxa" w:w="120"/>
              <w:bottom w:type="dxa" w:w="80"/>
              <w:right w:type="dxa" w:w="120"/>
            </w:tcMar>
          </w:tcPr>
          <w:p>
            <w:pPr>
              <w:spacing w:after="0"/>
            </w:pPr>
            <w:r>
              <w:rPr>
                <w:b w:val="false"/>
                <w:bCs w:val="false"/>
                <w:color w:val="000000"/>
                <w:sz w:val="19"/>
                <w:szCs w:val="19"/>
              </w:rPr>
              <w:t xml:space="preserve">MANIMA → Docker daemon</w:t>
            </w:r>
          </w:p>
        </w:tc>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Outbound (local socket)</w:t>
            </w:r>
          </w:p>
        </w:tc>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Docker API</w:t>
            </w:r>
          </w:p>
        </w:tc>
        <w:tc>
          <w:tcPr>
            <w:tcW w:type="dxa" w:w="2800"/>
            <w:shd w:fill="F2F6FA" w:val="clear"/>
            <w:tcMar>
              <w:top w:type="dxa" w:w="80"/>
              <w:left w:type="dxa" w:w="120"/>
              <w:bottom w:type="dxa" w:w="80"/>
              <w:right w:type="dxa" w:w="120"/>
            </w:tcMar>
          </w:tcPr>
          <w:p>
            <w:pPr>
              <w:spacing w:after="0"/>
            </w:pPr>
            <w:r>
              <w:rPr>
                <w:b w:val="false"/>
                <w:bCs w:val="false"/>
                <w:color w:val="000000"/>
                <w:sz w:val="19"/>
                <w:szCs w:val="19"/>
              </w:rPr>
              <w:t xml:space="preserve">Container create / start / kill</w:t>
            </w:r>
          </w:p>
        </w:tc>
      </w:tr>
      <w:tr>
        <w:tc>
          <w:tcPr>
            <w:tcW w:type="dxa" w:w="2300"/>
            <w:tcMar>
              <w:top w:type="dxa" w:w="80"/>
              <w:left w:type="dxa" w:w="120"/>
              <w:bottom w:type="dxa" w:w="80"/>
              <w:right w:type="dxa" w:w="120"/>
            </w:tcMar>
          </w:tcPr>
          <w:p>
            <w:pPr>
              <w:spacing w:after="0"/>
            </w:pPr>
            <w:r>
              <w:rPr>
                <w:b w:val="false"/>
                <w:bCs w:val="false"/>
                <w:color w:val="000000"/>
                <w:sz w:val="19"/>
                <w:szCs w:val="19"/>
              </w:rPr>
              <w:t xml:space="preserve">MANIMA → Escalation LLM</w:t>
            </w:r>
          </w:p>
        </w:tc>
        <w:tc>
          <w:tcPr>
            <w:tcW w:type="dxa" w:w="1900"/>
            <w:tcMar>
              <w:top w:type="dxa" w:w="80"/>
              <w:left w:type="dxa" w:w="120"/>
              <w:bottom w:type="dxa" w:w="80"/>
              <w:right w:type="dxa" w:w="120"/>
            </w:tcMar>
          </w:tcPr>
          <w:p>
            <w:pPr>
              <w:spacing w:after="0"/>
            </w:pPr>
            <w:r>
              <w:rPr>
                <w:b w:val="false"/>
                <w:bCs w:val="false"/>
                <w:color w:val="000000"/>
                <w:sz w:val="19"/>
                <w:szCs w:val="19"/>
              </w:rPr>
              <w:t xml:space="preserve">Outbound (internet)</w:t>
            </w:r>
          </w:p>
        </w:tc>
        <w:tc>
          <w:tcPr>
            <w:tcW w:type="dxa" w:w="1900"/>
            <w:tcMar>
              <w:top w:type="dxa" w:w="80"/>
              <w:left w:type="dxa" w:w="120"/>
              <w:bottom w:type="dxa" w:w="80"/>
              <w:right w:type="dxa" w:w="120"/>
            </w:tcMar>
          </w:tcPr>
          <w:p>
            <w:pPr>
              <w:spacing w:after="0"/>
            </w:pPr>
            <w:r>
              <w:rPr>
                <w:b w:val="false"/>
                <w:bCs w:val="false"/>
                <w:color w:val="000000"/>
                <w:sz w:val="19"/>
                <w:szCs w:val="19"/>
              </w:rPr>
              <w:t xml:space="preserve">HTTPS</w:t>
            </w:r>
          </w:p>
        </w:tc>
        <w:tc>
          <w:tcPr>
            <w:tcW w:type="dxa" w:w="2800"/>
            <w:tcMar>
              <w:top w:type="dxa" w:w="80"/>
              <w:left w:type="dxa" w:w="120"/>
              <w:bottom w:type="dxa" w:w="80"/>
              <w:right w:type="dxa" w:w="120"/>
            </w:tcMar>
          </w:tcPr>
          <w:p>
            <w:pPr>
              <w:spacing w:after="0"/>
            </w:pPr>
            <w:r>
              <w:rPr>
                <w:b w:val="false"/>
                <w:bCs w:val="false"/>
                <w:color w:val="000000"/>
                <w:sz w:val="19"/>
                <w:szCs w:val="19"/>
              </w:rPr>
              <w:t xml:space="preserve">GATED. Source + traceback. Denied by default.</w:t>
            </w:r>
          </w:p>
        </w:tc>
      </w:tr>
    </w:tbl>
    <w:p>
      <w:r>
        <w:br w:type="page"/>
      </w:r>
    </w:p>
    <w:p>
      <w:pPr>
        <w:pStyle w:val="Heading1"/>
        <w:spacing w:after="160" w:before="360"/>
      </w:pPr>
      <w:r>
        <w:t xml:space="preserve">4. Solution Strategy</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7000"/>
      </w:tblGrid>
      <w:tr>
        <w:trPr>
          <w:tblHeader/>
        </w:trPr>
        <w:tc>
          <w:tcPr>
            <w:tcW w:type="dxa" w:w="1900"/>
            <w:shd w:fill="1F4E79" w:val="clear"/>
            <w:tcMar>
              <w:top w:type="dxa" w:w="80"/>
              <w:left w:type="dxa" w:w="120"/>
              <w:bottom w:type="dxa" w:w="80"/>
              <w:right w:type="dxa" w:w="120"/>
            </w:tcMar>
          </w:tcPr>
          <w:p>
            <w:pPr>
              <w:spacing w:after="0"/>
            </w:pPr>
            <w:r>
              <w:rPr>
                <w:b/>
                <w:bCs/>
                <w:color w:val="FFFFFF"/>
                <w:sz w:val="19"/>
                <w:szCs w:val="19"/>
              </w:rPr>
              <w:t xml:space="preserve">Quality Goal</w:t>
            </w:r>
          </w:p>
        </w:tc>
        <w:tc>
          <w:tcPr>
            <w:tcW w:type="dxa" w:w="7000"/>
            <w:shd w:fill="1F4E79" w:val="clear"/>
            <w:tcMar>
              <w:top w:type="dxa" w:w="80"/>
              <w:left w:type="dxa" w:w="120"/>
              <w:bottom w:type="dxa" w:w="80"/>
              <w:right w:type="dxa" w:w="120"/>
            </w:tcMar>
          </w:tcPr>
          <w:p>
            <w:pPr>
              <w:spacing w:after="0"/>
            </w:pPr>
            <w:r>
              <w:rPr>
                <w:b/>
                <w:bCs/>
                <w:color w:val="FFFFFF"/>
                <w:sz w:val="19"/>
                <w:szCs w:val="19"/>
              </w:rPr>
              <w:t xml:space="preserve">Architectural Approach</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Security</w:t>
            </w:r>
          </w:p>
        </w:tc>
        <w:tc>
          <w:tcPr>
            <w:tcW w:type="dxa" w:w="7000"/>
            <w:tcMar>
              <w:top w:type="dxa" w:w="80"/>
              <w:left w:type="dxa" w:w="120"/>
              <w:bottom w:type="dxa" w:w="80"/>
              <w:right w:type="dxa" w:w="120"/>
            </w:tcMar>
          </w:tcPr>
          <w:p>
            <w:pPr>
              <w:spacing w:after="0"/>
            </w:pPr>
            <w:r>
              <w:rPr>
                <w:b w:val="false"/>
                <w:bCs w:val="false"/>
                <w:color w:val="000000"/>
                <w:sz w:val="19"/>
                <w:szCs w:val="19"/>
              </w:rPr>
              <w:t xml:space="preserve">Defence in depth: static AST validation rejects obvious hostile constructs before execution; a rootless Docker sandbox with no network, a read-only root filesystem, dropped capabilities, a seccomp profile, and CPU/memory/wall-clock limits contains whatever validation misses. The sandbox is the load-bearing control; validation is a fast-fail convenience, not a security boundary.</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Sovereignty</w:t>
            </w:r>
          </w:p>
        </w:tc>
        <w:tc>
          <w:tcPr>
            <w:tcW w:type="dxa" w:w="7000"/>
            <w:shd w:fill="F2F6FA" w:val="clear"/>
            <w:tcMar>
              <w:top w:type="dxa" w:w="80"/>
              <w:left w:type="dxa" w:w="120"/>
              <w:bottom w:type="dxa" w:w="80"/>
              <w:right w:type="dxa" w:w="120"/>
            </w:tcMar>
          </w:tcPr>
          <w:p>
            <w:pPr>
              <w:spacing w:after="0"/>
            </w:pPr>
            <w:r>
              <w:rPr>
                <w:b w:val="false"/>
                <w:bCs w:val="false"/>
                <w:color w:val="000000"/>
                <w:sz w:val="19"/>
                <w:szCs w:val="19"/>
              </w:rPr>
              <w:t xml:space="preserve">Apertus 8B on vLLM is the default and only generator. Escalation is a distinct adapter behind a closed gate, emitting a receipt when used.</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Correctness</w:t>
            </w:r>
          </w:p>
        </w:tc>
        <w:tc>
          <w:tcPr>
            <w:tcW w:type="dxa" w:w="7000"/>
            <w:tcMar>
              <w:top w:type="dxa" w:w="80"/>
              <w:left w:type="dxa" w:w="120"/>
              <w:bottom w:type="dxa" w:w="80"/>
              <w:right w:type="dxa" w:w="120"/>
            </w:tcMar>
          </w:tcPr>
          <w:p>
            <w:pPr>
              <w:spacing w:after="0"/>
            </w:pPr>
            <w:r>
              <w:rPr>
                <w:b w:val="false"/>
                <w:bCs w:val="false"/>
                <w:color w:val="000000"/>
                <w:sz w:val="19"/>
                <w:szCs w:val="19"/>
              </w:rPr>
              <w:t xml:space="preserve">A generate → validate → probe-render → repair loop. No source reaches the operator without having actually rendered at least once at low quality.</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Responsiveness</w:t>
            </w:r>
          </w:p>
        </w:tc>
        <w:tc>
          <w:tcPr>
            <w:tcW w:type="dxa" w:w="7000"/>
            <w:shd w:fill="F2F6FA" w:val="clear"/>
            <w:tcMar>
              <w:top w:type="dxa" w:w="80"/>
              <w:left w:type="dxa" w:w="120"/>
              <w:bottom w:type="dxa" w:w="80"/>
              <w:right w:type="dxa" w:w="120"/>
            </w:tcMar>
          </w:tcPr>
          <w:p>
            <w:pPr>
              <w:spacing w:after="0"/>
            </w:pPr>
            <w:r>
              <w:rPr>
                <w:b w:val="false"/>
                <w:bCs w:val="false"/>
                <w:color w:val="000000"/>
                <w:sz w:val="19"/>
                <w:szCs w:val="19"/>
              </w:rPr>
              <w:t xml:space="preserve">Hexagonal core with an async job manager. Tool calls enqueue and return a job ID immediately; work proceeds on a worker.</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Observability</w:t>
            </w:r>
          </w:p>
        </w:tc>
        <w:tc>
          <w:tcPr>
            <w:tcW w:type="dxa" w:w="7000"/>
            <w:tcMar>
              <w:top w:type="dxa" w:w="80"/>
              <w:left w:type="dxa" w:w="120"/>
              <w:bottom w:type="dxa" w:w="80"/>
              <w:right w:type="dxa" w:w="120"/>
            </w:tcMar>
          </w:tcPr>
          <w:p>
            <w:pPr>
              <w:spacing w:after="0"/>
            </w:pPr>
            <w:r>
              <w:rPr>
                <w:b w:val="false"/>
                <w:bCs w:val="false"/>
                <w:color w:val="000000"/>
                <w:sz w:val="19"/>
                <w:szCs w:val="19"/>
              </w:rPr>
              <w:t xml:space="preserve">Every job carries a structured trace: generator identity, attempt count, validation verdicts, tracebacks, escalation flag.</w:t>
            </w:r>
          </w:p>
        </w:tc>
      </w:tr>
    </w:tbl>
    <w:p>
      <w:pPr>
        <w:spacing w:after="160"/>
      </w:pPr>
    </w:p>
    <w:p>
      <w:pPr>
        <w:pBdr>
          <w:left w:val="single" w:color="1F4E79" w:sz="18" w:space="8"/>
        </w:pBdr>
        <w:shd w:fill="FDF2F2" w:val="clear"/>
        <w:spacing w:after="160" w:before="120" w:line="276"/>
        <w:ind w:left="200" w:right="120"/>
      </w:pPr>
      <w:r>
        <w:rPr>
          <w:b/>
          <w:bCs/>
          <w:color w:val="1F4E79"/>
          <w:sz w:val="21"/>
          <w:szCs w:val="21"/>
        </w:rPr>
        <w:t xml:space="preserve">Design note.  </w:t>
      </w:r>
      <w:r>
        <w:rPr>
          <w:sz w:val="21"/>
          <w:szCs w:val="21"/>
        </w:rPr>
        <w:t xml:space="preserve">Placing generation inside the server inverts the usual capability gradient: a strong model (the MCP client) delegates code generation to a weaker local one. This is a deliberate trade of expected first-pass quality for sovereignty and zero marginal cost. The repair loop exists to make that trade survivable, and the dual tool surface exists so the trade can be declined per-call. See ADR-002.</w:t>
      </w:r>
    </w:p>
    <w:p>
      <w:r>
        <w:br w:type="page"/>
      </w:r>
    </w:p>
    <w:p>
      <w:pPr>
        <w:pStyle w:val="Heading1"/>
        <w:spacing w:after="160" w:before="360"/>
      </w:pPr>
      <w:r>
        <w:t xml:space="preserve">5. Building Block View</w:t>
      </w:r>
    </w:p>
    <w:p>
      <w:pPr>
        <w:pStyle w:val="Heading2"/>
        <w:spacing w:after="120" w:before="280"/>
      </w:pPr>
      <w:r>
        <w:t xml:space="preserve">5.1 Level 1 — Whitebox MANIMA</w:t>
      </w:r>
    </w:p>
    <w:p>
      <w:pPr>
        <w:spacing w:after="100" w:before="160"/>
        <w:jc w:val="center"/>
      </w:pPr>
      <w:r>
        <w:drawing>
          <wp:inline distT="0" distB="0" distL="0" distR="0">
            <wp:extent cx="6096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57500"/>
                    </a:xfrm>
                    <a:prstGeom prst="rect">
                      <a:avLst/>
                    </a:prstGeom>
                  </pic:spPr>
                </pic:pic>
              </a:graphicData>
            </a:graphic>
          </wp:inline>
        </w:drawing>
      </w:r>
    </w:p>
    <w:p>
      <w:pPr>
        <w:spacing w:after="240"/>
        <w:jc w:val="center"/>
      </w:pPr>
      <w:r>
        <w:rPr>
          <w:i/>
          <w:iCs/>
          <w:color w:val="595959"/>
          <w:sz w:val="18"/>
          <w:szCs w:val="18"/>
        </w:rPr>
        <w:t xml:space="preserve">Figure 2 — Ports-and-adapters decomposition. The core depends only on ports; every external dependency is an adapter.</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4E79" w:val="clear"/>
            <w:tcMar>
              <w:top w:type="dxa" w:w="80"/>
              <w:left w:type="dxa" w:w="120"/>
              <w:bottom w:type="dxa" w:w="80"/>
              <w:right w:type="dxa" w:w="120"/>
            </w:tcMar>
          </w:tcPr>
          <w:p>
            <w:pPr>
              <w:spacing w:after="0"/>
            </w:pPr>
            <w:r>
              <w:rPr>
                <w:b/>
                <w:bCs/>
                <w:color w:val="FFFFFF"/>
                <w:sz w:val="19"/>
                <w:szCs w:val="19"/>
              </w:rPr>
              <w:t xml:space="preserve">Building Block</w:t>
            </w:r>
          </w:p>
        </w:tc>
        <w:tc>
          <w:tcPr>
            <w:tcW w:type="dxa" w:w="6300"/>
            <w:shd w:fill="1F4E79" w:val="clear"/>
            <w:tcMar>
              <w:top w:type="dxa" w:w="80"/>
              <w:left w:type="dxa" w:w="120"/>
              <w:bottom w:type="dxa" w:w="80"/>
              <w:right w:type="dxa" w:w="120"/>
            </w:tcMar>
          </w:tcPr>
          <w:p>
            <w:pPr>
              <w:spacing w:after="0"/>
            </w:pPr>
            <w:r>
              <w:rPr>
                <w:b/>
                <w:bCs/>
                <w:color w:val="FFFFFF"/>
                <w:sz w:val="19"/>
                <w:szCs w:val="19"/>
              </w:rPr>
              <w:t xml:space="preserve">Responsibility</w:t>
            </w:r>
          </w:p>
        </w:tc>
      </w:tr>
      <w:tr>
        <w:tc>
          <w:tcPr>
            <w:tcW w:type="dxa" w:w="2600"/>
            <w:tcMar>
              <w:top w:type="dxa" w:w="80"/>
              <w:left w:type="dxa" w:w="120"/>
              <w:bottom w:type="dxa" w:w="80"/>
              <w:right w:type="dxa" w:w="120"/>
            </w:tcMar>
          </w:tcPr>
          <w:p>
            <w:pPr>
              <w:spacing w:after="0"/>
            </w:pPr>
            <w:r>
              <w:rPr>
                <w:b w:val="false"/>
                <w:bCs w:val="false"/>
                <w:color w:val="000000"/>
                <w:sz w:val="19"/>
                <w:szCs w:val="19"/>
              </w:rPr>
              <w:t xml:space="preserve">Tool Handlers</w:t>
            </w:r>
          </w:p>
        </w:tc>
        <w:tc>
          <w:tcPr>
            <w:tcW w:type="dxa" w:w="6300"/>
            <w:tcMar>
              <w:top w:type="dxa" w:w="80"/>
              <w:left w:type="dxa" w:w="120"/>
              <w:bottom w:type="dxa" w:w="80"/>
              <w:right w:type="dxa" w:w="120"/>
            </w:tcMar>
          </w:tcPr>
          <w:p>
            <w:pPr>
              <w:spacing w:after="0"/>
            </w:pPr>
            <w:r>
              <w:rPr>
                <w:b w:val="false"/>
                <w:bCs w:val="false"/>
                <w:color w:val="000000"/>
                <w:sz w:val="19"/>
                <w:szCs w:val="19"/>
              </w:rPr>
              <w:t xml:space="preserve">Translate MCP tool calls into core commands. Validate argument schemas. Never contain domain logic.</w:t>
            </w:r>
          </w:p>
        </w:tc>
      </w:tr>
      <w:tr>
        <w:tc>
          <w:tcPr>
            <w:tcW w:type="dxa" w:w="2600"/>
            <w:shd w:fill="F2F6FA" w:val="clear"/>
            <w:tcMar>
              <w:top w:type="dxa" w:w="80"/>
              <w:left w:type="dxa" w:w="120"/>
              <w:bottom w:type="dxa" w:w="80"/>
              <w:right w:type="dxa" w:w="120"/>
            </w:tcMar>
          </w:tcPr>
          <w:p>
            <w:pPr>
              <w:spacing w:after="0"/>
            </w:pPr>
            <w:r>
              <w:rPr>
                <w:b w:val="false"/>
                <w:bCs w:val="false"/>
                <w:color w:val="000000"/>
                <w:sz w:val="19"/>
                <w:szCs w:val="19"/>
              </w:rPr>
              <w:t xml:space="preserve">Job Manager</w:t>
            </w:r>
          </w:p>
        </w:tc>
        <w:tc>
          <w:tcPr>
            <w:tcW w:type="dxa" w:w="6300"/>
            <w:shd w:fill="F2F6FA" w:val="clear"/>
            <w:tcMar>
              <w:top w:type="dxa" w:w="80"/>
              <w:left w:type="dxa" w:w="120"/>
              <w:bottom w:type="dxa" w:w="80"/>
              <w:right w:type="dxa" w:w="120"/>
            </w:tcMar>
          </w:tcPr>
          <w:p>
            <w:pPr>
              <w:spacing w:after="0"/>
            </w:pPr>
            <w:r>
              <w:rPr>
                <w:b w:val="false"/>
                <w:bCs w:val="false"/>
                <w:color w:val="000000"/>
                <w:sz w:val="19"/>
                <w:szCs w:val="19"/>
              </w:rPr>
              <w:t xml:space="preserve">Owns the job state machine, the work queue, idempotency keys, and TTL reaping of artifacts and logs.</w:t>
            </w:r>
          </w:p>
        </w:tc>
      </w:tr>
      <w:tr>
        <w:tc>
          <w:tcPr>
            <w:tcW w:type="dxa" w:w="2600"/>
            <w:tcMar>
              <w:top w:type="dxa" w:w="80"/>
              <w:left w:type="dxa" w:w="120"/>
              <w:bottom w:type="dxa" w:w="80"/>
              <w:right w:type="dxa" w:w="120"/>
            </w:tcMar>
          </w:tcPr>
          <w:p>
            <w:pPr>
              <w:spacing w:after="0"/>
            </w:pPr>
            <w:r>
              <w:rPr>
                <w:b w:val="false"/>
                <w:bCs w:val="false"/>
                <w:color w:val="000000"/>
                <w:sz w:val="19"/>
                <w:szCs w:val="19"/>
              </w:rPr>
              <w:t xml:space="preserve">Generation Orchestrator</w:t>
            </w:r>
          </w:p>
        </w:tc>
        <w:tc>
          <w:tcPr>
            <w:tcW w:type="dxa" w:w="6300"/>
            <w:tcMar>
              <w:top w:type="dxa" w:w="80"/>
              <w:left w:type="dxa" w:w="120"/>
              <w:bottom w:type="dxa" w:w="80"/>
              <w:right w:type="dxa" w:w="120"/>
            </w:tcMar>
          </w:tcPr>
          <w:p>
            <w:pPr>
              <w:spacing w:after="0"/>
            </w:pPr>
            <w:r>
              <w:rPr>
                <w:b w:val="false"/>
                <w:bCs w:val="false"/>
                <w:color w:val="000000"/>
                <w:sz w:val="19"/>
                <w:szCs w:val="19"/>
              </w:rPr>
              <w:t xml:space="preserve">Runs the repair loop. Owns the repair budget and the escalation gate decision.</w:t>
            </w:r>
          </w:p>
        </w:tc>
      </w:tr>
      <w:tr>
        <w:tc>
          <w:tcPr>
            <w:tcW w:type="dxa" w:w="2600"/>
            <w:shd w:fill="F2F6FA" w:val="clear"/>
            <w:tcMar>
              <w:top w:type="dxa" w:w="80"/>
              <w:left w:type="dxa" w:w="120"/>
              <w:bottom w:type="dxa" w:w="80"/>
              <w:right w:type="dxa" w:w="120"/>
            </w:tcMar>
          </w:tcPr>
          <w:p>
            <w:pPr>
              <w:spacing w:after="0"/>
            </w:pPr>
            <w:r>
              <w:rPr>
                <w:b w:val="false"/>
                <w:bCs w:val="false"/>
                <w:color w:val="000000"/>
                <w:sz w:val="19"/>
                <w:szCs w:val="19"/>
              </w:rPr>
              <w:t xml:space="preserve">Static Validator</w:t>
            </w:r>
          </w:p>
        </w:tc>
        <w:tc>
          <w:tcPr>
            <w:tcW w:type="dxa" w:w="6300"/>
            <w:shd w:fill="F2F6FA" w:val="clear"/>
            <w:tcMar>
              <w:top w:type="dxa" w:w="80"/>
              <w:left w:type="dxa" w:w="120"/>
              <w:bottom w:type="dxa" w:w="80"/>
              <w:right w:type="dxa" w:w="120"/>
            </w:tcMar>
          </w:tcPr>
          <w:p>
            <w:pPr>
              <w:spacing w:after="0"/>
            </w:pPr>
            <w:r>
              <w:rPr>
                <w:b w:val="false"/>
                <w:bCs w:val="false"/>
                <w:color w:val="000000"/>
                <w:sz w:val="19"/>
                <w:szCs w:val="19"/>
              </w:rPr>
              <w:t xml:space="preserve">AST-walks candidate source against an allowlist. Rejects disallowed imports, dunder access, and dynamic execution.</w:t>
            </w:r>
          </w:p>
        </w:tc>
      </w:tr>
      <w:tr>
        <w:tc>
          <w:tcPr>
            <w:tcW w:type="dxa" w:w="2600"/>
            <w:tcMar>
              <w:top w:type="dxa" w:w="80"/>
              <w:left w:type="dxa" w:w="120"/>
              <w:bottom w:type="dxa" w:w="80"/>
              <w:right w:type="dxa" w:w="120"/>
            </w:tcMar>
          </w:tcPr>
          <w:p>
            <w:pPr>
              <w:spacing w:after="0"/>
            </w:pPr>
            <w:r>
              <w:rPr>
                <w:b w:val="false"/>
                <w:bCs w:val="false"/>
                <w:color w:val="000000"/>
                <w:sz w:val="19"/>
                <w:szCs w:val="19"/>
              </w:rPr>
              <w:t xml:space="preserve">AnimationGenerator (port)</w:t>
            </w:r>
          </w:p>
        </w:tc>
        <w:tc>
          <w:tcPr>
            <w:tcW w:type="dxa" w:w="6300"/>
            <w:tcMar>
              <w:top w:type="dxa" w:w="80"/>
              <w:left w:type="dxa" w:w="120"/>
              <w:bottom w:type="dxa" w:w="80"/>
              <w:right w:type="dxa" w:w="120"/>
            </w:tcMar>
          </w:tcPr>
          <w:p>
            <w:pPr>
              <w:spacing w:after="0"/>
            </w:pPr>
            <w:r>
              <w:rPr>
                <w:b w:val="false"/>
                <w:bCs w:val="false"/>
                <w:color w:val="000000"/>
                <w:sz w:val="19"/>
                <w:szCs w:val="19"/>
              </w:rPr>
              <w:t xml:space="preserve">Contract: (prompt, grounding, repair_context?) → Manim source.</w:t>
            </w:r>
          </w:p>
        </w:tc>
      </w:tr>
      <w:tr>
        <w:tc>
          <w:tcPr>
            <w:tcW w:type="dxa" w:w="2600"/>
            <w:shd w:fill="F2F6FA" w:val="clear"/>
            <w:tcMar>
              <w:top w:type="dxa" w:w="80"/>
              <w:left w:type="dxa" w:w="120"/>
              <w:bottom w:type="dxa" w:w="80"/>
              <w:right w:type="dxa" w:w="120"/>
            </w:tcMar>
          </w:tcPr>
          <w:p>
            <w:pPr>
              <w:spacing w:after="0"/>
            </w:pPr>
            <w:r>
              <w:rPr>
                <w:b w:val="false"/>
                <w:bCs w:val="false"/>
                <w:color w:val="000000"/>
                <w:sz w:val="19"/>
                <w:szCs w:val="19"/>
              </w:rPr>
              <w:t xml:space="preserve">RenderExecutor (port)</w:t>
            </w:r>
          </w:p>
        </w:tc>
        <w:tc>
          <w:tcPr>
            <w:tcW w:type="dxa" w:w="6300"/>
            <w:shd w:fill="F2F6FA" w:val="clear"/>
            <w:tcMar>
              <w:top w:type="dxa" w:w="80"/>
              <w:left w:type="dxa" w:w="120"/>
              <w:bottom w:type="dxa" w:w="80"/>
              <w:right w:type="dxa" w:w="120"/>
            </w:tcMar>
          </w:tcPr>
          <w:p>
            <w:pPr>
              <w:spacing w:after="0"/>
            </w:pPr>
            <w:r>
              <w:rPr>
                <w:b w:val="false"/>
                <w:bCs w:val="false"/>
                <w:color w:val="000000"/>
                <w:sz w:val="19"/>
                <w:szCs w:val="19"/>
              </w:rPr>
              <w:t xml:space="preserve">Contract: (source, quality, limits) → artifact path | traceback.</w:t>
            </w:r>
          </w:p>
        </w:tc>
      </w:tr>
      <w:tr>
        <w:tc>
          <w:tcPr>
            <w:tcW w:type="dxa" w:w="2600"/>
            <w:tcMar>
              <w:top w:type="dxa" w:w="80"/>
              <w:left w:type="dxa" w:w="120"/>
              <w:bottom w:type="dxa" w:w="80"/>
              <w:right w:type="dxa" w:w="120"/>
            </w:tcMar>
          </w:tcPr>
          <w:p>
            <w:pPr>
              <w:spacing w:after="0"/>
            </w:pPr>
            <w:r>
              <w:rPr>
                <w:b w:val="false"/>
                <w:bCs w:val="false"/>
                <w:color w:val="000000"/>
                <w:sz w:val="19"/>
                <w:szCs w:val="19"/>
              </w:rPr>
              <w:t xml:space="preserve">ArtifactStore (port)</w:t>
            </w:r>
          </w:p>
        </w:tc>
        <w:tc>
          <w:tcPr>
            <w:tcW w:type="dxa" w:w="6300"/>
            <w:tcMar>
              <w:top w:type="dxa" w:w="80"/>
              <w:left w:type="dxa" w:w="120"/>
              <w:bottom w:type="dxa" w:w="80"/>
              <w:right w:type="dxa" w:w="120"/>
            </w:tcMar>
          </w:tcPr>
          <w:p>
            <w:pPr>
              <w:spacing w:after="0"/>
            </w:pPr>
            <w:r>
              <w:rPr>
                <w:b w:val="false"/>
                <w:bCs w:val="false"/>
                <w:color w:val="000000"/>
                <w:sz w:val="19"/>
                <w:szCs w:val="19"/>
              </w:rPr>
              <w:t xml:space="preserve">Contract: content-addressed write, resolve to URI, TTL reap.</w:t>
            </w:r>
          </w:p>
        </w:tc>
      </w:tr>
      <w:tr>
        <w:tc>
          <w:tcPr>
            <w:tcW w:type="dxa" w:w="2600"/>
            <w:shd w:fill="F2F6FA" w:val="clear"/>
            <w:tcMar>
              <w:top w:type="dxa" w:w="80"/>
              <w:left w:type="dxa" w:w="120"/>
              <w:bottom w:type="dxa" w:w="80"/>
              <w:right w:type="dxa" w:w="120"/>
            </w:tcMar>
          </w:tcPr>
          <w:p>
            <w:pPr>
              <w:spacing w:after="0"/>
            </w:pPr>
            <w:r>
              <w:rPr>
                <w:b w:val="false"/>
                <w:bCs w:val="false"/>
                <w:color w:val="000000"/>
                <w:sz w:val="19"/>
                <w:szCs w:val="19"/>
              </w:rPr>
              <w:t xml:space="preserve">GroundingProvider (port)</w:t>
            </w:r>
          </w:p>
        </w:tc>
        <w:tc>
          <w:tcPr>
            <w:tcW w:type="dxa" w:w="6300"/>
            <w:shd w:fill="F2F6FA" w:val="clear"/>
            <w:tcMar>
              <w:top w:type="dxa" w:w="80"/>
              <w:left w:type="dxa" w:w="120"/>
              <w:bottom w:type="dxa" w:w="80"/>
              <w:right w:type="dxa" w:w="120"/>
            </w:tcMar>
          </w:tcPr>
          <w:p>
            <w:pPr>
              <w:spacing w:after="0"/>
            </w:pPr>
            <w:r>
              <w:rPr>
                <w:b w:val="false"/>
                <w:bCs w:val="false"/>
                <w:color w:val="000000"/>
                <w:sz w:val="19"/>
                <w:szCs w:val="19"/>
              </w:rPr>
              <w:t xml:space="preserve">Contract: (prompt) → ranked Manim CE API snippets.</w:t>
            </w:r>
          </w:p>
        </w:tc>
      </w:tr>
      <w:tr>
        <w:tc>
          <w:tcPr>
            <w:tcW w:type="dxa" w:w="2600"/>
            <w:tcMar>
              <w:top w:type="dxa" w:w="80"/>
              <w:left w:type="dxa" w:w="120"/>
              <w:bottom w:type="dxa" w:w="80"/>
              <w:right w:type="dxa" w:w="120"/>
            </w:tcMar>
          </w:tcPr>
          <w:p>
            <w:pPr>
              <w:spacing w:after="0"/>
            </w:pPr>
            <w:r>
              <w:rPr>
                <w:b w:val="false"/>
                <w:bCs w:val="false"/>
                <w:color w:val="000000"/>
                <w:sz w:val="19"/>
                <w:szCs w:val="19"/>
              </w:rPr>
              <w:t xml:space="preserve">ApertusGenerator</w:t>
            </w:r>
          </w:p>
        </w:tc>
        <w:tc>
          <w:tcPr>
            <w:tcW w:type="dxa" w:w="6300"/>
            <w:tcMar>
              <w:top w:type="dxa" w:w="80"/>
              <w:left w:type="dxa" w:w="120"/>
              <w:bottom w:type="dxa" w:w="80"/>
              <w:right w:type="dxa" w:w="120"/>
            </w:tcMar>
          </w:tcPr>
          <w:p>
            <w:pPr>
              <w:spacing w:after="0"/>
            </w:pPr>
            <w:r>
              <w:rPr>
                <w:b w:val="false"/>
                <w:bCs w:val="false"/>
                <w:color w:val="000000"/>
                <w:sz w:val="19"/>
                <w:szCs w:val="19"/>
              </w:rPr>
              <w:t xml:space="preserve">Adapter over vLLM's OpenAI-compatible endpoint. Default generator.</w:t>
            </w:r>
          </w:p>
        </w:tc>
      </w:tr>
      <w:tr>
        <w:tc>
          <w:tcPr>
            <w:tcW w:type="dxa" w:w="2600"/>
            <w:shd w:fill="F2F6FA" w:val="clear"/>
            <w:tcMar>
              <w:top w:type="dxa" w:w="80"/>
              <w:left w:type="dxa" w:w="120"/>
              <w:bottom w:type="dxa" w:w="80"/>
              <w:right w:type="dxa" w:w="120"/>
            </w:tcMar>
          </w:tcPr>
          <w:p>
            <w:pPr>
              <w:spacing w:after="0"/>
            </w:pPr>
            <w:r>
              <w:rPr>
                <w:b w:val="false"/>
                <w:bCs w:val="false"/>
                <w:color w:val="000000"/>
                <w:sz w:val="19"/>
                <w:szCs w:val="19"/>
              </w:rPr>
              <w:t xml:space="preserve">EscalationGenerator</w:t>
            </w:r>
          </w:p>
        </w:tc>
        <w:tc>
          <w:tcPr>
            <w:tcW w:type="dxa" w:w="6300"/>
            <w:shd w:fill="F2F6FA" w:val="clear"/>
            <w:tcMar>
              <w:top w:type="dxa" w:w="80"/>
              <w:left w:type="dxa" w:w="120"/>
              <w:bottom w:type="dxa" w:w="80"/>
              <w:right w:type="dxa" w:w="120"/>
            </w:tcMar>
          </w:tcPr>
          <w:p>
            <w:pPr>
              <w:spacing w:after="0"/>
            </w:pPr>
            <w:r>
              <w:rPr>
                <w:b w:val="false"/>
                <w:bCs w:val="false"/>
                <w:color w:val="000000"/>
                <w:sz w:val="19"/>
                <w:szCs w:val="19"/>
              </w:rPr>
              <w:t xml:space="preserve">Adapter over a hosted API. Gated, logged, off by default.</w:t>
            </w:r>
          </w:p>
        </w:tc>
      </w:tr>
      <w:tr>
        <w:tc>
          <w:tcPr>
            <w:tcW w:type="dxa" w:w="2600"/>
            <w:tcMar>
              <w:top w:type="dxa" w:w="80"/>
              <w:left w:type="dxa" w:w="120"/>
              <w:bottom w:type="dxa" w:w="80"/>
              <w:right w:type="dxa" w:w="120"/>
            </w:tcMar>
          </w:tcPr>
          <w:p>
            <w:pPr>
              <w:spacing w:after="0"/>
            </w:pPr>
            <w:r>
              <w:rPr>
                <w:b w:val="false"/>
                <w:bCs w:val="false"/>
                <w:color w:val="000000"/>
                <w:sz w:val="19"/>
                <w:szCs w:val="19"/>
              </w:rPr>
              <w:t xml:space="preserve">DockerExecutor</w:t>
            </w:r>
          </w:p>
        </w:tc>
        <w:tc>
          <w:tcPr>
            <w:tcW w:type="dxa" w:w="6300"/>
            <w:tcMar>
              <w:top w:type="dxa" w:w="80"/>
              <w:left w:type="dxa" w:w="120"/>
              <w:bottom w:type="dxa" w:w="80"/>
              <w:right w:type="dxa" w:w="120"/>
            </w:tcMar>
          </w:tcPr>
          <w:p>
            <w:pPr>
              <w:spacing w:after="0"/>
            </w:pPr>
            <w:r>
              <w:rPr>
                <w:b w:val="false"/>
                <w:bCs w:val="false"/>
                <w:color w:val="000000"/>
                <w:sz w:val="19"/>
                <w:szCs w:val="19"/>
              </w:rPr>
              <w:t xml:space="preserve">Rootless container per render. Enforces all sandbox controls.</w:t>
            </w:r>
          </w:p>
        </w:tc>
      </w:tr>
      <w:tr>
        <w:tc>
          <w:tcPr>
            <w:tcW w:type="dxa" w:w="2600"/>
            <w:shd w:fill="F2F6FA" w:val="clear"/>
            <w:tcMar>
              <w:top w:type="dxa" w:w="80"/>
              <w:left w:type="dxa" w:w="120"/>
              <w:bottom w:type="dxa" w:w="80"/>
              <w:right w:type="dxa" w:w="120"/>
            </w:tcMar>
          </w:tcPr>
          <w:p>
            <w:pPr>
              <w:spacing w:after="0"/>
            </w:pPr>
            <w:r>
              <w:rPr>
                <w:b w:val="false"/>
                <w:bCs w:val="false"/>
                <w:color w:val="000000"/>
                <w:sz w:val="19"/>
                <w:szCs w:val="19"/>
              </w:rPr>
              <w:t xml:space="preserve">FilesystemStore</w:t>
            </w:r>
          </w:p>
        </w:tc>
        <w:tc>
          <w:tcPr>
            <w:tcW w:type="dxa" w:w="6300"/>
            <w:shd w:fill="F2F6FA" w:val="clear"/>
            <w:tcMar>
              <w:top w:type="dxa" w:w="80"/>
              <w:left w:type="dxa" w:w="120"/>
              <w:bottom w:type="dxa" w:w="80"/>
              <w:right w:type="dxa" w:w="120"/>
            </w:tcMar>
          </w:tcPr>
          <w:p>
            <w:pPr>
              <w:spacing w:after="0"/>
            </w:pPr>
            <w:r>
              <w:rPr>
                <w:b w:val="false"/>
                <w:bCs w:val="false"/>
                <w:color w:val="000000"/>
                <w:sz w:val="19"/>
                <w:szCs w:val="19"/>
              </w:rPr>
              <w:t xml:space="preserve">Content-addressed store under a configured artifact root.</w:t>
            </w:r>
          </w:p>
        </w:tc>
      </w:tr>
      <w:tr>
        <w:tc>
          <w:tcPr>
            <w:tcW w:type="dxa" w:w="2600"/>
            <w:tcMar>
              <w:top w:type="dxa" w:w="80"/>
              <w:left w:type="dxa" w:w="120"/>
              <w:bottom w:type="dxa" w:w="80"/>
              <w:right w:type="dxa" w:w="120"/>
            </w:tcMar>
          </w:tcPr>
          <w:p>
            <w:pPr>
              <w:spacing w:after="0"/>
            </w:pPr>
            <w:r>
              <w:rPr>
                <w:b w:val="false"/>
                <w:bCs w:val="false"/>
                <w:color w:val="000000"/>
                <w:sz w:val="19"/>
                <w:szCs w:val="19"/>
              </w:rPr>
              <w:t xml:space="preserve">QdrantGrounding</w:t>
            </w:r>
          </w:p>
        </w:tc>
        <w:tc>
          <w:tcPr>
            <w:tcW w:type="dxa" w:w="6300"/>
            <w:tcMar>
              <w:top w:type="dxa" w:w="80"/>
              <w:left w:type="dxa" w:w="120"/>
              <w:bottom w:type="dxa" w:w="80"/>
              <w:right w:type="dxa" w:w="120"/>
            </w:tcMar>
          </w:tcPr>
          <w:p>
            <w:pPr>
              <w:spacing w:after="0"/>
            </w:pPr>
            <w:r>
              <w:rPr>
                <w:b w:val="false"/>
                <w:bCs w:val="false"/>
                <w:color w:val="000000"/>
                <w:sz w:val="19"/>
                <w:szCs w:val="19"/>
              </w:rPr>
              <w:t xml:space="preserve">Retrieves API snippets from an embedded Manim CE corpus.</w:t>
            </w:r>
          </w:p>
        </w:tc>
      </w:tr>
    </w:tbl>
    <w:p>
      <w:r>
        <w:br w:type="page"/>
      </w:r>
    </w:p>
    <w:p>
      <w:pPr>
        <w:pStyle w:val="Heading2"/>
        <w:spacing w:after="120" w:before="280"/>
      </w:pPr>
      <w:r>
        <w:t xml:space="preserve">5.2 Tool Surface</w:t>
      </w:r>
    </w:p>
    <w:p>
      <w:pPr>
        <w:spacing w:after="120" w:line="276"/>
      </w:pPr>
      <w:r>
        <w:rPr>
          <w:sz w:val="21"/>
          <w:szCs w:val="21"/>
        </w:rPr>
        <w:t xml:space="preserve">Five tools. The split between render_animation and generate_animation is the architectural hinge: it lets the caller choose who writes the code.</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500"/>
        <w:gridCol w:w="3100"/>
      </w:tblGrid>
      <w:tr>
        <w:trPr>
          <w:tblHeader/>
        </w:trPr>
        <w:tc>
          <w:tcPr>
            <w:tcW w:type="dxa" w:w="1900"/>
            <w:shd w:fill="1F4E79" w:val="clear"/>
            <w:tcMar>
              <w:top w:type="dxa" w:w="80"/>
              <w:left w:type="dxa" w:w="120"/>
              <w:bottom w:type="dxa" w:w="80"/>
              <w:right w:type="dxa" w:w="120"/>
            </w:tcMar>
          </w:tcPr>
          <w:p>
            <w:pPr>
              <w:spacing w:after="0"/>
            </w:pPr>
            <w:r>
              <w:rPr>
                <w:b/>
                <w:bCs/>
                <w:color w:val="FFFFFF"/>
                <w:sz w:val="19"/>
                <w:szCs w:val="19"/>
              </w:rPr>
              <w:t xml:space="preserve">Tool</w:t>
            </w:r>
          </w:p>
        </w:tc>
        <w:tc>
          <w:tcPr>
            <w:tcW w:type="dxa" w:w="2400"/>
            <w:shd w:fill="1F4E79" w:val="clear"/>
            <w:tcMar>
              <w:top w:type="dxa" w:w="80"/>
              <w:left w:type="dxa" w:w="120"/>
              <w:bottom w:type="dxa" w:w="80"/>
              <w:right w:type="dxa" w:w="120"/>
            </w:tcMar>
          </w:tcPr>
          <w:p>
            <w:pPr>
              <w:spacing w:after="0"/>
            </w:pPr>
            <w:r>
              <w:rPr>
                <w:b/>
                <w:bCs/>
                <w:color w:val="FFFFFF"/>
                <w:sz w:val="19"/>
                <w:szCs w:val="19"/>
              </w:rPr>
              <w:t xml:space="preserve">Arguments</w:t>
            </w:r>
          </w:p>
        </w:tc>
        <w:tc>
          <w:tcPr>
            <w:tcW w:type="dxa" w:w="1500"/>
            <w:shd w:fill="1F4E79" w:val="clear"/>
            <w:tcMar>
              <w:top w:type="dxa" w:w="80"/>
              <w:left w:type="dxa" w:w="120"/>
              <w:bottom w:type="dxa" w:w="80"/>
              <w:right w:type="dxa" w:w="120"/>
            </w:tcMar>
          </w:tcPr>
          <w:p>
            <w:pPr>
              <w:spacing w:after="0"/>
            </w:pPr>
            <w:r>
              <w:rPr>
                <w:b/>
                <w:bCs/>
                <w:color w:val="FFFFFF"/>
                <w:sz w:val="19"/>
                <w:szCs w:val="19"/>
              </w:rPr>
              <w:t xml:space="preserve">Returns</w:t>
            </w:r>
          </w:p>
        </w:tc>
        <w:tc>
          <w:tcPr>
            <w:tcW w:type="dxa" w:w="3100"/>
            <w:shd w:fill="1F4E79" w:val="clear"/>
            <w:tcMar>
              <w:top w:type="dxa" w:w="80"/>
              <w:left w:type="dxa" w:w="120"/>
              <w:bottom w:type="dxa" w:w="80"/>
              <w:right w:type="dxa" w:w="120"/>
            </w:tcMar>
          </w:tcPr>
          <w:p>
            <w:pPr>
              <w:spacing w:after="0"/>
            </w:pPr>
            <w:r>
              <w:rPr>
                <w:b/>
                <w:bCs/>
                <w:color w:val="FFFFFF"/>
                <w:sz w:val="19"/>
                <w:szCs w:val="19"/>
              </w:rPr>
              <w:t xml:space="preserve">Semantics</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render_animation</w:t>
            </w:r>
          </w:p>
        </w:tc>
        <w:tc>
          <w:tcPr>
            <w:tcW w:type="dxa" w:w="2400"/>
            <w:tcMar>
              <w:top w:type="dxa" w:w="80"/>
              <w:left w:type="dxa" w:w="120"/>
              <w:bottom w:type="dxa" w:w="80"/>
              <w:right w:type="dxa" w:w="120"/>
            </w:tcMar>
          </w:tcPr>
          <w:p>
            <w:pPr>
              <w:spacing w:after="0"/>
            </w:pPr>
            <w:r>
              <w:rPr>
                <w:b w:val="false"/>
                <w:bCs w:val="false"/>
                <w:color w:val="000000"/>
                <w:sz w:val="19"/>
                <w:szCs w:val="19"/>
              </w:rPr>
              <w:t xml:space="preserve">source, quality?, scene_name?</w:t>
            </w:r>
          </w:p>
        </w:tc>
        <w:tc>
          <w:tcPr>
            <w:tcW w:type="dxa" w:w="1500"/>
            <w:tcMar>
              <w:top w:type="dxa" w:w="80"/>
              <w:left w:type="dxa" w:w="120"/>
              <w:bottom w:type="dxa" w:w="80"/>
              <w:right w:type="dxa" w:w="120"/>
            </w:tcMar>
          </w:tcPr>
          <w:p>
            <w:pPr>
              <w:spacing w:after="0"/>
            </w:pPr>
            <w:r>
              <w:rPr>
                <w:b w:val="false"/>
                <w:bCs w:val="false"/>
                <w:color w:val="000000"/>
                <w:sz w:val="19"/>
                <w:szCs w:val="19"/>
              </w:rPr>
              <w:t xml:space="preserve">job_id</w:t>
            </w:r>
          </w:p>
        </w:tc>
        <w:tc>
          <w:tcPr>
            <w:tcW w:type="dxa" w:w="3100"/>
            <w:tcMar>
              <w:top w:type="dxa" w:w="80"/>
              <w:left w:type="dxa" w:w="120"/>
              <w:bottom w:type="dxa" w:w="80"/>
              <w:right w:type="dxa" w:w="120"/>
            </w:tcMar>
          </w:tcPr>
          <w:p>
            <w:pPr>
              <w:spacing w:after="0"/>
            </w:pPr>
            <w:r>
              <w:rPr>
                <w:b w:val="false"/>
                <w:bCs w:val="false"/>
                <w:color w:val="000000"/>
                <w:sz w:val="19"/>
                <w:szCs w:val="19"/>
              </w:rPr>
              <w:t xml:space="preserve">Thin path. Caller supplies Manim source. Validated, sandboxed, rendered. No generator involved.</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generate_animation</w:t>
            </w:r>
          </w:p>
        </w:tc>
        <w:tc>
          <w:tcPr>
            <w:tcW w:type="dxa" w:w="2400"/>
            <w:shd w:fill="F2F6FA" w:val="clear"/>
            <w:tcMar>
              <w:top w:type="dxa" w:w="80"/>
              <w:left w:type="dxa" w:w="120"/>
              <w:bottom w:type="dxa" w:w="80"/>
              <w:right w:type="dxa" w:w="120"/>
            </w:tcMar>
          </w:tcPr>
          <w:p>
            <w:pPr>
              <w:spacing w:after="0"/>
            </w:pPr>
            <w:r>
              <w:rPr>
                <w:b w:val="false"/>
                <w:bCs w:val="false"/>
                <w:color w:val="000000"/>
                <w:sz w:val="19"/>
                <w:szCs w:val="19"/>
              </w:rPr>
              <w:t xml:space="preserve">prompt, quality?, repair_budget?, allow_escalation?</w:t>
            </w:r>
          </w:p>
        </w:tc>
        <w:tc>
          <w:tcPr>
            <w:tcW w:type="dxa" w:w="1500"/>
            <w:shd w:fill="F2F6FA" w:val="clear"/>
            <w:tcMar>
              <w:top w:type="dxa" w:w="80"/>
              <w:left w:type="dxa" w:w="120"/>
              <w:bottom w:type="dxa" w:w="80"/>
              <w:right w:type="dxa" w:w="120"/>
            </w:tcMar>
          </w:tcPr>
          <w:p>
            <w:pPr>
              <w:spacing w:after="0"/>
            </w:pPr>
            <w:r>
              <w:rPr>
                <w:b w:val="false"/>
                <w:bCs w:val="false"/>
                <w:color w:val="000000"/>
                <w:sz w:val="19"/>
                <w:szCs w:val="19"/>
              </w:rPr>
              <w:t xml:space="preserve">job_id</w:t>
            </w:r>
          </w:p>
        </w:tc>
        <w:tc>
          <w:tcPr>
            <w:tcW w:type="dxa" w:w="3100"/>
            <w:shd w:fill="F2F6FA" w:val="clear"/>
            <w:tcMar>
              <w:top w:type="dxa" w:w="80"/>
              <w:left w:type="dxa" w:w="120"/>
              <w:bottom w:type="dxa" w:w="80"/>
              <w:right w:type="dxa" w:w="120"/>
            </w:tcMar>
          </w:tcPr>
          <w:p>
            <w:pPr>
              <w:spacing w:after="0"/>
            </w:pPr>
            <w:r>
              <w:rPr>
                <w:b w:val="false"/>
                <w:bCs w:val="false"/>
                <w:color w:val="000000"/>
                <w:sz w:val="19"/>
                <w:szCs w:val="19"/>
              </w:rPr>
              <w:t xml:space="preserve">Thick path. Apertus generates locally, then the repair loop runs.</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job_status</w:t>
            </w:r>
          </w:p>
        </w:tc>
        <w:tc>
          <w:tcPr>
            <w:tcW w:type="dxa" w:w="2400"/>
            <w:tcMar>
              <w:top w:type="dxa" w:w="80"/>
              <w:left w:type="dxa" w:w="120"/>
              <w:bottom w:type="dxa" w:w="80"/>
              <w:right w:type="dxa" w:w="120"/>
            </w:tcMar>
          </w:tcPr>
          <w:p>
            <w:pPr>
              <w:spacing w:after="0"/>
            </w:pPr>
            <w:r>
              <w:rPr>
                <w:b w:val="false"/>
                <w:bCs w:val="false"/>
                <w:color w:val="000000"/>
                <w:sz w:val="19"/>
                <w:szCs w:val="19"/>
              </w:rPr>
              <w:t xml:space="preserve">job_id</w:t>
            </w:r>
          </w:p>
        </w:tc>
        <w:tc>
          <w:tcPr>
            <w:tcW w:type="dxa" w:w="1500"/>
            <w:tcMar>
              <w:top w:type="dxa" w:w="80"/>
              <w:left w:type="dxa" w:w="120"/>
              <w:bottom w:type="dxa" w:w="80"/>
              <w:right w:type="dxa" w:w="120"/>
            </w:tcMar>
          </w:tcPr>
          <w:p>
            <w:pPr>
              <w:spacing w:after="0"/>
            </w:pPr>
            <w:r>
              <w:rPr>
                <w:b w:val="false"/>
                <w:bCs w:val="false"/>
                <w:color w:val="000000"/>
                <w:sz w:val="19"/>
                <w:szCs w:val="19"/>
              </w:rPr>
              <w:t xml:space="preserve">state, attempt, phase</w:t>
            </w:r>
          </w:p>
        </w:tc>
        <w:tc>
          <w:tcPr>
            <w:tcW w:type="dxa" w:w="3100"/>
            <w:tcMar>
              <w:top w:type="dxa" w:w="80"/>
              <w:left w:type="dxa" w:w="120"/>
              <w:bottom w:type="dxa" w:w="80"/>
              <w:right w:type="dxa" w:w="120"/>
            </w:tcMar>
          </w:tcPr>
          <w:p>
            <w:pPr>
              <w:spacing w:after="0"/>
            </w:pPr>
            <w:r>
              <w:rPr>
                <w:b w:val="false"/>
                <w:bCs w:val="false"/>
                <w:color w:val="000000"/>
                <w:sz w:val="19"/>
                <w:szCs w:val="19"/>
              </w:rPr>
              <w:t xml:space="preserve">Cheap poll. Never blocks.</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job_result</w:t>
            </w:r>
          </w:p>
        </w:tc>
        <w:tc>
          <w:tcPr>
            <w:tcW w:type="dxa" w:w="2400"/>
            <w:shd w:fill="F2F6FA" w:val="clear"/>
            <w:tcMar>
              <w:top w:type="dxa" w:w="80"/>
              <w:left w:type="dxa" w:w="120"/>
              <w:bottom w:type="dxa" w:w="80"/>
              <w:right w:type="dxa" w:w="120"/>
            </w:tcMar>
          </w:tcPr>
          <w:p>
            <w:pPr>
              <w:spacing w:after="0"/>
            </w:pPr>
            <w:r>
              <w:rPr>
                <w:b w:val="false"/>
                <w:bCs w:val="false"/>
                <w:color w:val="000000"/>
                <w:sz w:val="19"/>
                <w:szCs w:val="19"/>
              </w:rPr>
              <w:t xml:space="preserve">job_id</w:t>
            </w:r>
          </w:p>
        </w:tc>
        <w:tc>
          <w:tcPr>
            <w:tcW w:type="dxa" w:w="1500"/>
            <w:shd w:fill="F2F6FA" w:val="clear"/>
            <w:tcMar>
              <w:top w:type="dxa" w:w="80"/>
              <w:left w:type="dxa" w:w="120"/>
              <w:bottom w:type="dxa" w:w="80"/>
              <w:right w:type="dxa" w:w="120"/>
            </w:tcMar>
          </w:tcPr>
          <w:p>
            <w:pPr>
              <w:spacing w:after="0"/>
            </w:pPr>
            <w:r>
              <w:rPr>
                <w:b w:val="false"/>
                <w:bCs w:val="false"/>
                <w:color w:val="000000"/>
                <w:sz w:val="19"/>
                <w:szCs w:val="19"/>
              </w:rPr>
              <w:t xml:space="preserve">artifact_uri, source, trace</w:t>
            </w:r>
          </w:p>
        </w:tc>
        <w:tc>
          <w:tcPr>
            <w:tcW w:type="dxa" w:w="3100"/>
            <w:shd w:fill="F2F6FA" w:val="clear"/>
            <w:tcMar>
              <w:top w:type="dxa" w:w="80"/>
              <w:left w:type="dxa" w:w="120"/>
              <w:bottom w:type="dxa" w:w="80"/>
              <w:right w:type="dxa" w:w="120"/>
            </w:tcMar>
          </w:tcPr>
          <w:p>
            <w:pPr>
              <w:spacing w:after="0"/>
            </w:pPr>
            <w:r>
              <w:rPr>
                <w:b w:val="false"/>
                <w:bCs w:val="false"/>
                <w:color w:val="000000"/>
                <w:sz w:val="19"/>
                <w:szCs w:val="19"/>
              </w:rPr>
              <w:t xml:space="preserve">Terminal states only. Returns the file path, the final source, and the full attempt trace.</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cancel_job</w:t>
            </w:r>
          </w:p>
        </w:tc>
        <w:tc>
          <w:tcPr>
            <w:tcW w:type="dxa" w:w="2400"/>
            <w:tcMar>
              <w:top w:type="dxa" w:w="80"/>
              <w:left w:type="dxa" w:w="120"/>
              <w:bottom w:type="dxa" w:w="80"/>
              <w:right w:type="dxa" w:w="120"/>
            </w:tcMar>
          </w:tcPr>
          <w:p>
            <w:pPr>
              <w:spacing w:after="0"/>
            </w:pPr>
            <w:r>
              <w:rPr>
                <w:b w:val="false"/>
                <w:bCs w:val="false"/>
                <w:color w:val="000000"/>
                <w:sz w:val="19"/>
                <w:szCs w:val="19"/>
              </w:rPr>
              <w:t xml:space="preserve">job_id</w:t>
            </w:r>
          </w:p>
        </w:tc>
        <w:tc>
          <w:tcPr>
            <w:tcW w:type="dxa" w:w="1500"/>
            <w:tcMar>
              <w:top w:type="dxa" w:w="80"/>
              <w:left w:type="dxa" w:w="120"/>
              <w:bottom w:type="dxa" w:w="80"/>
              <w:right w:type="dxa" w:w="120"/>
            </w:tcMar>
          </w:tcPr>
          <w:p>
            <w:pPr>
              <w:spacing w:after="0"/>
            </w:pPr>
            <w:r>
              <w:rPr>
                <w:b w:val="false"/>
                <w:bCs w:val="false"/>
                <w:color w:val="000000"/>
                <w:sz w:val="19"/>
                <w:szCs w:val="19"/>
              </w:rPr>
              <w:t xml:space="preserve">ack</w:t>
            </w:r>
          </w:p>
        </w:tc>
        <w:tc>
          <w:tcPr>
            <w:tcW w:type="dxa" w:w="3100"/>
            <w:tcMar>
              <w:top w:type="dxa" w:w="80"/>
              <w:left w:type="dxa" w:w="120"/>
              <w:bottom w:type="dxa" w:w="80"/>
              <w:right w:type="dxa" w:w="120"/>
            </w:tcMar>
          </w:tcPr>
          <w:p>
            <w:pPr>
              <w:spacing w:after="0"/>
            </w:pPr>
            <w:r>
              <w:rPr>
                <w:b w:val="false"/>
                <w:bCs w:val="false"/>
                <w:color w:val="000000"/>
                <w:sz w:val="19"/>
                <w:szCs w:val="19"/>
              </w:rPr>
              <w:t xml:space="preserve">Cooperative for queued/generating; SIGKILL to the container for rendering.</w:t>
            </w:r>
          </w:p>
        </w:tc>
      </w:tr>
    </w:tbl>
    <w:p>
      <w:r>
        <w:br w:type="page"/>
      </w:r>
    </w:p>
    <w:p>
      <w:pPr>
        <w:pStyle w:val="Heading1"/>
        <w:spacing w:after="160" w:before="360"/>
      </w:pPr>
      <w:r>
        <w:t xml:space="preserve">6. Runtime View</w:t>
      </w:r>
    </w:p>
    <w:p>
      <w:pPr>
        <w:pStyle w:val="Heading2"/>
        <w:spacing w:after="120" w:before="280"/>
      </w:pPr>
      <w:r>
        <w:t xml:space="preserve">6.1 Generate–Verify–Repair</w:t>
      </w:r>
    </w:p>
    <w:p>
      <w:pPr>
        <w:spacing w:after="120" w:line="276"/>
      </w:pPr>
      <w:r>
        <w:rPr>
          <w:sz w:val="21"/>
          <w:szCs w:val="21"/>
        </w:rPr>
        <w:t xml:space="preserve">This is the load-bearing runtime scenario. It converts a generator of uncertain reliability into a component with a verified output contract: nothing is returned as successful that has not actually rendered.</w:t>
      </w:r>
    </w:p>
    <w:p>
      <w:pPr>
        <w:spacing w:after="100" w:before="160"/>
        <w:jc w:val="center"/>
      </w:pPr>
      <w:r>
        <w:drawing>
          <wp:inline distT="0" distB="0" distL="0" distR="0">
            <wp:extent cx="44767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5905500"/>
                    </a:xfrm>
                    <a:prstGeom prst="rect">
                      <a:avLst/>
                    </a:prstGeom>
                  </pic:spPr>
                </pic:pic>
              </a:graphicData>
            </a:graphic>
          </wp:inline>
        </w:drawing>
      </w:r>
    </w:p>
    <w:p>
      <w:pPr>
        <w:spacing w:after="240"/>
        <w:jc w:val="center"/>
      </w:pPr>
      <w:r>
        <w:rPr>
          <w:i/>
          <w:iCs/>
          <w:color w:val="595959"/>
          <w:sz w:val="18"/>
          <w:szCs w:val="18"/>
        </w:rPr>
        <w:t xml:space="preserve">Figure 3 — The generate–verify–repair loop. The probe render is a cheap 240p single-frame execution used purely as a correctness oracle.</w:t>
      </w:r>
    </w:p>
    <w:p>
      <w:r>
        <w:br w:type="page"/>
      </w:r>
    </w:p>
    <w:p>
      <w:pPr>
        <w:pStyle w:val="Heading2"/>
        <w:spacing w:after="120" w:before="280"/>
      </w:pPr>
      <w:r>
        <w:t xml:space="preserve">6.2 Why the probe render exists</w:t>
      </w:r>
    </w:p>
    <w:p>
      <w:pPr>
        <w:spacing w:after="120" w:line="276"/>
      </w:pPr>
      <w:r>
        <w:rPr>
          <w:sz w:val="21"/>
          <w:szCs w:val="21"/>
        </w:rPr>
        <w:t xml:space="preserve">A model cannot be trusted to know whether its own Manim code runs. </w:t>
      </w:r>
      <w:r>
        <w:rPr>
          <w:b/>
          <w:bCs/>
          <w:sz w:val="21"/>
          <w:szCs w:val="21"/>
        </w:rPr>
        <w:t xml:space="preserve">The probe render replaces that trust with evidence</w:t>
      </w:r>
      <w:r>
        <w:rPr>
          <w:sz w:val="21"/>
          <w:szCs w:val="21"/>
        </w:rPr>
        <w:t xml:space="preserve"> at a cost of a few seconds. Rendering one frame at 240p exercises the entire import path, scene construction, and mobject instantiation — which is where essentially all generated-code failures live. Animation timing bugs survive the probe, but syntax errors, wrong-API calls, ManimGL/CE confusion, and missing imports do not.</w:t>
      </w:r>
    </w:p>
    <w:p>
      <w:pPr>
        <w:spacing w:after="120" w:line="276"/>
      </w:pPr>
      <w:r>
        <w:rPr>
          <w:sz w:val="21"/>
          <w:szCs w:val="21"/>
        </w:rPr>
        <w:t xml:space="preserve">The traceback from a failed probe is the highest-value input available to the repair attempt: it is specific, mechanical, and points at the exact construct the model got wrong. Feeding it back is what makes repair converge rather than merely resample.</w:t>
      </w:r>
    </w:p>
    <w:p>
      <w:pPr>
        <w:pStyle w:val="Heading2"/>
        <w:spacing w:after="120" w:before="280"/>
      </w:pPr>
      <w:r>
        <w:t xml:space="preserve">6.3 Job Lifecycle</w:t>
      </w:r>
    </w:p>
    <w:p>
      <w:pPr>
        <w:spacing w:after="100" w:before="16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76500"/>
                    </a:xfrm>
                    <a:prstGeom prst="rect">
                      <a:avLst/>
                    </a:prstGeom>
                  </pic:spPr>
                </pic:pic>
              </a:graphicData>
            </a:graphic>
          </wp:inline>
        </w:drawing>
      </w:r>
    </w:p>
    <w:p>
      <w:pPr>
        <w:spacing w:after="240"/>
        <w:jc w:val="center"/>
      </w:pPr>
      <w:r>
        <w:rPr>
          <w:i/>
          <w:iCs/>
          <w:color w:val="595959"/>
          <w:sz w:val="18"/>
          <w:szCs w:val="18"/>
        </w:rPr>
        <w:t xml:space="preserve">Figure 4 — Job state machine. RENDERING → GENERATING is the repair edge; it is the only backward transition.</w:t>
      </w:r>
    </w:p>
    <w:p>
      <w:r>
        <w:br w:type="page"/>
      </w:r>
    </w:p>
    <w:p>
      <w:pPr>
        <w:pStyle w:val="Heading1"/>
        <w:spacing w:after="160" w:before="360"/>
      </w:pPr>
      <w:r>
        <w:t xml:space="preserve">7. Deployment View</w:t>
      </w:r>
    </w:p>
    <w:p>
      <w:pPr>
        <w:spacing w:after="120" w:line="276"/>
      </w:pPr>
      <w:r>
        <w:rPr>
          <w:sz w:val="21"/>
          <w:szCs w:val="21"/>
        </w:rPr>
        <w:t xml:space="preserve">A single Windows 11 desktop with an NVIDIA GPU (16 GB VRAM). Both vLLM and Docker require WSL2 on Windows, so the entire server side lives inside the WSL2 VM. Only the MCP client is Windows-native.</w:t>
      </w:r>
    </w:p>
    <w:p>
      <w:pPr>
        <w:spacing w:after="100" w:before="16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000500"/>
                    </a:xfrm>
                    <a:prstGeom prst="rect">
                      <a:avLst/>
                    </a:prstGeom>
                  </pic:spPr>
                </pic:pic>
              </a:graphicData>
            </a:graphic>
          </wp:inline>
        </w:drawing>
      </w:r>
    </w:p>
    <w:p>
      <w:pPr>
        <w:spacing w:after="240"/>
        <w:jc w:val="center"/>
      </w:pPr>
      <w:r>
        <w:rPr>
          <w:i/>
          <w:iCs/>
          <w:color w:val="595959"/>
          <w:sz w:val="18"/>
          <w:szCs w:val="18"/>
        </w:rPr>
        <w:t xml:space="preserve">Figure 5 — Deployment topology. The WSL2 VM boundary is the primary containment; the container controls sit inside it as defence in depth.</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700"/>
      </w:tblGrid>
      <w:tr>
        <w:trPr>
          <w:tblHeader/>
        </w:trPr>
        <w:tc>
          <w:tcPr>
            <w:tcW w:type="dxa" w:w="2000"/>
            <w:shd w:fill="1F4E79" w:val="clear"/>
            <w:tcMar>
              <w:top w:type="dxa" w:w="80"/>
              <w:left w:type="dxa" w:w="120"/>
              <w:bottom w:type="dxa" w:w="80"/>
              <w:right w:type="dxa" w:w="120"/>
            </w:tcMar>
          </w:tcPr>
          <w:p>
            <w:pPr>
              <w:spacing w:after="0"/>
            </w:pPr>
            <w:r>
              <w:rPr>
                <w:b/>
                <w:bCs/>
                <w:color w:val="FFFFFF"/>
                <w:sz w:val="19"/>
                <w:szCs w:val="19"/>
              </w:rPr>
              <w:t xml:space="preserve">Component</w:t>
            </w:r>
          </w:p>
        </w:tc>
        <w:tc>
          <w:tcPr>
            <w:tcW w:type="dxa" w:w="2200"/>
            <w:shd w:fill="1F4E79" w:val="clear"/>
            <w:tcMar>
              <w:top w:type="dxa" w:w="80"/>
              <w:left w:type="dxa" w:w="120"/>
              <w:bottom w:type="dxa" w:w="80"/>
              <w:right w:type="dxa" w:w="120"/>
            </w:tcMar>
          </w:tcPr>
          <w:p>
            <w:pPr>
              <w:spacing w:after="0"/>
            </w:pPr>
            <w:r>
              <w:rPr>
                <w:b/>
                <w:bCs/>
                <w:color w:val="FFFFFF"/>
                <w:sz w:val="19"/>
                <w:szCs w:val="19"/>
              </w:rPr>
              <w:t xml:space="preserve">Placement</w:t>
            </w:r>
          </w:p>
        </w:tc>
        <w:tc>
          <w:tcPr>
            <w:tcW w:type="dxa" w:w="4700"/>
            <w:shd w:fill="1F4E79" w:val="clear"/>
            <w:tcMar>
              <w:top w:type="dxa" w:w="80"/>
              <w:left w:type="dxa" w:w="120"/>
              <w:bottom w:type="dxa" w:w="80"/>
              <w:right w:type="dxa" w:w="120"/>
            </w:tcMar>
          </w:tcPr>
          <w:p>
            <w:pPr>
              <w:spacing w:after="0"/>
            </w:pPr>
            <w:r>
              <w:rPr>
                <w:b/>
                <w:bCs/>
                <w:color w:val="FFFFFF"/>
                <w:sz w:val="19"/>
                <w:szCs w:val="19"/>
              </w:rPr>
              <w:t xml:space="preserve">Notes</w:t>
            </w:r>
          </w:p>
        </w:tc>
      </w:tr>
      <w:tr>
        <w:tc>
          <w:tcPr>
            <w:tcW w:type="dxa" w:w="2000"/>
            <w:tcMar>
              <w:top w:type="dxa" w:w="80"/>
              <w:left w:type="dxa" w:w="120"/>
              <w:bottom w:type="dxa" w:w="80"/>
              <w:right w:type="dxa" w:w="120"/>
            </w:tcMar>
          </w:tcPr>
          <w:p>
            <w:pPr>
              <w:spacing w:after="0"/>
            </w:pPr>
            <w:r>
              <w:rPr>
                <w:b w:val="false"/>
                <w:bCs w:val="false"/>
                <w:color w:val="000000"/>
                <w:sz w:val="19"/>
                <w:szCs w:val="19"/>
              </w:rPr>
              <w:t xml:space="preserve">MCP Client</w:t>
            </w:r>
          </w:p>
        </w:tc>
        <w:tc>
          <w:tcPr>
            <w:tcW w:type="dxa" w:w="2200"/>
            <w:tcMar>
              <w:top w:type="dxa" w:w="80"/>
              <w:left w:type="dxa" w:w="120"/>
              <w:bottom w:type="dxa" w:w="80"/>
              <w:right w:type="dxa" w:w="120"/>
            </w:tcMar>
          </w:tcPr>
          <w:p>
            <w:pPr>
              <w:spacing w:after="0"/>
            </w:pPr>
            <w:r>
              <w:rPr>
                <w:b w:val="false"/>
                <w:bCs w:val="false"/>
                <w:color w:val="000000"/>
                <w:sz w:val="19"/>
                <w:szCs w:val="19"/>
              </w:rPr>
              <w:t xml:space="preserve">Windows-native</w:t>
            </w:r>
          </w:p>
        </w:tc>
        <w:tc>
          <w:tcPr>
            <w:tcW w:type="dxa" w:w="4700"/>
            <w:tcMar>
              <w:top w:type="dxa" w:w="80"/>
              <w:left w:type="dxa" w:w="120"/>
              <w:bottom w:type="dxa" w:w="80"/>
              <w:right w:type="dxa" w:w="120"/>
            </w:tcMar>
          </w:tcPr>
          <w:p>
            <w:pPr>
              <w:spacing w:after="0"/>
            </w:pPr>
            <w:r>
              <w:rPr>
                <w:b w:val="false"/>
                <w:bCs w:val="false"/>
                <w:color w:val="000000"/>
                <w:sz w:val="19"/>
                <w:szCs w:val="19"/>
              </w:rPr>
              <w:t xml:space="preserve">Claude Code or Desktop. Launches the server over stdio across the WSL2 boundary.</w:t>
            </w:r>
          </w:p>
        </w:tc>
      </w:tr>
      <w:tr>
        <w:tc>
          <w:tcPr>
            <w:tcW w:type="dxa" w:w="2000"/>
            <w:shd w:fill="F2F6FA" w:val="clear"/>
            <w:tcMar>
              <w:top w:type="dxa" w:w="80"/>
              <w:left w:type="dxa" w:w="120"/>
              <w:bottom w:type="dxa" w:w="80"/>
              <w:right w:type="dxa" w:w="120"/>
            </w:tcMar>
          </w:tcPr>
          <w:p>
            <w:pPr>
              <w:spacing w:after="0"/>
            </w:pPr>
            <w:r>
              <w:rPr>
                <w:b w:val="false"/>
                <w:bCs w:val="false"/>
                <w:color w:val="000000"/>
                <w:sz w:val="19"/>
                <w:szCs w:val="19"/>
              </w:rPr>
              <w:t xml:space="preserve">MANIMA server</w:t>
            </w:r>
          </w:p>
        </w:tc>
        <w:tc>
          <w:tcPr>
            <w:tcW w:type="dxa" w:w="2200"/>
            <w:shd w:fill="F2F6FA" w:val="clear"/>
            <w:tcMar>
              <w:top w:type="dxa" w:w="80"/>
              <w:left w:type="dxa" w:w="120"/>
              <w:bottom w:type="dxa" w:w="80"/>
              <w:right w:type="dxa" w:w="120"/>
            </w:tcMar>
          </w:tcPr>
          <w:p>
            <w:pPr>
              <w:spacing w:after="0"/>
            </w:pPr>
            <w:r>
              <w:rPr>
                <w:b w:val="false"/>
                <w:bCs w:val="false"/>
                <w:color w:val="000000"/>
                <w:sz w:val="19"/>
                <w:szCs w:val="19"/>
              </w:rPr>
              <w:t xml:space="preserve">WSL2</w:t>
            </w:r>
          </w:p>
        </w:tc>
        <w:tc>
          <w:tcPr>
            <w:tcW w:type="dxa" w:w="4700"/>
            <w:shd w:fill="F2F6FA" w:val="clear"/>
            <w:tcMar>
              <w:top w:type="dxa" w:w="80"/>
              <w:left w:type="dxa" w:w="120"/>
              <w:bottom w:type="dxa" w:w="80"/>
              <w:right w:type="dxa" w:w="120"/>
            </w:tcMar>
          </w:tcPr>
          <w:p>
            <w:pPr>
              <w:spacing w:after="0"/>
            </w:pPr>
            <w:r>
              <w:rPr>
                <w:b w:val="false"/>
                <w:bCs w:val="false"/>
                <w:color w:val="000000"/>
                <w:sz w:val="19"/>
                <w:szCs w:val="19"/>
              </w:rPr>
              <w:t xml:space="preserve">Python, stdio transport.</w:t>
            </w:r>
          </w:p>
        </w:tc>
      </w:tr>
      <w:tr>
        <w:tc>
          <w:tcPr>
            <w:tcW w:type="dxa" w:w="2000"/>
            <w:tcMar>
              <w:top w:type="dxa" w:w="80"/>
              <w:left w:type="dxa" w:w="120"/>
              <w:bottom w:type="dxa" w:w="80"/>
              <w:right w:type="dxa" w:w="120"/>
            </w:tcMar>
          </w:tcPr>
          <w:p>
            <w:pPr>
              <w:spacing w:after="0"/>
            </w:pPr>
            <w:r>
              <w:rPr>
                <w:b w:val="false"/>
                <w:bCs w:val="false"/>
                <w:color w:val="000000"/>
                <w:sz w:val="19"/>
                <w:szCs w:val="19"/>
              </w:rPr>
              <w:t xml:space="preserve">vLLM + Apertus 8B</w:t>
            </w:r>
          </w:p>
        </w:tc>
        <w:tc>
          <w:tcPr>
            <w:tcW w:type="dxa" w:w="2200"/>
            <w:tcMar>
              <w:top w:type="dxa" w:w="80"/>
              <w:left w:type="dxa" w:w="120"/>
              <w:bottom w:type="dxa" w:w="80"/>
              <w:right w:type="dxa" w:w="120"/>
            </w:tcMar>
          </w:tcPr>
          <w:p>
            <w:pPr>
              <w:spacing w:after="0"/>
            </w:pPr>
            <w:r>
              <w:rPr>
                <w:b w:val="false"/>
                <w:bCs w:val="false"/>
                <w:color w:val="000000"/>
                <w:sz w:val="19"/>
                <w:szCs w:val="19"/>
              </w:rPr>
              <w:t xml:space="preserve">WSL2</w:t>
            </w:r>
          </w:p>
        </w:tc>
        <w:tc>
          <w:tcPr>
            <w:tcW w:type="dxa" w:w="4700"/>
            <w:tcMar>
              <w:top w:type="dxa" w:w="80"/>
              <w:left w:type="dxa" w:w="120"/>
              <w:bottom w:type="dxa" w:w="80"/>
              <w:right w:type="dxa" w:w="120"/>
            </w:tcMar>
          </w:tcPr>
          <w:p>
            <w:pPr>
              <w:spacing w:after="0"/>
            </w:pPr>
            <w:r>
              <w:rPr>
                <w:b w:val="false"/>
                <w:bCs w:val="false"/>
                <w:color w:val="000000"/>
                <w:sz w:val="19"/>
                <w:szCs w:val="19"/>
              </w:rPr>
              <w:t xml:space="preserve">int4, ~6 GB VRAM. OpenAI-compatible endpoint on loopback. vLLM on Windows is WSL2-only.</w:t>
            </w:r>
          </w:p>
        </w:tc>
      </w:tr>
      <w:tr>
        <w:tc>
          <w:tcPr>
            <w:tcW w:type="dxa" w:w="2000"/>
            <w:shd w:fill="F2F6FA" w:val="clear"/>
            <w:tcMar>
              <w:top w:type="dxa" w:w="80"/>
              <w:left w:type="dxa" w:w="120"/>
              <w:bottom w:type="dxa" w:w="80"/>
              <w:right w:type="dxa" w:w="120"/>
            </w:tcMar>
          </w:tcPr>
          <w:p>
            <w:pPr>
              <w:spacing w:after="0"/>
            </w:pPr>
            <w:r>
              <w:rPr>
                <w:b w:val="false"/>
                <w:bCs w:val="false"/>
                <w:color w:val="000000"/>
                <w:sz w:val="19"/>
                <w:szCs w:val="19"/>
              </w:rPr>
              <w:t xml:space="preserve">Qdrant</w:t>
            </w:r>
          </w:p>
        </w:tc>
        <w:tc>
          <w:tcPr>
            <w:tcW w:type="dxa" w:w="2200"/>
            <w:shd w:fill="F2F6FA" w:val="clear"/>
            <w:tcMar>
              <w:top w:type="dxa" w:w="80"/>
              <w:left w:type="dxa" w:w="120"/>
              <w:bottom w:type="dxa" w:w="80"/>
              <w:right w:type="dxa" w:w="120"/>
            </w:tcMar>
          </w:tcPr>
          <w:p>
            <w:pPr>
              <w:spacing w:after="0"/>
            </w:pPr>
            <w:r>
              <w:rPr>
                <w:b w:val="false"/>
                <w:bCs w:val="false"/>
                <w:color w:val="000000"/>
                <w:sz w:val="19"/>
                <w:szCs w:val="19"/>
              </w:rPr>
              <w:t xml:space="preserve">WSL2</w:t>
            </w:r>
          </w:p>
        </w:tc>
        <w:tc>
          <w:tcPr>
            <w:tcW w:type="dxa" w:w="4700"/>
            <w:shd w:fill="F2F6FA" w:val="clear"/>
            <w:tcMar>
              <w:top w:type="dxa" w:w="80"/>
              <w:left w:type="dxa" w:w="120"/>
              <w:bottom w:type="dxa" w:w="80"/>
              <w:right w:type="dxa" w:w="120"/>
            </w:tcMar>
          </w:tcPr>
          <w:p>
            <w:pPr>
              <w:spacing w:after="0"/>
            </w:pPr>
            <w:r>
              <w:rPr>
                <w:b w:val="false"/>
                <w:bCs w:val="false"/>
                <w:color w:val="000000"/>
                <w:sz w:val="19"/>
                <w:szCs w:val="19"/>
              </w:rPr>
              <w:t xml:space="preserve">Manim CE grounding corpus.</w:t>
            </w:r>
          </w:p>
        </w:tc>
      </w:tr>
      <w:tr>
        <w:tc>
          <w:tcPr>
            <w:tcW w:type="dxa" w:w="2000"/>
            <w:tcMar>
              <w:top w:type="dxa" w:w="80"/>
              <w:left w:type="dxa" w:w="120"/>
              <w:bottom w:type="dxa" w:w="80"/>
              <w:right w:type="dxa" w:w="120"/>
            </w:tcMar>
          </w:tcPr>
          <w:p>
            <w:pPr>
              <w:spacing w:after="0"/>
            </w:pPr>
            <w:r>
              <w:rPr>
                <w:b w:val="false"/>
                <w:bCs w:val="false"/>
                <w:color w:val="000000"/>
                <w:sz w:val="19"/>
                <w:szCs w:val="19"/>
              </w:rPr>
              <w:t xml:space="preserve">Render container</w:t>
            </w:r>
          </w:p>
        </w:tc>
        <w:tc>
          <w:tcPr>
            <w:tcW w:type="dxa" w:w="2200"/>
            <w:tcMar>
              <w:top w:type="dxa" w:w="80"/>
              <w:left w:type="dxa" w:w="120"/>
              <w:bottom w:type="dxa" w:w="80"/>
              <w:right w:type="dxa" w:w="120"/>
            </w:tcMar>
          </w:tcPr>
          <w:p>
            <w:pPr>
              <w:spacing w:after="0"/>
            </w:pPr>
            <w:r>
              <w:rPr>
                <w:b w:val="false"/>
                <w:bCs w:val="false"/>
                <w:color w:val="000000"/>
                <w:sz w:val="19"/>
                <w:szCs w:val="19"/>
              </w:rPr>
              <w:t xml:space="preserve">WSL2 (Docker Desktop)</w:t>
            </w:r>
          </w:p>
        </w:tc>
        <w:tc>
          <w:tcPr>
            <w:tcW w:type="dxa" w:w="4700"/>
            <w:tcMar>
              <w:top w:type="dxa" w:w="80"/>
              <w:left w:type="dxa" w:w="120"/>
              <w:bottom w:type="dxa" w:w="80"/>
              <w:right w:type="dxa" w:w="120"/>
            </w:tcMar>
          </w:tcPr>
          <w:p>
            <w:pPr>
              <w:spacing w:after="0"/>
            </w:pPr>
            <w:r>
              <w:rPr>
                <w:b w:val="false"/>
                <w:bCs w:val="false"/>
                <w:color w:val="000000"/>
                <w:sz w:val="19"/>
                <w:szCs w:val="19"/>
              </w:rPr>
              <w:t xml:space="preserve">Manim CE + full TeX Live, ~4 GB image. One container per render.</w:t>
            </w:r>
          </w:p>
        </w:tc>
      </w:tr>
      <w:tr>
        <w:tc>
          <w:tcPr>
            <w:tcW w:type="dxa" w:w="2000"/>
            <w:shd w:fill="F2F6FA" w:val="clear"/>
            <w:tcMar>
              <w:top w:type="dxa" w:w="80"/>
              <w:left w:type="dxa" w:w="120"/>
              <w:bottom w:type="dxa" w:w="80"/>
              <w:right w:type="dxa" w:w="120"/>
            </w:tcMar>
          </w:tcPr>
          <w:p>
            <w:pPr>
              <w:spacing w:after="0"/>
            </w:pPr>
            <w:r>
              <w:rPr>
                <w:b w:val="false"/>
                <w:bCs w:val="false"/>
                <w:color w:val="000000"/>
                <w:sz w:val="19"/>
                <w:szCs w:val="19"/>
              </w:rPr>
              <w:t xml:space="preserve">Artifact store</w:t>
            </w:r>
          </w:p>
        </w:tc>
        <w:tc>
          <w:tcPr>
            <w:tcW w:type="dxa" w:w="2200"/>
            <w:shd w:fill="F2F6FA" w:val="clear"/>
            <w:tcMar>
              <w:top w:type="dxa" w:w="80"/>
              <w:left w:type="dxa" w:w="120"/>
              <w:bottom w:type="dxa" w:w="80"/>
              <w:right w:type="dxa" w:w="120"/>
            </w:tcMar>
          </w:tcPr>
          <w:p>
            <w:pPr>
              <w:spacing w:after="0"/>
            </w:pPr>
            <w:r>
              <w:rPr>
                <w:b w:val="false"/>
                <w:bCs w:val="false"/>
                <w:color w:val="000000"/>
                <w:sz w:val="19"/>
                <w:szCs w:val="19"/>
              </w:rPr>
              <w:t xml:space="preserve">WSL2 filesystem</w:t>
            </w:r>
          </w:p>
        </w:tc>
        <w:tc>
          <w:tcPr>
            <w:tcW w:type="dxa" w:w="4700"/>
            <w:shd w:fill="F2F6FA" w:val="clear"/>
            <w:tcMar>
              <w:top w:type="dxa" w:w="80"/>
              <w:left w:type="dxa" w:w="120"/>
              <w:bottom w:type="dxa" w:w="80"/>
              <w:right w:type="dxa" w:w="120"/>
            </w:tcMar>
          </w:tcPr>
          <w:p>
            <w:pPr>
              <w:spacing w:after="0"/>
            </w:pPr>
            <w:r>
              <w:rPr>
                <w:b w:val="false"/>
                <w:bCs w:val="false"/>
                <w:color w:val="000000"/>
                <w:sz w:val="19"/>
                <w:szCs w:val="19"/>
              </w:rPr>
              <w:t xml:space="preserve">Content-addressed, TTL-reaped. Keep inside the WSL2 filesystem — cross-boundary I/O to /mnt/c is slow enough to matter.</w:t>
            </w:r>
          </w:p>
        </w:tc>
      </w:tr>
    </w:tbl>
    <w:p>
      <w:pPr>
        <w:spacing w:after="160"/>
      </w:pPr>
    </w:p>
    <w:p>
      <w:pPr>
        <w:spacing w:after="120" w:line="276"/>
      </w:pPr>
      <w:r>
        <w:rPr>
          <w:sz w:val="21"/>
          <w:szCs w:val="21"/>
        </w:rPr>
        <w:t xml:space="preserve">VRAM budget: Apertus 8B at int4 is roughly 6 GB, leaving around 10 GB for the KV cache. Grounded prompts are long, so that headroom is used, not wasted. Rendering is CPU-bound and does not contend with the GPU.</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0"/>
      </w:tblGrid>
      <w:tr>
        <w:trPr>
          <w:tblHeader/>
        </w:trPr>
        <w:tc>
          <w:tcPr>
            <w:tcW w:type="dxa" w:w="1900"/>
            <w:shd w:fill="1F4E79" w:val="clear"/>
            <w:tcMar>
              <w:top w:type="dxa" w:w="80"/>
              <w:left w:type="dxa" w:w="120"/>
              <w:bottom w:type="dxa" w:w="80"/>
              <w:right w:type="dxa" w:w="120"/>
            </w:tcMar>
          </w:tcPr>
          <w:p>
            <w:pPr>
              <w:spacing w:after="0"/>
            </w:pPr>
            <w:r>
              <w:rPr>
                <w:b/>
                <w:bCs/>
                <w:color w:val="FFFFFF"/>
                <w:sz w:val="19"/>
                <w:szCs w:val="19"/>
              </w:rPr>
              <w:t xml:space="preserve">Sandbox Control</w:t>
            </w:r>
          </w:p>
        </w:tc>
        <w:tc>
          <w:tcPr>
            <w:tcW w:type="dxa" w:w="2400"/>
            <w:shd w:fill="1F4E79" w:val="clear"/>
            <w:tcMar>
              <w:top w:type="dxa" w:w="80"/>
              <w:left w:type="dxa" w:w="120"/>
              <w:bottom w:type="dxa" w:w="80"/>
              <w:right w:type="dxa" w:w="120"/>
            </w:tcMar>
          </w:tcPr>
          <w:p>
            <w:pPr>
              <w:spacing w:after="0"/>
            </w:pPr>
            <w:r>
              <w:rPr>
                <w:b/>
                <w:bCs/>
                <w:color w:val="FFFFFF"/>
                <w:sz w:val="19"/>
                <w:szCs w:val="19"/>
              </w:rPr>
              <w:t xml:space="preserve">Setting</w:t>
            </w:r>
          </w:p>
        </w:tc>
        <w:tc>
          <w:tcPr>
            <w:tcW w:type="dxa" w:w="4600"/>
            <w:shd w:fill="1F4E79" w:val="clear"/>
            <w:tcMar>
              <w:top w:type="dxa" w:w="80"/>
              <w:left w:type="dxa" w:w="120"/>
              <w:bottom w:type="dxa" w:w="80"/>
              <w:right w:type="dxa" w:w="120"/>
            </w:tcMar>
          </w:tcPr>
          <w:p>
            <w:pPr>
              <w:spacing w:after="0"/>
            </w:pPr>
            <w:r>
              <w:rPr>
                <w:b/>
                <w:bCs/>
                <w:color w:val="FFFFFF"/>
                <w:sz w:val="19"/>
                <w:szCs w:val="19"/>
              </w:rPr>
              <w:t xml:space="preserve">Rationale</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Network</w:t>
            </w:r>
          </w:p>
        </w:tc>
        <w:tc>
          <w:tcPr>
            <w:tcW w:type="dxa" w:w="2400"/>
            <w:tcMar>
              <w:top w:type="dxa" w:w="80"/>
              <w:left w:type="dxa" w:w="120"/>
              <w:bottom w:type="dxa" w:w="80"/>
              <w:right w:type="dxa" w:w="120"/>
            </w:tcMar>
          </w:tcPr>
          <w:p>
            <w:pPr>
              <w:spacing w:after="0"/>
            </w:pPr>
            <w:r>
              <w:rPr>
                <w:b w:val="false"/>
                <w:bCs w:val="false"/>
                <w:color w:val="000000"/>
                <w:sz w:val="19"/>
                <w:szCs w:val="19"/>
              </w:rPr>
              <w:t xml:space="preserve">--network=none</w:t>
            </w:r>
          </w:p>
        </w:tc>
        <w:tc>
          <w:tcPr>
            <w:tcW w:type="dxa" w:w="4600"/>
            <w:tcMar>
              <w:top w:type="dxa" w:w="80"/>
              <w:left w:type="dxa" w:w="120"/>
              <w:bottom w:type="dxa" w:w="80"/>
              <w:right w:type="dxa" w:w="120"/>
            </w:tcMar>
          </w:tcPr>
          <w:p>
            <w:pPr>
              <w:spacing w:after="0"/>
            </w:pPr>
            <w:r>
              <w:rPr>
                <w:b w:val="false"/>
                <w:bCs w:val="false"/>
                <w:color w:val="000000"/>
                <w:sz w:val="19"/>
                <w:szCs w:val="19"/>
              </w:rPr>
              <w:t xml:space="preserve">A render has no legitimate need for network. Eliminates exfiltration and remote-payload fetch.</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Root filesystem</w:t>
            </w:r>
          </w:p>
        </w:tc>
        <w:tc>
          <w:tcPr>
            <w:tcW w:type="dxa" w:w="2400"/>
            <w:shd w:fill="F2F6FA" w:val="clear"/>
            <w:tcMar>
              <w:top w:type="dxa" w:w="80"/>
              <w:left w:type="dxa" w:w="120"/>
              <w:bottom w:type="dxa" w:w="80"/>
              <w:right w:type="dxa" w:w="120"/>
            </w:tcMar>
          </w:tcPr>
          <w:p>
            <w:pPr>
              <w:spacing w:after="0"/>
            </w:pPr>
            <w:r>
              <w:rPr>
                <w:b w:val="false"/>
                <w:bCs w:val="false"/>
                <w:color w:val="000000"/>
                <w:sz w:val="19"/>
                <w:szCs w:val="19"/>
              </w:rPr>
              <w:t xml:space="preserve">read-only</w:t>
            </w:r>
          </w:p>
        </w:tc>
        <w:tc>
          <w:tcPr>
            <w:tcW w:type="dxa" w:w="4600"/>
            <w:shd w:fill="F2F6FA" w:val="clear"/>
            <w:tcMar>
              <w:top w:type="dxa" w:w="80"/>
              <w:left w:type="dxa" w:w="120"/>
              <w:bottom w:type="dxa" w:w="80"/>
              <w:right w:type="dxa" w:w="120"/>
            </w:tcMar>
          </w:tcPr>
          <w:p>
            <w:pPr>
              <w:spacing w:after="0"/>
            </w:pPr>
            <w:r>
              <w:rPr>
                <w:b w:val="false"/>
                <w:bCs w:val="false"/>
                <w:color w:val="000000"/>
                <w:sz w:val="19"/>
                <w:szCs w:val="19"/>
              </w:rPr>
              <w:t xml:space="preserve">Confines writes to an explicit output mount.</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Capabilities</w:t>
            </w:r>
          </w:p>
        </w:tc>
        <w:tc>
          <w:tcPr>
            <w:tcW w:type="dxa" w:w="2400"/>
            <w:tcMar>
              <w:top w:type="dxa" w:w="80"/>
              <w:left w:type="dxa" w:w="120"/>
              <w:bottom w:type="dxa" w:w="80"/>
              <w:right w:type="dxa" w:w="120"/>
            </w:tcMar>
          </w:tcPr>
          <w:p>
            <w:pPr>
              <w:spacing w:after="0"/>
            </w:pPr>
            <w:r>
              <w:rPr>
                <w:b w:val="false"/>
                <w:bCs w:val="false"/>
                <w:color w:val="000000"/>
                <w:sz w:val="19"/>
                <w:szCs w:val="19"/>
              </w:rPr>
              <w:t xml:space="preserve">--cap-drop=ALL</w:t>
            </w:r>
          </w:p>
        </w:tc>
        <w:tc>
          <w:tcPr>
            <w:tcW w:type="dxa" w:w="4600"/>
            <w:tcMar>
              <w:top w:type="dxa" w:w="80"/>
              <w:left w:type="dxa" w:w="120"/>
              <w:bottom w:type="dxa" w:w="80"/>
              <w:right w:type="dxa" w:w="120"/>
            </w:tcMar>
          </w:tcPr>
          <w:p>
            <w:pPr>
              <w:spacing w:after="0"/>
            </w:pPr>
            <w:r>
              <w:rPr>
                <w:b w:val="false"/>
                <w:bCs w:val="false"/>
                <w:color w:val="000000"/>
                <w:sz w:val="19"/>
                <w:szCs w:val="19"/>
              </w:rPr>
              <w:t xml:space="preserve">Rendering needs none.</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User</w:t>
            </w:r>
          </w:p>
        </w:tc>
        <w:tc>
          <w:tcPr>
            <w:tcW w:type="dxa" w:w="2400"/>
            <w:shd w:fill="F2F6FA" w:val="clear"/>
            <w:tcMar>
              <w:top w:type="dxa" w:w="80"/>
              <w:left w:type="dxa" w:w="120"/>
              <w:bottom w:type="dxa" w:w="80"/>
              <w:right w:type="dxa" w:w="120"/>
            </w:tcMar>
          </w:tcPr>
          <w:p>
            <w:pPr>
              <w:spacing w:after="0"/>
            </w:pPr>
            <w:r>
              <w:rPr>
                <w:b w:val="false"/>
                <w:bCs w:val="false"/>
                <w:color w:val="000000"/>
                <w:sz w:val="19"/>
                <w:szCs w:val="19"/>
              </w:rPr>
              <w:t xml:space="preserve">non-root, rootless daemon</w:t>
            </w:r>
          </w:p>
        </w:tc>
        <w:tc>
          <w:tcPr>
            <w:tcW w:type="dxa" w:w="4600"/>
            <w:shd w:fill="F2F6FA" w:val="clear"/>
            <w:tcMar>
              <w:top w:type="dxa" w:w="80"/>
              <w:left w:type="dxa" w:w="120"/>
              <w:bottom w:type="dxa" w:w="80"/>
              <w:right w:type="dxa" w:w="120"/>
            </w:tcMar>
          </w:tcPr>
          <w:p>
            <w:pPr>
              <w:spacing w:after="0"/>
            </w:pPr>
            <w:r>
              <w:rPr>
                <w:b w:val="false"/>
                <w:bCs w:val="false"/>
                <w:color w:val="000000"/>
                <w:sz w:val="19"/>
                <w:szCs w:val="19"/>
              </w:rPr>
              <w:t xml:space="preserve">A container escape lands as an unprivileged user, not root.</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seccomp</w:t>
            </w:r>
          </w:p>
        </w:tc>
        <w:tc>
          <w:tcPr>
            <w:tcW w:type="dxa" w:w="2400"/>
            <w:tcMar>
              <w:top w:type="dxa" w:w="80"/>
              <w:left w:type="dxa" w:w="120"/>
              <w:bottom w:type="dxa" w:w="80"/>
              <w:right w:type="dxa" w:w="120"/>
            </w:tcMar>
          </w:tcPr>
          <w:p>
            <w:pPr>
              <w:spacing w:after="0"/>
            </w:pPr>
            <w:r>
              <w:rPr>
                <w:b w:val="false"/>
                <w:bCs w:val="false"/>
                <w:color w:val="000000"/>
                <w:sz w:val="19"/>
                <w:szCs w:val="19"/>
              </w:rPr>
              <w:t xml:space="preserve">restricted profile</w:t>
            </w:r>
          </w:p>
        </w:tc>
        <w:tc>
          <w:tcPr>
            <w:tcW w:type="dxa" w:w="4600"/>
            <w:tcMar>
              <w:top w:type="dxa" w:w="80"/>
              <w:left w:type="dxa" w:w="120"/>
              <w:bottom w:type="dxa" w:w="80"/>
              <w:right w:type="dxa" w:w="120"/>
            </w:tcMar>
          </w:tcPr>
          <w:p>
            <w:pPr>
              <w:spacing w:after="0"/>
            </w:pPr>
            <w:r>
              <w:rPr>
                <w:b w:val="false"/>
                <w:bCs w:val="false"/>
                <w:color w:val="000000"/>
                <w:sz w:val="19"/>
                <w:szCs w:val="19"/>
              </w:rPr>
              <w:t xml:space="preserve">Blocks syscall classes irrelevant to rendering.</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Memory</w:t>
            </w:r>
          </w:p>
        </w:tc>
        <w:tc>
          <w:tcPr>
            <w:tcW w:type="dxa" w:w="2400"/>
            <w:shd w:fill="F2F6FA" w:val="clear"/>
            <w:tcMar>
              <w:top w:type="dxa" w:w="80"/>
              <w:left w:type="dxa" w:w="120"/>
              <w:bottom w:type="dxa" w:w="80"/>
              <w:right w:type="dxa" w:w="120"/>
            </w:tcMar>
          </w:tcPr>
          <w:p>
            <w:pPr>
              <w:spacing w:after="0"/>
            </w:pPr>
            <w:r>
              <w:rPr>
                <w:b w:val="false"/>
                <w:bCs w:val="false"/>
                <w:color w:val="000000"/>
                <w:sz w:val="19"/>
                <w:szCs w:val="19"/>
              </w:rPr>
              <w:t xml:space="preserve">hard cap (e.g. 4 GB)</w:t>
            </w:r>
          </w:p>
        </w:tc>
        <w:tc>
          <w:tcPr>
            <w:tcW w:type="dxa" w:w="4600"/>
            <w:shd w:fill="F2F6FA" w:val="clear"/>
            <w:tcMar>
              <w:top w:type="dxa" w:w="80"/>
              <w:left w:type="dxa" w:w="120"/>
              <w:bottom w:type="dxa" w:w="80"/>
              <w:right w:type="dxa" w:w="120"/>
            </w:tcMar>
          </w:tcPr>
          <w:p>
            <w:pPr>
              <w:spacing w:after="0"/>
            </w:pPr>
            <w:r>
              <w:rPr>
                <w:b w:val="false"/>
                <w:bCs w:val="false"/>
                <w:color w:val="000000"/>
                <w:sz w:val="19"/>
                <w:szCs w:val="19"/>
              </w:rPr>
              <w:t xml:space="preserve">Bounds OOM blast radius; a runaway scene fails its own job only.</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CPU</w:t>
            </w:r>
          </w:p>
        </w:tc>
        <w:tc>
          <w:tcPr>
            <w:tcW w:type="dxa" w:w="2400"/>
            <w:tcMar>
              <w:top w:type="dxa" w:w="80"/>
              <w:left w:type="dxa" w:w="120"/>
              <w:bottom w:type="dxa" w:w="80"/>
              <w:right w:type="dxa" w:w="120"/>
            </w:tcMar>
          </w:tcPr>
          <w:p>
            <w:pPr>
              <w:spacing w:after="0"/>
            </w:pPr>
            <w:r>
              <w:rPr>
                <w:b w:val="false"/>
                <w:bCs w:val="false"/>
                <w:color w:val="000000"/>
                <w:sz w:val="19"/>
                <w:szCs w:val="19"/>
              </w:rPr>
              <w:t xml:space="preserve">quota</w:t>
            </w:r>
          </w:p>
        </w:tc>
        <w:tc>
          <w:tcPr>
            <w:tcW w:type="dxa" w:w="4600"/>
            <w:tcMar>
              <w:top w:type="dxa" w:w="80"/>
              <w:left w:type="dxa" w:w="120"/>
              <w:bottom w:type="dxa" w:w="80"/>
              <w:right w:type="dxa" w:w="120"/>
            </w:tcMar>
          </w:tcPr>
          <w:p>
            <w:pPr>
              <w:spacing w:after="0"/>
            </w:pPr>
            <w:r>
              <w:rPr>
                <w:b w:val="false"/>
                <w:bCs w:val="false"/>
                <w:color w:val="000000"/>
                <w:sz w:val="19"/>
                <w:szCs w:val="19"/>
              </w:rPr>
              <w:t xml:space="preserve">Prevents a render from starving inference.</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Wall clock</w:t>
            </w:r>
          </w:p>
        </w:tc>
        <w:tc>
          <w:tcPr>
            <w:tcW w:type="dxa" w:w="2400"/>
            <w:shd w:fill="F2F6FA" w:val="clear"/>
            <w:tcMar>
              <w:top w:type="dxa" w:w="80"/>
              <w:left w:type="dxa" w:w="120"/>
              <w:bottom w:type="dxa" w:w="80"/>
              <w:right w:type="dxa" w:w="120"/>
            </w:tcMar>
          </w:tcPr>
          <w:p>
            <w:pPr>
              <w:spacing w:after="0"/>
            </w:pPr>
            <w:r>
              <w:rPr>
                <w:b w:val="false"/>
                <w:bCs w:val="false"/>
                <w:color w:val="000000"/>
                <w:sz w:val="19"/>
                <w:szCs w:val="19"/>
              </w:rPr>
              <w:t xml:space="preserve">hard timeout per phase</w:t>
            </w:r>
          </w:p>
        </w:tc>
        <w:tc>
          <w:tcPr>
            <w:tcW w:type="dxa" w:w="4600"/>
            <w:shd w:fill="F2F6FA" w:val="clear"/>
            <w:tcMar>
              <w:top w:type="dxa" w:w="80"/>
              <w:left w:type="dxa" w:w="120"/>
              <w:bottom w:type="dxa" w:w="80"/>
              <w:right w:type="dxa" w:w="120"/>
            </w:tcMar>
          </w:tcPr>
          <w:p>
            <w:pPr>
              <w:spacing w:after="0"/>
            </w:pPr>
            <w:r>
              <w:rPr>
                <w:b w:val="false"/>
                <w:bCs w:val="false"/>
                <w:color w:val="000000"/>
                <w:sz w:val="19"/>
                <w:szCs w:val="19"/>
              </w:rPr>
              <w:t xml:space="preserve">Probe and full render have separate budgets; timeout is a FAILED job, not a hang.</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Mounts</w:t>
            </w:r>
          </w:p>
        </w:tc>
        <w:tc>
          <w:tcPr>
            <w:tcW w:type="dxa" w:w="2400"/>
            <w:tcMar>
              <w:top w:type="dxa" w:w="80"/>
              <w:left w:type="dxa" w:w="120"/>
              <w:bottom w:type="dxa" w:w="80"/>
              <w:right w:type="dxa" w:w="120"/>
            </w:tcMar>
          </w:tcPr>
          <w:p>
            <w:pPr>
              <w:spacing w:after="0"/>
            </w:pPr>
            <w:r>
              <w:rPr>
                <w:b w:val="false"/>
                <w:bCs w:val="false"/>
                <w:color w:val="000000"/>
                <w:sz w:val="19"/>
                <w:szCs w:val="19"/>
              </w:rPr>
              <w:t xml:space="preserve">output dir only, rw; source in, ro</w:t>
            </w:r>
          </w:p>
        </w:tc>
        <w:tc>
          <w:tcPr>
            <w:tcW w:type="dxa" w:w="4600"/>
            <w:tcMar>
              <w:top w:type="dxa" w:w="80"/>
              <w:left w:type="dxa" w:w="120"/>
              <w:bottom w:type="dxa" w:w="80"/>
              <w:right w:type="dxa" w:w="120"/>
            </w:tcMar>
          </w:tcPr>
          <w:p>
            <w:pPr>
              <w:spacing w:after="0"/>
            </w:pPr>
            <w:r>
              <w:rPr>
                <w:b w:val="false"/>
                <w:bCs w:val="false"/>
                <w:color w:val="000000"/>
                <w:sz w:val="19"/>
                <w:szCs w:val="19"/>
              </w:rPr>
              <w:t xml:space="preserve">No host filesystem visibility beyond the job's own working set.</w:t>
            </w:r>
          </w:p>
        </w:tc>
      </w:tr>
    </w:tbl>
    <w:p>
      <w:r>
        <w:br w:type="page"/>
      </w:r>
    </w:p>
    <w:p>
      <w:pPr>
        <w:pStyle w:val="Heading1"/>
        <w:spacing w:after="160" w:before="360"/>
      </w:pPr>
      <w:r>
        <w:t xml:space="preserve">8. Crosscutting Concepts</w:t>
      </w:r>
    </w:p>
    <w:p>
      <w:pPr>
        <w:pStyle w:val="Heading2"/>
        <w:spacing w:after="120" w:before="280"/>
      </w:pPr>
      <w:r>
        <w:t xml:space="preserve">8.1 Grounding the Generator</w:t>
      </w:r>
    </w:p>
    <w:p>
      <w:pPr>
        <w:spacing w:after="120" w:line="276"/>
      </w:pPr>
      <w:r>
        <w:rPr>
          <w:sz w:val="21"/>
          <w:szCs w:val="21"/>
        </w:rPr>
        <w:t xml:space="preserve">The dominant failure mode for LLM-generated Manim is not incoherence — it is confidently emitting a valid-looking API that belongs to a different Manim version or to ManimGL entirely. ManimGL's ShowCreation versus CE's Create is the canonical example; there are dozens more.</w:t>
      </w:r>
    </w:p>
    <w:p>
      <w:pPr>
        <w:spacing w:after="120" w:line="276"/>
      </w:pPr>
      <w:r>
        <w:rPr>
          <w:sz w:val="21"/>
          <w:szCs w:val="21"/>
        </w:rPr>
        <w:t xml:space="preserve">Retrieval grounding attacks this directly. A corpus of Manim CE API signatures, docstrings, and canonical scene examples for the pinned version is embedded in Qdrant. Each generation request retrieves the top-k relevant snippets and injects them into the prompt. This pins the model to one version's reality rather than the union of everything it has read.</w:t>
      </w:r>
    </w:p>
    <w:p>
      <w:pPr>
        <w:pBdr>
          <w:left w:val="single" w:color="922B21" w:sz="18" w:space="8"/>
        </w:pBdr>
        <w:shd w:fill="FDF2F2" w:val="clear"/>
        <w:spacing w:after="160" w:before="120" w:line="276"/>
        <w:ind w:left="200" w:right="120"/>
      </w:pPr>
      <w:r>
        <w:rPr>
          <w:b/>
          <w:bCs/>
          <w:color w:val="922B21"/>
          <w:sz w:val="21"/>
          <w:szCs w:val="21"/>
        </w:rPr>
        <w:t xml:space="preserve">Expectation setting.  </w:t>
      </w:r>
      <w:r>
        <w:rPr>
          <w:sz w:val="21"/>
          <w:szCs w:val="21"/>
        </w:rPr>
        <w:t xml:space="preserve">Grounding plus repair is expected to lift a local model from unusable to workable on this task — not to parity with a frontier model. First-pass success rates should be measured, not assumed, and the escalation path exists precisely because the local path will sometimes not converge. Whether Apertus specifically clears the bar is an empirical question this architecture is designed to answer cheaply, not one to be settled by assertion.</w:t>
      </w:r>
    </w:p>
    <w:p>
      <w:pPr>
        <w:pStyle w:val="Heading2"/>
        <w:spacing w:after="120" w:before="280"/>
      </w:pPr>
      <w:r>
        <w:t xml:space="preserve">8.2 Static Validation</w:t>
      </w:r>
    </w:p>
    <w:p>
      <w:pPr>
        <w:spacing w:after="120" w:line="276"/>
      </w:pPr>
      <w:r>
        <w:rPr>
          <w:sz w:val="21"/>
          <w:szCs w:val="21"/>
        </w:rPr>
        <w:t xml:space="preserve">An AST allowlist runs before any execution. It rejects imports outside a permitted set, attribute access to dunders, and calls to eval, exec, compile, and __import__.</w:t>
      </w:r>
    </w:p>
    <w:p>
      <w:pPr>
        <w:pBdr>
          <w:left w:val="single" w:color="922B21" w:sz="18" w:space="8"/>
        </w:pBdr>
        <w:shd w:fill="FDF2F2" w:val="clear"/>
        <w:spacing w:after="160" w:before="120" w:line="276"/>
        <w:ind w:left="200" w:right="120"/>
      </w:pPr>
      <w:r>
        <w:rPr>
          <w:b/>
          <w:bCs/>
          <w:color w:val="922B21"/>
          <w:sz w:val="21"/>
          <w:szCs w:val="21"/>
        </w:rPr>
        <w:t xml:space="preserve">Do not mistake this for a security boundary.  </w:t>
      </w:r>
      <w:r>
        <w:rPr>
          <w:sz w:val="21"/>
          <w:szCs w:val="21"/>
        </w:rPr>
        <w:t xml:space="preserve">AST allowlisting on Python is defeatable by a determined adversary and is not what stands between a hostile scene and the host — the sandbox is. Validation exists to fail fast and cheaply on the common case, and to produce a clean rejection message the repair loop can act on. Removing the sandbox because validation is present would be a serious error.</w:t>
      </w:r>
    </w:p>
    <w:p>
      <w:pPr>
        <w:pStyle w:val="Heading2"/>
        <w:spacing w:after="120" w:before="280"/>
      </w:pPr>
      <w:r>
        <w:t xml:space="preserve">8.3 Escalation and Receipts</w:t>
      </w:r>
    </w:p>
    <w:p>
      <w:pPr>
        <w:spacing w:after="120" w:line="276"/>
      </w:pPr>
      <w:r>
        <w:rPr>
          <w:sz w:val="21"/>
          <w:szCs w:val="21"/>
        </w:rPr>
        <w:t xml:space="preserve">Escalation is deny-by-default at three independent levels: server configuration, per-call argument (allow_escalation), and exhaustion of the local repair budget. All three must be satisfied. When escalation fires, a receipt records the job ID, the model called, the token counts, and the reason the local path failed — so that the sovereignty property has an audit trail rather than a promise.</w:t>
      </w:r>
    </w:p>
    <w:p>
      <w:pPr>
        <w:pStyle w:val="Heading2"/>
        <w:spacing w:after="120" w:before="280"/>
      </w:pPr>
      <w:r>
        <w:t xml:space="preserve">8.4 Artifact Lifecycle</w:t>
      </w:r>
    </w:p>
    <w:p>
      <w:pPr>
        <w:spacing w:after="120" w:line="276"/>
      </w:pPr>
      <w:r>
        <w:rPr>
          <w:sz w:val="21"/>
          <w:szCs w:val="21"/>
        </w:rPr>
        <w:t xml:space="preserve">Artifacts are content-addressed by a hash of (source, quality, manim_version). Identical requests return the existing artifact without re-rendering. A TTL reaper removes artifacts and job logs after a configured retention window. Tool results carry the path only — never the video bytes.</w:t>
      </w:r>
    </w:p>
    <w:p>
      <w:r>
        <w:br w:type="page"/>
      </w:r>
    </w:p>
    <w:p>
      <w:pPr>
        <w:pStyle w:val="Heading1"/>
        <w:spacing w:after="160" w:before="360"/>
      </w:pPr>
      <w:r>
        <w:t xml:space="preserve">9. Architecture Decisions</w:t>
      </w:r>
    </w:p>
    <w:p>
      <w:pPr>
        <w:pStyle w:val="Heading3"/>
        <w:spacing w:after="100" w:before="220"/>
      </w:pPr>
      <w:r>
        <w:t xml:space="preserve">ADR-001 — Sandbox all execution unconditionally</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7300"/>
      </w:tblGrid>
      <w:tr>
        <w:trPr>
          <w:tblHeader/>
        </w:trPr>
        <w:tc>
          <w:tcPr>
            <w:tcW w:type="dxa" w:w="1600"/>
            <w:shd w:fill="1F4E79" w:val="clear"/>
            <w:tcMar>
              <w:top w:type="dxa" w:w="80"/>
              <w:left w:type="dxa" w:w="120"/>
              <w:bottom w:type="dxa" w:w="80"/>
              <w:right w:type="dxa" w:w="120"/>
            </w:tcMar>
          </w:tcPr>
          <w:p>
            <w:pPr>
              <w:spacing w:after="0"/>
            </w:pPr>
            <w:r>
              <w:rPr>
                <w:b/>
                <w:bCs/>
                <w:color w:val="FFFFFF"/>
                <w:sz w:val="19"/>
                <w:szCs w:val="19"/>
              </w:rPr>
              <w:t xml:space="preserve">Field</w:t>
            </w:r>
          </w:p>
        </w:tc>
        <w:tc>
          <w:tcPr>
            <w:tcW w:type="dxa" w:w="7300"/>
            <w:shd w:fill="1F4E79" w:val="clear"/>
            <w:tcMar>
              <w:top w:type="dxa" w:w="80"/>
              <w:left w:type="dxa" w:w="120"/>
              <w:bottom w:type="dxa" w:w="80"/>
              <w:right w:type="dxa" w:w="120"/>
            </w:tcMar>
          </w:tcPr>
          <w:p>
            <w:pPr>
              <w:spacing w:after="0"/>
            </w:pPr>
            <w:r>
              <w:rPr>
                <w:b/>
                <w:bCs/>
                <w:color w:val="FFFFFF"/>
                <w:sz w:val="19"/>
                <w:szCs w:val="19"/>
              </w:rPr>
              <w:t xml:space="preserve">Content</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Status</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Accepted</w:t>
            </w:r>
          </w:p>
        </w:tc>
      </w:tr>
      <w:tr>
        <w:tc>
          <w:tcPr>
            <w:tcW w:type="dxa" w:w="1600"/>
            <w:shd w:fill="F2F6FA" w:val="clear"/>
            <w:tcMar>
              <w:top w:type="dxa" w:w="80"/>
              <w:left w:type="dxa" w:w="120"/>
              <w:bottom w:type="dxa" w:w="80"/>
              <w:right w:type="dxa" w:w="120"/>
            </w:tcMar>
          </w:tcPr>
          <w:p>
            <w:pPr>
              <w:spacing w:after="0"/>
            </w:pPr>
            <w:r>
              <w:rPr>
                <w:b w:val="false"/>
                <w:bCs w:val="false"/>
                <w:color w:val="000000"/>
                <w:sz w:val="19"/>
                <w:szCs w:val="19"/>
              </w:rPr>
              <w:t xml:space="preserve">Context</w:t>
            </w:r>
          </w:p>
        </w:tc>
        <w:tc>
          <w:tcPr>
            <w:tcW w:type="dxa" w:w="7300"/>
            <w:shd w:fill="F2F6FA" w:val="clear"/>
            <w:tcMar>
              <w:top w:type="dxa" w:w="80"/>
              <w:left w:type="dxa" w:w="120"/>
              <w:bottom w:type="dxa" w:w="80"/>
              <w:right w:type="dxa" w:w="120"/>
            </w:tcMar>
          </w:tcPr>
          <w:p>
            <w:pPr>
              <w:spacing w:after="0"/>
            </w:pPr>
            <w:r>
              <w:rPr>
                <w:b w:val="false"/>
                <w:bCs w:val="false"/>
                <w:color w:val="000000"/>
                <w:sz w:val="19"/>
                <w:szCs w:val="19"/>
              </w:rPr>
              <w:t xml:space="preserve">Manim renders by executing Python. Both generated source and operator-supplied source are therefore executable payloads on the workstation.</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Decision</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Every render runs in a Docker container: no network, read-only root, all capabilities dropped, seccomp-restricted, non-root user, with memory, CPU, and wall-clock limits. This applies to render_animation as well as generate_animation.</w:t>
            </w:r>
          </w:p>
        </w:tc>
      </w:tr>
      <w:tr>
        <w:tc>
          <w:tcPr>
            <w:tcW w:type="dxa" w:w="1600"/>
            <w:shd w:fill="F2F6FA" w:val="clear"/>
            <w:tcMar>
              <w:top w:type="dxa" w:w="80"/>
              <w:left w:type="dxa" w:w="120"/>
              <w:bottom w:type="dxa" w:w="80"/>
              <w:right w:type="dxa" w:w="120"/>
            </w:tcMar>
          </w:tcPr>
          <w:p>
            <w:pPr>
              <w:spacing w:after="0"/>
            </w:pPr>
            <w:r>
              <w:rPr>
                <w:b w:val="false"/>
                <w:bCs w:val="false"/>
                <w:color w:val="000000"/>
                <w:sz w:val="19"/>
                <w:szCs w:val="19"/>
              </w:rPr>
              <w:t xml:space="preserve">Platform</w:t>
            </w:r>
          </w:p>
        </w:tc>
        <w:tc>
          <w:tcPr>
            <w:tcW w:type="dxa" w:w="7300"/>
            <w:shd w:fill="F2F6FA" w:val="clear"/>
            <w:tcMar>
              <w:top w:type="dxa" w:w="80"/>
              <w:left w:type="dxa" w:w="120"/>
              <w:bottom w:type="dxa" w:w="80"/>
              <w:right w:type="dxa" w:w="120"/>
            </w:tcMar>
          </w:tcPr>
          <w:p>
            <w:pPr>
              <w:spacing w:after="0"/>
            </w:pPr>
            <w:r>
              <w:rPr>
                <w:b w:val="false"/>
                <w:bCs w:val="false"/>
                <w:color w:val="000000"/>
                <w:sz w:val="19"/>
                <w:szCs w:val="19"/>
              </w:rPr>
              <w:t xml:space="preserve">Windows host, Docker Desktop on the WSL2 backend. Containers are Linux containers inside the WSL2 VM.</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Consequences</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 A broken or hostile scene cannot reach the Windows host filesystem or network. (+) Resource limits turn timeouts and OOMs into ordinary job failures. (−) Per-render container startup adds latency. (−) Docker Desktop becomes a hard dependency.</w:t>
            </w:r>
          </w:p>
        </w:tc>
      </w:tr>
      <w:tr>
        <w:tc>
          <w:tcPr>
            <w:tcW w:type="dxa" w:w="1600"/>
            <w:shd w:fill="F2F6FA" w:val="clear"/>
            <w:tcMar>
              <w:top w:type="dxa" w:w="80"/>
              <w:left w:type="dxa" w:w="120"/>
              <w:bottom w:type="dxa" w:w="80"/>
              <w:right w:type="dxa" w:w="120"/>
            </w:tcMar>
          </w:tcPr>
          <w:p>
            <w:pPr>
              <w:spacing w:after="0"/>
            </w:pPr>
            <w:r>
              <w:rPr>
                <w:b w:val="false"/>
                <w:bCs w:val="false"/>
                <w:color w:val="000000"/>
                <w:sz w:val="19"/>
                <w:szCs w:val="19"/>
              </w:rPr>
              <w:t xml:space="preserve">Rejected</w:t>
            </w:r>
          </w:p>
        </w:tc>
        <w:tc>
          <w:tcPr>
            <w:tcW w:type="dxa" w:w="7300"/>
            <w:shd w:fill="F2F6FA" w:val="clear"/>
            <w:tcMar>
              <w:top w:type="dxa" w:w="80"/>
              <w:left w:type="dxa" w:w="120"/>
              <w:bottom w:type="dxa" w:w="80"/>
              <w:right w:type="dxa" w:w="120"/>
            </w:tcMar>
          </w:tcPr>
          <w:p>
            <w:pPr>
              <w:spacing w:after="0"/>
            </w:pPr>
            <w:r>
              <w:rPr>
                <w:b w:val="false"/>
                <w:bCs w:val="false"/>
                <w:color w:val="000000"/>
                <w:sz w:val="19"/>
                <w:szCs w:val="19"/>
              </w:rPr>
              <w:t xml:space="preserve">Trusting operator-supplied source and sandboxing only generated source. Rejected: the operator's source is frequently pasted from elsewhere, so the trust distinction is illusory.</w:t>
            </w:r>
          </w:p>
        </w:tc>
      </w:tr>
    </w:tbl>
    <w:p>
      <w:pPr>
        <w:spacing w:after="160"/>
      </w:pPr>
    </w:p>
    <w:p>
      <w:pPr>
        <w:pBdr>
          <w:left w:val="single" w:color="922B21" w:sz="18" w:space="8"/>
        </w:pBdr>
        <w:shd w:fill="FDF2F2" w:val="clear"/>
        <w:spacing w:after="160" w:before="120" w:line="276"/>
        <w:ind w:left="200" w:right="120"/>
      </w:pPr>
      <w:r>
        <w:rPr>
          <w:b/>
          <w:bCs/>
          <w:color w:val="922B21"/>
          <w:sz w:val="21"/>
          <w:szCs w:val="21"/>
        </w:rPr>
        <w:t xml:space="preserve">What WSL2 containment does and does not give you.  </w:t>
      </w:r>
      <w:r>
        <w:rPr>
          <w:sz w:val="21"/>
          <w:szCs w:val="21"/>
        </w:rPr>
        <w:t xml:space="preserve">On Linux-native Docker with a rootless daemon, the controls above are strong. On Windows via Docker Desktop, they are weaker than that, and this document will not pretend otherwise. Docker Desktop does not run rootless in the sense the Linux ecosystem means it; containers run inside a WSL2 VM whose own boundary is doing much of the real work. The honest formulation is: the WSL2 VM boundary is the primary containment, and the container controls are defence in depth inside it. That is adequate for the actual threat here — a small model emitting broken or careless code — and it is not a claim of hardened isolation against a determined adversary. If that stronger property is ever needed, the render sandbox must move to a Linux host or a hardened runtime such as gVisor or Firecracker.</w:t>
      </w:r>
    </w:p>
    <w:p>
      <w:pPr>
        <w:spacing w:after="160"/>
      </w:pPr>
    </w:p>
    <w:p>
      <w:pPr>
        <w:pStyle w:val="Heading3"/>
        <w:spacing w:after="100" w:before="220"/>
      </w:pPr>
      <w:r>
        <w:t xml:space="preserve">ADR-002 — Generation inside the server, behind a port</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7300"/>
      </w:tblGrid>
      <w:tr>
        <w:trPr>
          <w:tblHeader/>
        </w:trPr>
        <w:tc>
          <w:tcPr>
            <w:tcW w:type="dxa" w:w="1600"/>
            <w:shd w:fill="1F4E79" w:val="clear"/>
            <w:tcMar>
              <w:top w:type="dxa" w:w="80"/>
              <w:left w:type="dxa" w:w="120"/>
              <w:bottom w:type="dxa" w:w="80"/>
              <w:right w:type="dxa" w:w="120"/>
            </w:tcMar>
          </w:tcPr>
          <w:p>
            <w:pPr>
              <w:spacing w:after="0"/>
            </w:pPr>
            <w:r>
              <w:rPr>
                <w:b/>
                <w:bCs/>
                <w:color w:val="FFFFFF"/>
                <w:sz w:val="19"/>
                <w:szCs w:val="19"/>
              </w:rPr>
              <w:t xml:space="preserve">Field</w:t>
            </w:r>
          </w:p>
        </w:tc>
        <w:tc>
          <w:tcPr>
            <w:tcW w:type="dxa" w:w="7300"/>
            <w:shd w:fill="1F4E79" w:val="clear"/>
            <w:tcMar>
              <w:top w:type="dxa" w:w="80"/>
              <w:left w:type="dxa" w:w="120"/>
              <w:bottom w:type="dxa" w:w="80"/>
              <w:right w:type="dxa" w:w="120"/>
            </w:tcMar>
          </w:tcPr>
          <w:p>
            <w:pPr>
              <w:spacing w:after="0"/>
            </w:pPr>
            <w:r>
              <w:rPr>
                <w:b/>
                <w:bCs/>
                <w:color w:val="FFFFFF"/>
                <w:sz w:val="19"/>
                <w:szCs w:val="19"/>
              </w:rPr>
              <w:t xml:space="preserve">Content</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Status</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Accepted</w:t>
            </w:r>
          </w:p>
        </w:tc>
      </w:tr>
      <w:tr>
        <w:tc>
          <w:tcPr>
            <w:tcW w:type="dxa" w:w="1600"/>
            <w:shd w:fill="F2F6FA" w:val="clear"/>
            <w:tcMar>
              <w:top w:type="dxa" w:w="80"/>
              <w:left w:type="dxa" w:w="120"/>
              <w:bottom w:type="dxa" w:w="80"/>
              <w:right w:type="dxa" w:w="120"/>
            </w:tcMar>
          </w:tcPr>
          <w:p>
            <w:pPr>
              <w:spacing w:after="0"/>
            </w:pPr>
            <w:r>
              <w:rPr>
                <w:b w:val="false"/>
                <w:bCs w:val="false"/>
                <w:color w:val="000000"/>
                <w:sz w:val="19"/>
                <w:szCs w:val="19"/>
              </w:rPr>
              <w:t xml:space="preserve">Context</w:t>
            </w:r>
          </w:p>
        </w:tc>
        <w:tc>
          <w:tcPr>
            <w:tcW w:type="dxa" w:w="7300"/>
            <w:shd w:fill="F2F6FA" w:val="clear"/>
            <w:tcMar>
              <w:top w:type="dxa" w:w="80"/>
              <w:left w:type="dxa" w:w="120"/>
              <w:bottom w:type="dxa" w:w="80"/>
              <w:right w:type="dxa" w:w="120"/>
            </w:tcMar>
          </w:tcPr>
          <w:p>
            <w:pPr>
              <w:spacing w:after="0"/>
            </w:pPr>
            <w:r>
              <w:rPr>
                <w:b w:val="false"/>
                <w:bCs w:val="false"/>
                <w:color w:val="000000"/>
                <w:sz w:val="19"/>
                <w:szCs w:val="19"/>
              </w:rPr>
              <w:t xml:space="preserve">Manim source can be generated by the MCP client (a frontier model) or by a local model inside the server. The client is almost certainly the better code generator; the local model is the sovereign one.</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Decision</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Support both. generate_animation uses Apertus 8B (int4), served by vLLM under WSL2, as the default generator behind an AnimationGenerator port. render_animation lets the client supply source directly. Neither path is privileged in the architecture.</w:t>
            </w:r>
          </w:p>
        </w:tc>
      </w:tr>
      <w:tr>
        <w:tc>
          <w:tcPr>
            <w:tcW w:type="dxa" w:w="1600"/>
            <w:shd w:fill="F2F6FA" w:val="clear"/>
            <w:tcMar>
              <w:top w:type="dxa" w:w="80"/>
              <w:left w:type="dxa" w:w="120"/>
              <w:bottom w:type="dxa" w:w="80"/>
              <w:right w:type="dxa" w:w="120"/>
            </w:tcMar>
          </w:tcPr>
          <w:p>
            <w:pPr>
              <w:spacing w:after="0"/>
            </w:pPr>
            <w:r>
              <w:rPr>
                <w:b w:val="false"/>
                <w:bCs w:val="false"/>
                <w:color w:val="000000"/>
                <w:sz w:val="19"/>
                <w:szCs w:val="19"/>
              </w:rPr>
              <w:t xml:space="preserve">Model size</w:t>
            </w:r>
          </w:p>
        </w:tc>
        <w:tc>
          <w:tcPr>
            <w:tcW w:type="dxa" w:w="7300"/>
            <w:shd w:fill="F2F6FA" w:val="clear"/>
            <w:tcMar>
              <w:top w:type="dxa" w:w="80"/>
              <w:left w:type="dxa" w:w="120"/>
              <w:bottom w:type="dxa" w:w="80"/>
              <w:right w:type="dxa" w:w="120"/>
            </w:tcMar>
          </w:tcPr>
          <w:p>
            <w:pPr>
              <w:spacing w:after="0"/>
            </w:pPr>
            <w:r>
              <w:rPr>
                <w:b w:val="false"/>
                <w:bCs w:val="false"/>
                <w:color w:val="000000"/>
                <w:sz w:val="19"/>
                <w:szCs w:val="19"/>
              </w:rPr>
              <w:t xml:space="preserve">16 GB VRAM. Apertus 8B at int4 occupies roughly 6 GB, leaving ample headroom for the KV cache of a long grounded prompt. Apertus 70B does not fit at any usable quantisation (~40 GB at Q4). The 8B is therefore not a tuning choice but an arithmetic consequence of the hardware.</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Runtime</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vLLM, for concurrency and throughput under sustained load. On Windows this implies WSL2, which is acceptable because the Docker render sandbox requires WSL2 regardless.</w:t>
            </w:r>
          </w:p>
        </w:tc>
      </w:tr>
      <w:tr>
        <w:tc>
          <w:tcPr>
            <w:tcW w:type="dxa" w:w="1600"/>
            <w:shd w:fill="F2F6FA" w:val="clear"/>
            <w:tcMar>
              <w:top w:type="dxa" w:w="80"/>
              <w:left w:type="dxa" w:w="120"/>
              <w:bottom w:type="dxa" w:w="80"/>
              <w:right w:type="dxa" w:w="120"/>
            </w:tcMar>
          </w:tcPr>
          <w:p>
            <w:pPr>
              <w:spacing w:after="0"/>
            </w:pPr>
            <w:r>
              <w:rPr>
                <w:b w:val="false"/>
                <w:bCs w:val="false"/>
                <w:color w:val="000000"/>
                <w:sz w:val="19"/>
                <w:szCs w:val="19"/>
              </w:rPr>
              <w:t xml:space="preserve">Consequences</w:t>
            </w:r>
          </w:p>
        </w:tc>
        <w:tc>
          <w:tcPr>
            <w:tcW w:type="dxa" w:w="7300"/>
            <w:shd w:fill="F2F6FA" w:val="clear"/>
            <w:tcMar>
              <w:top w:type="dxa" w:w="80"/>
              <w:left w:type="dxa" w:w="120"/>
              <w:bottom w:type="dxa" w:w="80"/>
              <w:right w:type="dxa" w:w="120"/>
            </w:tcMar>
          </w:tcPr>
          <w:p>
            <w:pPr>
              <w:spacing w:after="0"/>
            </w:pPr>
            <w:r>
              <w:rPr>
                <w:b w:val="false"/>
                <w:bCs w:val="false"/>
                <w:color w:val="000000"/>
                <w:sz w:val="19"/>
                <w:szCs w:val="19"/>
              </w:rPr>
              <w:t xml:space="preserve">(+) The sovereignty/quality trade is made per-call by the caller, not baked in. (+) The port permits swapping the model or runtime without touching the core. (−) Two paths to maintain and test. (−) An 8B model is a weak generator for this task; see the caveat below.</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Rejected</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Thin renderer only. Rejected: forecloses local-first generation. Thick generator only. Rejected: forces a weaker generator on a caller who has a stronger one. Colibrì as runtime. Rejected: it is a disk-streaming engine built for GLM-5.2 specifically, not a general runtime, and its throughput (~0.1–1 tok/s) is incompatible with an interactive repair loop.</w:t>
            </w:r>
          </w:p>
        </w:tc>
      </w:tr>
    </w:tbl>
    <w:p>
      <w:pPr>
        <w:spacing w:after="160"/>
      </w:pPr>
    </w:p>
    <w:p>
      <w:pPr>
        <w:pBdr>
          <w:left w:val="single" w:color="922B21" w:sz="18" w:space="8"/>
        </w:pBdr>
        <w:shd w:fill="FDF2F2" w:val="clear"/>
        <w:spacing w:after="160" w:before="120" w:line="276"/>
        <w:ind w:left="200" w:right="120"/>
      </w:pPr>
      <w:r>
        <w:rPr>
          <w:b/>
          <w:bCs/>
          <w:color w:val="922B21"/>
          <w:sz w:val="21"/>
          <w:szCs w:val="21"/>
        </w:rPr>
        <w:t xml:space="preserve">Be clear-eyed about the 8B.  </w:t>
      </w:r>
      <w:r>
        <w:rPr>
          <w:sz w:val="21"/>
          <w:szCs w:val="21"/>
        </w:rPr>
        <w:t xml:space="preserve">An 8-billion-parameter model writing correct Manim CE is a hard ask. Small models lean hardest on the statistically dominant pattern in their training data, and for Manim that pattern is ManimGL and older CE versions — precisely the wrong answer. Expect poor first-pass success. Grounding (ADR-005) and the repair loop (ADR-003) are not polish here; they are the entire reason this path might work at all. The architecture is built so that if it does not, render_animation still does, and nothing else has to change.</w:t>
      </w:r>
    </w:p>
    <w:p>
      <w:r>
        <w:br w:type="page"/>
      </w:r>
    </w:p>
    <w:p>
      <w:pPr>
        <w:pStyle w:val="Heading3"/>
        <w:spacing w:after="100" w:before="220"/>
      </w:pPr>
      <w:r>
        <w:t xml:space="preserve">ADR-003 — Bounded generate–verify–repair loop</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7300"/>
      </w:tblGrid>
      <w:tr>
        <w:trPr>
          <w:tblHeader/>
        </w:trPr>
        <w:tc>
          <w:tcPr>
            <w:tcW w:type="dxa" w:w="1600"/>
            <w:shd w:fill="1F4E79" w:val="clear"/>
            <w:tcMar>
              <w:top w:type="dxa" w:w="80"/>
              <w:left w:type="dxa" w:w="120"/>
              <w:bottom w:type="dxa" w:w="80"/>
              <w:right w:type="dxa" w:w="120"/>
            </w:tcMar>
          </w:tcPr>
          <w:p>
            <w:pPr>
              <w:spacing w:after="0"/>
            </w:pPr>
            <w:r>
              <w:rPr>
                <w:b/>
                <w:bCs/>
                <w:color w:val="FFFFFF"/>
                <w:sz w:val="19"/>
                <w:szCs w:val="19"/>
              </w:rPr>
              <w:t xml:space="preserve">Field</w:t>
            </w:r>
          </w:p>
        </w:tc>
        <w:tc>
          <w:tcPr>
            <w:tcW w:type="dxa" w:w="7300"/>
            <w:shd w:fill="1F4E79" w:val="clear"/>
            <w:tcMar>
              <w:top w:type="dxa" w:w="80"/>
              <w:left w:type="dxa" w:w="120"/>
              <w:bottom w:type="dxa" w:w="80"/>
              <w:right w:type="dxa" w:w="120"/>
            </w:tcMar>
          </w:tcPr>
          <w:p>
            <w:pPr>
              <w:spacing w:after="0"/>
            </w:pPr>
            <w:r>
              <w:rPr>
                <w:b/>
                <w:bCs/>
                <w:color w:val="FFFFFF"/>
                <w:sz w:val="19"/>
                <w:szCs w:val="19"/>
              </w:rPr>
              <w:t xml:space="preserve">Content</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Status</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Accepted</w:t>
            </w:r>
          </w:p>
        </w:tc>
      </w:tr>
      <w:tr>
        <w:tc>
          <w:tcPr>
            <w:tcW w:type="dxa" w:w="1600"/>
            <w:shd w:fill="F2F6FA" w:val="clear"/>
            <w:tcMar>
              <w:top w:type="dxa" w:w="80"/>
              <w:left w:type="dxa" w:w="120"/>
              <w:bottom w:type="dxa" w:w="80"/>
              <w:right w:type="dxa" w:w="120"/>
            </w:tcMar>
          </w:tcPr>
          <w:p>
            <w:pPr>
              <w:spacing w:after="0"/>
            </w:pPr>
            <w:r>
              <w:rPr>
                <w:b w:val="false"/>
                <w:bCs w:val="false"/>
                <w:color w:val="000000"/>
                <w:sz w:val="19"/>
                <w:szCs w:val="19"/>
              </w:rPr>
              <w:t xml:space="preserve">Context</w:t>
            </w:r>
          </w:p>
        </w:tc>
        <w:tc>
          <w:tcPr>
            <w:tcW w:type="dxa" w:w="7300"/>
            <w:shd w:fill="F2F6FA" w:val="clear"/>
            <w:tcMar>
              <w:top w:type="dxa" w:w="80"/>
              <w:left w:type="dxa" w:w="120"/>
              <w:bottom w:type="dxa" w:w="80"/>
              <w:right w:type="dxa" w:w="120"/>
            </w:tcMar>
          </w:tcPr>
          <w:p>
            <w:pPr>
              <w:spacing w:after="0"/>
            </w:pPr>
            <w:r>
              <w:rPr>
                <w:b w:val="false"/>
                <w:bCs w:val="false"/>
                <w:color w:val="000000"/>
                <w:sz w:val="19"/>
                <w:szCs w:val="19"/>
              </w:rPr>
              <w:t xml:space="preserve">A local model's first-pass Manim output is expected to fail at a material rate, predominantly on API-version errors. Returning unverified source to the caller would push a rendering failure downstream, where the traceback is far less actionable.</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Decision</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Probe-render every candidate at 240p before accepting it. On traceback, feed the error and source back to the generator as repair context. Bound attempts (default 3). Only probe-verified source proceeds to full-quality render.</w:t>
            </w:r>
          </w:p>
        </w:tc>
      </w:tr>
      <w:tr>
        <w:tc>
          <w:tcPr>
            <w:tcW w:type="dxa" w:w="1600"/>
            <w:shd w:fill="F2F6FA" w:val="clear"/>
            <w:tcMar>
              <w:top w:type="dxa" w:w="80"/>
              <w:left w:type="dxa" w:w="120"/>
              <w:bottom w:type="dxa" w:w="80"/>
              <w:right w:type="dxa" w:w="120"/>
            </w:tcMar>
          </w:tcPr>
          <w:p>
            <w:pPr>
              <w:spacing w:after="0"/>
            </w:pPr>
            <w:r>
              <w:rPr>
                <w:b w:val="false"/>
                <w:bCs w:val="false"/>
                <w:color w:val="000000"/>
                <w:sz w:val="19"/>
                <w:szCs w:val="19"/>
              </w:rPr>
              <w:t xml:space="preserve">Consequences</w:t>
            </w:r>
          </w:p>
        </w:tc>
        <w:tc>
          <w:tcPr>
            <w:tcW w:type="dxa" w:w="7300"/>
            <w:shd w:fill="F2F6FA" w:val="clear"/>
            <w:tcMar>
              <w:top w:type="dxa" w:w="80"/>
              <w:left w:type="dxa" w:w="120"/>
              <w:bottom w:type="dxa" w:w="80"/>
              <w:right w:type="dxa" w:w="120"/>
            </w:tcMar>
          </w:tcPr>
          <w:p>
            <w:pPr>
              <w:spacing w:after="0"/>
            </w:pPr>
            <w:r>
              <w:rPr>
                <w:b w:val="false"/>
                <w:bCs w:val="false"/>
                <w:color w:val="000000"/>
                <w:sz w:val="19"/>
                <w:szCs w:val="19"/>
              </w:rPr>
              <w:t xml:space="preserve">(+) SUCCEEDED means the scene actually ran — a verified contract, not a hope. (+) Tracebacks make repair converge rather than resample blindly. (−) Worst case burns 3 generations plus 3 probe renders before failing. (−) Semantically wrong but syntactically valid animations still pass.</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Rejected</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Return generated source unverified. Rejected: shifts failure to the caller and wastes the cheapest available correctness signal.</w:t>
            </w:r>
          </w:p>
        </w:tc>
      </w:tr>
    </w:tbl>
    <w:p>
      <w:pPr>
        <w:spacing w:after="160"/>
      </w:pPr>
    </w:p>
    <w:p>
      <w:pPr>
        <w:pStyle w:val="Heading3"/>
        <w:spacing w:after="100" w:before="220"/>
      </w:pPr>
      <w:r>
        <w:t xml:space="preserve">ADR-004 — Asynchronous job protocol with path-referenced artifacts</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7300"/>
      </w:tblGrid>
      <w:tr>
        <w:trPr>
          <w:tblHeader/>
        </w:trPr>
        <w:tc>
          <w:tcPr>
            <w:tcW w:type="dxa" w:w="1600"/>
            <w:shd w:fill="1F4E79" w:val="clear"/>
            <w:tcMar>
              <w:top w:type="dxa" w:w="80"/>
              <w:left w:type="dxa" w:w="120"/>
              <w:bottom w:type="dxa" w:w="80"/>
              <w:right w:type="dxa" w:w="120"/>
            </w:tcMar>
          </w:tcPr>
          <w:p>
            <w:pPr>
              <w:spacing w:after="0"/>
            </w:pPr>
            <w:r>
              <w:rPr>
                <w:b/>
                <w:bCs/>
                <w:color w:val="FFFFFF"/>
                <w:sz w:val="19"/>
                <w:szCs w:val="19"/>
              </w:rPr>
              <w:t xml:space="preserve">Field</w:t>
            </w:r>
          </w:p>
        </w:tc>
        <w:tc>
          <w:tcPr>
            <w:tcW w:type="dxa" w:w="7300"/>
            <w:shd w:fill="1F4E79" w:val="clear"/>
            <w:tcMar>
              <w:top w:type="dxa" w:w="80"/>
              <w:left w:type="dxa" w:w="120"/>
              <w:bottom w:type="dxa" w:w="80"/>
              <w:right w:type="dxa" w:w="120"/>
            </w:tcMar>
          </w:tcPr>
          <w:p>
            <w:pPr>
              <w:spacing w:after="0"/>
            </w:pPr>
            <w:r>
              <w:rPr>
                <w:b/>
                <w:bCs/>
                <w:color w:val="FFFFFF"/>
                <w:sz w:val="19"/>
                <w:szCs w:val="19"/>
              </w:rPr>
              <w:t xml:space="preserve">Content</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Status</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Accepted</w:t>
            </w:r>
          </w:p>
        </w:tc>
      </w:tr>
      <w:tr>
        <w:tc>
          <w:tcPr>
            <w:tcW w:type="dxa" w:w="1600"/>
            <w:shd w:fill="F2F6FA" w:val="clear"/>
            <w:tcMar>
              <w:top w:type="dxa" w:w="80"/>
              <w:left w:type="dxa" w:w="120"/>
              <w:bottom w:type="dxa" w:w="80"/>
              <w:right w:type="dxa" w:w="120"/>
            </w:tcMar>
          </w:tcPr>
          <w:p>
            <w:pPr>
              <w:spacing w:after="0"/>
            </w:pPr>
            <w:r>
              <w:rPr>
                <w:b w:val="false"/>
                <w:bCs w:val="false"/>
                <w:color w:val="000000"/>
                <w:sz w:val="19"/>
                <w:szCs w:val="19"/>
              </w:rPr>
              <w:t xml:space="preserve">Context</w:t>
            </w:r>
          </w:p>
        </w:tc>
        <w:tc>
          <w:tcPr>
            <w:tcW w:type="dxa" w:w="7300"/>
            <w:shd w:fill="F2F6FA" w:val="clear"/>
            <w:tcMar>
              <w:top w:type="dxa" w:w="80"/>
              <w:left w:type="dxa" w:w="120"/>
              <w:bottom w:type="dxa" w:w="80"/>
              <w:right w:type="dxa" w:w="120"/>
            </w:tcMar>
          </w:tcPr>
          <w:p>
            <w:pPr>
              <w:spacing w:after="0"/>
            </w:pPr>
            <w:r>
              <w:rPr>
                <w:b w:val="false"/>
                <w:bCs w:val="false"/>
                <w:color w:val="000000"/>
                <w:sz w:val="19"/>
                <w:szCs w:val="19"/>
              </w:rPr>
              <w:t xml:space="preserve">Renders take seconds to minutes; the repair loop multiplies this. Video artifacts are megabytes. MCP tool calls are synchronous and context-bearing.</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Decision</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All work is enqueued and returns a job_id immediately. Progress is polled via job_status. Terminal results are fetched via job_result, which returns a filesystem path to the artifact — never the bytes.</w:t>
            </w:r>
          </w:p>
        </w:tc>
      </w:tr>
      <w:tr>
        <w:tc>
          <w:tcPr>
            <w:tcW w:type="dxa" w:w="1600"/>
            <w:shd w:fill="F2F6FA" w:val="clear"/>
            <w:tcMar>
              <w:top w:type="dxa" w:w="80"/>
              <w:left w:type="dxa" w:w="120"/>
              <w:bottom w:type="dxa" w:w="80"/>
              <w:right w:type="dxa" w:w="120"/>
            </w:tcMar>
          </w:tcPr>
          <w:p>
            <w:pPr>
              <w:spacing w:after="0"/>
            </w:pPr>
            <w:r>
              <w:rPr>
                <w:b w:val="false"/>
                <w:bCs w:val="false"/>
                <w:color w:val="000000"/>
                <w:sz w:val="19"/>
                <w:szCs w:val="19"/>
              </w:rPr>
              <w:t xml:space="preserve">Consequences</w:t>
            </w:r>
          </w:p>
        </w:tc>
        <w:tc>
          <w:tcPr>
            <w:tcW w:type="dxa" w:w="7300"/>
            <w:shd w:fill="F2F6FA" w:val="clear"/>
            <w:tcMar>
              <w:top w:type="dxa" w:w="80"/>
              <w:left w:type="dxa" w:w="120"/>
              <w:bottom w:type="dxa" w:w="80"/>
              <w:right w:type="dxa" w:w="120"/>
            </w:tcMar>
          </w:tcPr>
          <w:p>
            <w:pPr>
              <w:spacing w:after="0"/>
            </w:pPr>
            <w:r>
              <w:rPr>
                <w:b w:val="false"/>
                <w:bCs w:val="false"/>
                <w:color w:val="000000"/>
                <w:sz w:val="19"/>
                <w:szCs w:val="19"/>
              </w:rPr>
              <w:t xml:space="preserve">(+) No tool call blocks. (+) Artifact size is decoupled from context budget. (+) Cancellation becomes expressible. (−) The client must poll. (−) The server must persist job state across the call boundary.</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Rejected</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Synchronous render with inline base64 video. Rejected: blocks the client for minutes and destroys the context window.</w:t>
            </w:r>
          </w:p>
        </w:tc>
      </w:tr>
    </w:tbl>
    <w:p>
      <w:r>
        <w:br w:type="page"/>
      </w:r>
    </w:p>
    <w:p>
      <w:pPr>
        <w:pStyle w:val="Heading3"/>
        <w:spacing w:after="100" w:before="220"/>
      </w:pPr>
      <w:r>
        <w:t xml:space="preserve">ADR-005 — Retrieval grounding against a pinned Manim CE corpus</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7300"/>
      </w:tblGrid>
      <w:tr>
        <w:trPr>
          <w:tblHeader/>
        </w:trPr>
        <w:tc>
          <w:tcPr>
            <w:tcW w:type="dxa" w:w="1600"/>
            <w:shd w:fill="1F4E79" w:val="clear"/>
            <w:tcMar>
              <w:top w:type="dxa" w:w="80"/>
              <w:left w:type="dxa" w:w="120"/>
              <w:bottom w:type="dxa" w:w="80"/>
              <w:right w:type="dxa" w:w="120"/>
            </w:tcMar>
          </w:tcPr>
          <w:p>
            <w:pPr>
              <w:spacing w:after="0"/>
            </w:pPr>
            <w:r>
              <w:rPr>
                <w:b/>
                <w:bCs/>
                <w:color w:val="FFFFFF"/>
                <w:sz w:val="19"/>
                <w:szCs w:val="19"/>
              </w:rPr>
              <w:t xml:space="preserve">Field</w:t>
            </w:r>
          </w:p>
        </w:tc>
        <w:tc>
          <w:tcPr>
            <w:tcW w:type="dxa" w:w="7300"/>
            <w:shd w:fill="1F4E79" w:val="clear"/>
            <w:tcMar>
              <w:top w:type="dxa" w:w="80"/>
              <w:left w:type="dxa" w:w="120"/>
              <w:bottom w:type="dxa" w:w="80"/>
              <w:right w:type="dxa" w:w="120"/>
            </w:tcMar>
          </w:tcPr>
          <w:p>
            <w:pPr>
              <w:spacing w:after="0"/>
            </w:pPr>
            <w:r>
              <w:rPr>
                <w:b/>
                <w:bCs/>
                <w:color w:val="FFFFFF"/>
                <w:sz w:val="19"/>
                <w:szCs w:val="19"/>
              </w:rPr>
              <w:t xml:space="preserve">Content</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Status</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Accepted</w:t>
            </w:r>
          </w:p>
        </w:tc>
      </w:tr>
      <w:tr>
        <w:tc>
          <w:tcPr>
            <w:tcW w:type="dxa" w:w="1600"/>
            <w:shd w:fill="F2F6FA" w:val="clear"/>
            <w:tcMar>
              <w:top w:type="dxa" w:w="80"/>
              <w:left w:type="dxa" w:w="120"/>
              <w:bottom w:type="dxa" w:w="80"/>
              <w:right w:type="dxa" w:w="120"/>
            </w:tcMar>
          </w:tcPr>
          <w:p>
            <w:pPr>
              <w:spacing w:after="0"/>
            </w:pPr>
            <w:r>
              <w:rPr>
                <w:b w:val="false"/>
                <w:bCs w:val="false"/>
                <w:color w:val="000000"/>
                <w:sz w:val="19"/>
                <w:szCs w:val="19"/>
              </w:rPr>
              <w:t xml:space="preserve">Context</w:t>
            </w:r>
          </w:p>
        </w:tc>
        <w:tc>
          <w:tcPr>
            <w:tcW w:type="dxa" w:w="7300"/>
            <w:shd w:fill="F2F6FA" w:val="clear"/>
            <w:tcMar>
              <w:top w:type="dxa" w:w="80"/>
              <w:left w:type="dxa" w:w="120"/>
              <w:bottom w:type="dxa" w:w="80"/>
              <w:right w:type="dxa" w:w="120"/>
            </w:tcMar>
          </w:tcPr>
          <w:p>
            <w:pPr>
              <w:spacing w:after="0"/>
            </w:pPr>
            <w:r>
              <w:rPr>
                <w:b w:val="false"/>
                <w:bCs w:val="false"/>
                <w:color w:val="000000"/>
                <w:sz w:val="19"/>
                <w:szCs w:val="19"/>
              </w:rPr>
              <w:t xml:space="preserve">Manim's API has drifted substantially, and ManimGL forms are heavily represented in training data. An ungrounded model will emit deprecated or foreign APIs with high confidence.</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Decision</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Embed a corpus of API signatures, docstrings, and canonical examples for the pinned Manim CE version in Qdrant. Retrieve top-k per request and inject into the generation prompt. The Manim CE version is pinned in the render image and the corpus is built from that exact version.</w:t>
            </w:r>
          </w:p>
        </w:tc>
      </w:tr>
      <w:tr>
        <w:tc>
          <w:tcPr>
            <w:tcW w:type="dxa" w:w="1600"/>
            <w:shd w:fill="F2F6FA" w:val="clear"/>
            <w:tcMar>
              <w:top w:type="dxa" w:w="80"/>
              <w:left w:type="dxa" w:w="120"/>
              <w:bottom w:type="dxa" w:w="80"/>
              <w:right w:type="dxa" w:w="120"/>
            </w:tcMar>
          </w:tcPr>
          <w:p>
            <w:pPr>
              <w:spacing w:after="0"/>
            </w:pPr>
            <w:r>
              <w:rPr>
                <w:b w:val="false"/>
                <w:bCs w:val="false"/>
                <w:color w:val="000000"/>
                <w:sz w:val="19"/>
                <w:szCs w:val="19"/>
              </w:rPr>
              <w:t xml:space="preserve">Consequences</w:t>
            </w:r>
          </w:p>
        </w:tc>
        <w:tc>
          <w:tcPr>
            <w:tcW w:type="dxa" w:w="7300"/>
            <w:shd w:fill="F2F6FA" w:val="clear"/>
            <w:tcMar>
              <w:top w:type="dxa" w:w="80"/>
              <w:left w:type="dxa" w:w="120"/>
              <w:bottom w:type="dxa" w:w="80"/>
              <w:right w:type="dxa" w:w="120"/>
            </w:tcMar>
          </w:tcPr>
          <w:p>
            <w:pPr>
              <w:spacing w:after="0"/>
            </w:pPr>
            <w:r>
              <w:rPr>
                <w:b w:val="false"/>
                <w:bCs w:val="false"/>
                <w:color w:val="000000"/>
                <w:sz w:val="19"/>
                <w:szCs w:val="19"/>
              </w:rPr>
              <w:t xml:space="preserve">(+) Directly attacks the dominant failure mode. (+) Corpus rebuild is the upgrade path when Manim CE is bumped. (−) A corpus build step is added to the pipeline. (−) Grounding consumes prompt budget, which matters more on a smaller local model.</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Rejected</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Fine-tuning a model on Manim. Rejected: disproportionate effort, and retrieval is re-groundable in minutes when Manim CE releases.</w:t>
            </w:r>
          </w:p>
        </w:tc>
      </w:tr>
    </w:tbl>
    <w:p>
      <w:pPr>
        <w:spacing w:after="160"/>
      </w:pPr>
    </w:p>
    <w:p>
      <w:pPr>
        <w:pStyle w:val="Heading3"/>
        <w:spacing w:after="100" w:before="220"/>
      </w:pPr>
      <w:r>
        <w:t xml:space="preserve">ADR-006 — Full TeX Live in the render image</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7300"/>
      </w:tblGrid>
      <w:tr>
        <w:trPr>
          <w:tblHeader/>
        </w:trPr>
        <w:tc>
          <w:tcPr>
            <w:tcW w:type="dxa" w:w="1600"/>
            <w:shd w:fill="1F4E79" w:val="clear"/>
            <w:tcMar>
              <w:top w:type="dxa" w:w="80"/>
              <w:left w:type="dxa" w:w="120"/>
              <w:bottom w:type="dxa" w:w="80"/>
              <w:right w:type="dxa" w:w="120"/>
            </w:tcMar>
          </w:tcPr>
          <w:p>
            <w:pPr>
              <w:spacing w:after="0"/>
            </w:pPr>
            <w:r>
              <w:rPr>
                <w:b/>
                <w:bCs/>
                <w:color w:val="FFFFFF"/>
                <w:sz w:val="19"/>
                <w:szCs w:val="19"/>
              </w:rPr>
              <w:t xml:space="preserve">Field</w:t>
            </w:r>
          </w:p>
        </w:tc>
        <w:tc>
          <w:tcPr>
            <w:tcW w:type="dxa" w:w="7300"/>
            <w:shd w:fill="1F4E79" w:val="clear"/>
            <w:tcMar>
              <w:top w:type="dxa" w:w="80"/>
              <w:left w:type="dxa" w:w="120"/>
              <w:bottom w:type="dxa" w:w="80"/>
              <w:right w:type="dxa" w:w="120"/>
            </w:tcMar>
          </w:tcPr>
          <w:p>
            <w:pPr>
              <w:spacing w:after="0"/>
            </w:pPr>
            <w:r>
              <w:rPr>
                <w:b/>
                <w:bCs/>
                <w:color w:val="FFFFFF"/>
                <w:sz w:val="19"/>
                <w:szCs w:val="19"/>
              </w:rPr>
              <w:t xml:space="preserve">Content</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Status</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Accepted</w:t>
            </w:r>
          </w:p>
        </w:tc>
      </w:tr>
      <w:tr>
        <w:tc>
          <w:tcPr>
            <w:tcW w:type="dxa" w:w="1600"/>
            <w:shd w:fill="F2F6FA" w:val="clear"/>
            <w:tcMar>
              <w:top w:type="dxa" w:w="80"/>
              <w:left w:type="dxa" w:w="120"/>
              <w:bottom w:type="dxa" w:w="80"/>
              <w:right w:type="dxa" w:w="120"/>
            </w:tcMar>
          </w:tcPr>
          <w:p>
            <w:pPr>
              <w:spacing w:after="0"/>
            </w:pPr>
            <w:r>
              <w:rPr>
                <w:b w:val="false"/>
                <w:bCs w:val="false"/>
                <w:color w:val="000000"/>
                <w:sz w:val="19"/>
                <w:szCs w:val="19"/>
              </w:rPr>
              <w:t xml:space="preserve">Context</w:t>
            </w:r>
          </w:p>
        </w:tc>
        <w:tc>
          <w:tcPr>
            <w:tcW w:type="dxa" w:w="7300"/>
            <w:shd w:fill="F2F6FA" w:val="clear"/>
            <w:tcMar>
              <w:top w:type="dxa" w:w="80"/>
              <w:left w:type="dxa" w:w="120"/>
              <w:bottom w:type="dxa" w:w="80"/>
              <w:right w:type="dxa" w:w="120"/>
            </w:tcMar>
          </w:tcPr>
          <w:p>
            <w:pPr>
              <w:spacing w:after="0"/>
            </w:pPr>
            <w:r>
              <w:rPr>
                <w:b w:val="false"/>
                <w:bCs w:val="false"/>
                <w:color w:val="000000"/>
                <w:sz w:val="19"/>
                <w:szCs w:val="19"/>
              </w:rPr>
              <w:t xml:space="preserve">Mathematical animation is the entire purpose. LaTeX typesetting is not an optional extra; a partial TeX install fails on exactly the symbols and packages that make a scene worth rendering.</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Decision</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Ship full TeX Live in the render image and accept the multi-gigabyte footprint. The image is built once and cached.</w:t>
            </w:r>
          </w:p>
        </w:tc>
      </w:tr>
      <w:tr>
        <w:tc>
          <w:tcPr>
            <w:tcW w:type="dxa" w:w="1600"/>
            <w:shd w:fill="F2F6FA" w:val="clear"/>
            <w:tcMar>
              <w:top w:type="dxa" w:w="80"/>
              <w:left w:type="dxa" w:w="120"/>
              <w:bottom w:type="dxa" w:w="80"/>
              <w:right w:type="dxa" w:w="120"/>
            </w:tcMar>
          </w:tcPr>
          <w:p>
            <w:pPr>
              <w:spacing w:after="0"/>
            </w:pPr>
            <w:r>
              <w:rPr>
                <w:b w:val="false"/>
                <w:bCs w:val="false"/>
                <w:color w:val="000000"/>
                <w:sz w:val="19"/>
                <w:szCs w:val="19"/>
              </w:rPr>
              <w:t xml:space="preserve">Consequences</w:t>
            </w:r>
          </w:p>
        </w:tc>
        <w:tc>
          <w:tcPr>
            <w:tcW w:type="dxa" w:w="7300"/>
            <w:shd w:fill="F2F6FA" w:val="clear"/>
            <w:tcMar>
              <w:top w:type="dxa" w:w="80"/>
              <w:left w:type="dxa" w:w="120"/>
              <w:bottom w:type="dxa" w:w="80"/>
              <w:right w:type="dxa" w:w="120"/>
            </w:tcMar>
          </w:tcPr>
          <w:p>
            <w:pPr>
              <w:spacing w:after="0"/>
            </w:pPr>
            <w:r>
              <w:rPr>
                <w:b w:val="false"/>
                <w:bCs w:val="false"/>
                <w:color w:val="000000"/>
                <w:sz w:val="19"/>
                <w:szCs w:val="19"/>
              </w:rPr>
              <w:t xml:space="preserve">(+) No class of LaTeX-dependent scene fails for want of a package. (−) Large image; slow first build. (−) A meaningfully larger surface inside the sandbox — which is the reason the sandbox controls in ADR-001 are not negotiable.</w:t>
            </w:r>
          </w:p>
        </w:tc>
      </w:tr>
      <w:tr>
        <w:tc>
          <w:tcPr>
            <w:tcW w:type="dxa" w:w="1600"/>
            <w:tcMar>
              <w:top w:type="dxa" w:w="80"/>
              <w:left w:type="dxa" w:w="120"/>
              <w:bottom w:type="dxa" w:w="80"/>
              <w:right w:type="dxa" w:w="120"/>
            </w:tcMar>
          </w:tcPr>
          <w:p>
            <w:pPr>
              <w:spacing w:after="0"/>
            </w:pPr>
            <w:r>
              <w:rPr>
                <w:b w:val="false"/>
                <w:bCs w:val="false"/>
                <w:color w:val="000000"/>
                <w:sz w:val="19"/>
                <w:szCs w:val="19"/>
              </w:rPr>
              <w:t xml:space="preserve">Rejected</w:t>
            </w:r>
          </w:p>
        </w:tc>
        <w:tc>
          <w:tcPr>
            <w:tcW w:type="dxa" w:w="7300"/>
            <w:tcMar>
              <w:top w:type="dxa" w:w="80"/>
              <w:left w:type="dxa" w:w="120"/>
              <w:bottom w:type="dxa" w:w="80"/>
              <w:right w:type="dxa" w:w="120"/>
            </w:tcMar>
          </w:tcPr>
          <w:p>
            <w:pPr>
              <w:spacing w:after="0"/>
            </w:pPr>
            <w:r>
              <w:rPr>
                <w:b w:val="false"/>
                <w:bCs w:val="false"/>
                <w:color w:val="000000"/>
                <w:sz w:val="19"/>
                <w:szCs w:val="19"/>
              </w:rPr>
              <w:t xml:space="preserve">TeX Live basic plus on-demand package installation. Rejected: requires network inside the sandbox, which contradicts ADR-001 outright.</w:t>
            </w:r>
          </w:p>
        </w:tc>
      </w:tr>
    </w:tbl>
    <w:p>
      <w:r>
        <w:br w:type="page"/>
      </w:r>
    </w:p>
    <w:p>
      <w:pPr>
        <w:pStyle w:val="Heading1"/>
        <w:spacing w:after="160" w:before="360"/>
      </w:pPr>
      <w:r>
        <w:t xml:space="preserve">10. Quality Requirements</w:t>
      </w:r>
    </w:p>
    <w:p>
      <w:pPr>
        <w:pStyle w:val="Heading2"/>
        <w:spacing w:after="120" w:before="280"/>
      </w:pPr>
      <w:r>
        <w:t xml:space="preserve">10.1 Evaluation Scenarios</w:t>
      </w:r>
    </w:p>
    <w:p>
      <w:pPr>
        <w:spacing w:after="120" w:line="276"/>
      </w:pPr>
      <w:r>
        <w:rPr>
          <w:sz w:val="21"/>
          <w:szCs w:val="21"/>
        </w:rPr>
        <w:t xml:space="preserve">These are the scenarios that determine whether the architecture holds. The first is the one that decides whether the local-first default is viable at all.</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00"/>
        <w:gridCol w:w="4100"/>
        <w:gridCol w:w="4000"/>
      </w:tblGrid>
      <w:tr>
        <w:trPr>
          <w:tblHeader/>
        </w:trPr>
        <w:tc>
          <w:tcPr>
            <w:tcW w:type="dxa" w:w="800"/>
            <w:shd w:fill="1F4E79" w:val="clear"/>
            <w:tcMar>
              <w:top w:type="dxa" w:w="80"/>
              <w:left w:type="dxa" w:w="120"/>
              <w:bottom w:type="dxa" w:w="80"/>
              <w:right w:type="dxa" w:w="120"/>
            </w:tcMar>
          </w:tcPr>
          <w:p>
            <w:pPr>
              <w:spacing w:after="0"/>
            </w:pPr>
            <w:r>
              <w:rPr>
                <w:b/>
                <w:bCs/>
                <w:color w:val="FFFFFF"/>
                <w:sz w:val="19"/>
                <w:szCs w:val="19"/>
              </w:rPr>
              <w:t xml:space="preserve">ID</w:t>
            </w:r>
          </w:p>
        </w:tc>
        <w:tc>
          <w:tcPr>
            <w:tcW w:type="dxa" w:w="4100"/>
            <w:shd w:fill="1F4E79" w:val="clear"/>
            <w:tcMar>
              <w:top w:type="dxa" w:w="80"/>
              <w:left w:type="dxa" w:w="120"/>
              <w:bottom w:type="dxa" w:w="80"/>
              <w:right w:type="dxa" w:w="120"/>
            </w:tcMar>
          </w:tcPr>
          <w:p>
            <w:pPr>
              <w:spacing w:after="0"/>
            </w:pPr>
            <w:r>
              <w:rPr>
                <w:b/>
                <w:bCs/>
                <w:color w:val="FFFFFF"/>
                <w:sz w:val="19"/>
                <w:szCs w:val="19"/>
              </w:rPr>
              <w:t xml:space="preserve">Scenario</w:t>
            </w:r>
          </w:p>
        </w:tc>
        <w:tc>
          <w:tcPr>
            <w:tcW w:type="dxa" w:w="4000"/>
            <w:shd w:fill="1F4E79" w:val="clear"/>
            <w:tcMar>
              <w:top w:type="dxa" w:w="80"/>
              <w:left w:type="dxa" w:w="120"/>
              <w:bottom w:type="dxa" w:w="80"/>
              <w:right w:type="dxa" w:w="120"/>
            </w:tcMar>
          </w:tcPr>
          <w:p>
            <w:pPr>
              <w:spacing w:after="0"/>
            </w:pPr>
            <w:r>
              <w:rPr>
                <w:b/>
                <w:bCs/>
                <w:color w:val="FFFFFF"/>
                <w:sz w:val="19"/>
                <w:szCs w:val="19"/>
              </w:rPr>
              <w:t xml:space="preserve">Measure</w:t>
            </w:r>
          </w:p>
        </w:tc>
      </w:tr>
      <w:tr>
        <w:tc>
          <w:tcPr>
            <w:tcW w:type="dxa" w:w="800"/>
            <w:tcMar>
              <w:top w:type="dxa" w:w="80"/>
              <w:left w:type="dxa" w:w="120"/>
              <w:bottom w:type="dxa" w:w="80"/>
              <w:right w:type="dxa" w:w="120"/>
            </w:tcMar>
          </w:tcPr>
          <w:p>
            <w:pPr>
              <w:spacing w:after="0"/>
            </w:pPr>
            <w:r>
              <w:rPr>
                <w:b w:val="false"/>
                <w:bCs w:val="false"/>
                <w:color w:val="000000"/>
                <w:sz w:val="19"/>
                <w:szCs w:val="19"/>
              </w:rPr>
              <w:t xml:space="preserve">Q-1</w:t>
            </w:r>
          </w:p>
        </w:tc>
        <w:tc>
          <w:tcPr>
            <w:tcW w:type="dxa" w:w="4100"/>
            <w:tcMar>
              <w:top w:type="dxa" w:w="80"/>
              <w:left w:type="dxa" w:w="120"/>
              <w:bottom w:type="dxa" w:w="80"/>
              <w:right w:type="dxa" w:w="120"/>
            </w:tcMar>
          </w:tcPr>
          <w:p>
            <w:pPr>
              <w:spacing w:after="0"/>
            </w:pPr>
            <w:r>
              <w:rPr>
                <w:b w:val="false"/>
                <w:bCs w:val="false"/>
                <w:color w:val="000000"/>
                <w:sz w:val="19"/>
                <w:szCs w:val="19"/>
              </w:rPr>
              <w:t xml:space="preserve">A benchmark suite of prompts spanning easy (plot a function), medium (transform between equations), and hard (3D surface with animated camera) is run against Apertus.</w:t>
            </w:r>
          </w:p>
        </w:tc>
        <w:tc>
          <w:tcPr>
            <w:tcW w:type="dxa" w:w="4000"/>
            <w:tcMar>
              <w:top w:type="dxa" w:w="80"/>
              <w:left w:type="dxa" w:w="120"/>
              <w:bottom w:type="dxa" w:w="80"/>
              <w:right w:type="dxa" w:w="120"/>
            </w:tcMar>
          </w:tcPr>
          <w:p>
            <w:pPr>
              <w:spacing w:after="0"/>
            </w:pPr>
            <w:r>
              <w:rPr>
                <w:b w:val="false"/>
                <w:bCs w:val="false"/>
                <w:color w:val="000000"/>
                <w:sz w:val="19"/>
                <w:szCs w:val="19"/>
              </w:rPr>
              <w:t xml:space="preserve">First-pass probe success rate; post-repair success rate; mean attempts consumed. This is the primary go/no-go signal for the local generator.</w:t>
            </w:r>
          </w:p>
        </w:tc>
      </w:tr>
      <w:tr>
        <w:tc>
          <w:tcPr>
            <w:tcW w:type="dxa" w:w="800"/>
            <w:shd w:fill="F2F6FA" w:val="clear"/>
            <w:tcMar>
              <w:top w:type="dxa" w:w="80"/>
              <w:left w:type="dxa" w:w="120"/>
              <w:bottom w:type="dxa" w:w="80"/>
              <w:right w:type="dxa" w:w="120"/>
            </w:tcMar>
          </w:tcPr>
          <w:p>
            <w:pPr>
              <w:spacing w:after="0"/>
            </w:pPr>
            <w:r>
              <w:rPr>
                <w:b w:val="false"/>
                <w:bCs w:val="false"/>
                <w:color w:val="000000"/>
                <w:sz w:val="19"/>
                <w:szCs w:val="19"/>
              </w:rPr>
              <w:t xml:space="preserve">Q-2</w:t>
            </w:r>
          </w:p>
        </w:tc>
        <w:tc>
          <w:tcPr>
            <w:tcW w:type="dxa" w:w="4100"/>
            <w:shd w:fill="F2F6FA" w:val="clear"/>
            <w:tcMar>
              <w:top w:type="dxa" w:w="80"/>
              <w:left w:type="dxa" w:w="120"/>
              <w:bottom w:type="dxa" w:w="80"/>
              <w:right w:type="dxa" w:w="120"/>
            </w:tcMar>
          </w:tcPr>
          <w:p>
            <w:pPr>
              <w:spacing w:after="0"/>
            </w:pPr>
            <w:r>
              <w:rPr>
                <w:b w:val="false"/>
                <w:bCs w:val="false"/>
                <w:color w:val="000000"/>
                <w:sz w:val="19"/>
                <w:szCs w:val="19"/>
              </w:rPr>
              <w:t xml:space="preserve">A scene attempting os.system, socket, or file access outside its mount is submitted.</w:t>
            </w:r>
          </w:p>
        </w:tc>
        <w:tc>
          <w:tcPr>
            <w:tcW w:type="dxa" w:w="4000"/>
            <w:shd w:fill="F2F6FA" w:val="clear"/>
            <w:tcMar>
              <w:top w:type="dxa" w:w="80"/>
              <w:left w:type="dxa" w:w="120"/>
              <w:bottom w:type="dxa" w:w="80"/>
              <w:right w:type="dxa" w:w="120"/>
            </w:tcMar>
          </w:tcPr>
          <w:p>
            <w:pPr>
              <w:spacing w:after="0"/>
            </w:pPr>
            <w:r>
              <w:rPr>
                <w:b w:val="false"/>
                <w:bCs w:val="false"/>
                <w:color w:val="000000"/>
                <w:sz w:val="19"/>
                <w:szCs w:val="19"/>
              </w:rPr>
              <w:t xml:space="preserve">Rejected by validation OR contained by sandbox. Host state unchanged in both cases.</w:t>
            </w:r>
          </w:p>
        </w:tc>
      </w:tr>
      <w:tr>
        <w:tc>
          <w:tcPr>
            <w:tcW w:type="dxa" w:w="800"/>
            <w:tcMar>
              <w:top w:type="dxa" w:w="80"/>
              <w:left w:type="dxa" w:w="120"/>
              <w:bottom w:type="dxa" w:w="80"/>
              <w:right w:type="dxa" w:w="120"/>
            </w:tcMar>
          </w:tcPr>
          <w:p>
            <w:pPr>
              <w:spacing w:after="0"/>
            </w:pPr>
            <w:r>
              <w:rPr>
                <w:b w:val="false"/>
                <w:bCs w:val="false"/>
                <w:color w:val="000000"/>
                <w:sz w:val="19"/>
                <w:szCs w:val="19"/>
              </w:rPr>
              <w:t xml:space="preserve">Q-3</w:t>
            </w:r>
          </w:p>
        </w:tc>
        <w:tc>
          <w:tcPr>
            <w:tcW w:type="dxa" w:w="4100"/>
            <w:tcMar>
              <w:top w:type="dxa" w:w="80"/>
              <w:left w:type="dxa" w:w="120"/>
              <w:bottom w:type="dxa" w:w="80"/>
              <w:right w:type="dxa" w:w="120"/>
            </w:tcMar>
          </w:tcPr>
          <w:p>
            <w:pPr>
              <w:spacing w:after="0"/>
            </w:pPr>
            <w:r>
              <w:rPr>
                <w:b w:val="false"/>
                <w:bCs w:val="false"/>
                <w:color w:val="000000"/>
                <w:sz w:val="19"/>
                <w:szCs w:val="19"/>
              </w:rPr>
              <w:t xml:space="preserve">The workstation's network is disabled entirely; generate_animation is called with the gate closed.</w:t>
            </w:r>
          </w:p>
        </w:tc>
        <w:tc>
          <w:tcPr>
            <w:tcW w:type="dxa" w:w="4000"/>
            <w:tcMar>
              <w:top w:type="dxa" w:w="80"/>
              <w:left w:type="dxa" w:w="120"/>
              <w:bottom w:type="dxa" w:w="80"/>
              <w:right w:type="dxa" w:w="120"/>
            </w:tcMar>
          </w:tcPr>
          <w:p>
            <w:pPr>
              <w:spacing w:after="0"/>
            </w:pPr>
            <w:r>
              <w:rPr>
                <w:b w:val="false"/>
                <w:bCs w:val="false"/>
                <w:color w:val="000000"/>
                <w:sz w:val="19"/>
                <w:szCs w:val="19"/>
              </w:rPr>
              <w:t xml:space="preserve">Job completes successfully. Confirms no hidden egress.</w:t>
            </w:r>
          </w:p>
        </w:tc>
      </w:tr>
      <w:tr>
        <w:tc>
          <w:tcPr>
            <w:tcW w:type="dxa" w:w="800"/>
            <w:shd w:fill="F2F6FA" w:val="clear"/>
            <w:tcMar>
              <w:top w:type="dxa" w:w="80"/>
              <w:left w:type="dxa" w:w="120"/>
              <w:bottom w:type="dxa" w:w="80"/>
              <w:right w:type="dxa" w:w="120"/>
            </w:tcMar>
          </w:tcPr>
          <w:p>
            <w:pPr>
              <w:spacing w:after="0"/>
            </w:pPr>
            <w:r>
              <w:rPr>
                <w:b w:val="false"/>
                <w:bCs w:val="false"/>
                <w:color w:val="000000"/>
                <w:sz w:val="19"/>
                <w:szCs w:val="19"/>
              </w:rPr>
              <w:t xml:space="preserve">Q-4</w:t>
            </w:r>
          </w:p>
        </w:tc>
        <w:tc>
          <w:tcPr>
            <w:tcW w:type="dxa" w:w="4100"/>
            <w:shd w:fill="F2F6FA" w:val="clear"/>
            <w:tcMar>
              <w:top w:type="dxa" w:w="80"/>
              <w:left w:type="dxa" w:w="120"/>
              <w:bottom w:type="dxa" w:w="80"/>
              <w:right w:type="dxa" w:w="120"/>
            </w:tcMar>
          </w:tcPr>
          <w:p>
            <w:pPr>
              <w:spacing w:after="0"/>
            </w:pPr>
            <w:r>
              <w:rPr>
                <w:b w:val="false"/>
                <w:bCs w:val="false"/>
                <w:color w:val="000000"/>
                <w:sz w:val="19"/>
                <w:szCs w:val="19"/>
              </w:rPr>
              <w:t xml:space="preserve">A scene with an infinite loop in construct() is submitted.</w:t>
            </w:r>
          </w:p>
        </w:tc>
        <w:tc>
          <w:tcPr>
            <w:tcW w:type="dxa" w:w="4000"/>
            <w:shd w:fill="F2F6FA" w:val="clear"/>
            <w:tcMar>
              <w:top w:type="dxa" w:w="80"/>
              <w:left w:type="dxa" w:w="120"/>
              <w:bottom w:type="dxa" w:w="80"/>
              <w:right w:type="dxa" w:w="120"/>
            </w:tcMar>
          </w:tcPr>
          <w:p>
            <w:pPr>
              <w:spacing w:after="0"/>
            </w:pPr>
            <w:r>
              <w:rPr>
                <w:b w:val="false"/>
                <w:bCs w:val="false"/>
                <w:color w:val="000000"/>
                <w:sz w:val="19"/>
                <w:szCs w:val="19"/>
              </w:rPr>
              <w:t xml:space="preserve">Job reaches FAILED on wall-clock timeout; container is reaped; the server remains responsive.</w:t>
            </w:r>
          </w:p>
        </w:tc>
      </w:tr>
      <w:tr>
        <w:tc>
          <w:tcPr>
            <w:tcW w:type="dxa" w:w="800"/>
            <w:tcMar>
              <w:top w:type="dxa" w:w="80"/>
              <w:left w:type="dxa" w:w="120"/>
              <w:bottom w:type="dxa" w:w="80"/>
              <w:right w:type="dxa" w:w="120"/>
            </w:tcMar>
          </w:tcPr>
          <w:p>
            <w:pPr>
              <w:spacing w:after="0"/>
            </w:pPr>
            <w:r>
              <w:rPr>
                <w:b w:val="false"/>
                <w:bCs w:val="false"/>
                <w:color w:val="000000"/>
                <w:sz w:val="19"/>
                <w:szCs w:val="19"/>
              </w:rPr>
              <w:t xml:space="preserve">Q-5</w:t>
            </w:r>
          </w:p>
        </w:tc>
        <w:tc>
          <w:tcPr>
            <w:tcW w:type="dxa" w:w="4100"/>
            <w:tcMar>
              <w:top w:type="dxa" w:w="80"/>
              <w:left w:type="dxa" w:w="120"/>
              <w:bottom w:type="dxa" w:w="80"/>
              <w:right w:type="dxa" w:w="120"/>
            </w:tcMar>
          </w:tcPr>
          <w:p>
            <w:pPr>
              <w:spacing w:after="0"/>
            </w:pPr>
            <w:r>
              <w:rPr>
                <w:b w:val="false"/>
                <w:bCs w:val="false"/>
                <w:color w:val="000000"/>
                <w:sz w:val="19"/>
                <w:szCs w:val="19"/>
              </w:rPr>
              <w:t xml:space="preserve">A 60-second 1080p60 scene is requested.</w:t>
            </w:r>
          </w:p>
        </w:tc>
        <w:tc>
          <w:tcPr>
            <w:tcW w:type="dxa" w:w="4000"/>
            <w:tcMar>
              <w:top w:type="dxa" w:w="80"/>
              <w:left w:type="dxa" w:w="120"/>
              <w:bottom w:type="dxa" w:w="80"/>
              <w:right w:type="dxa" w:w="120"/>
            </w:tcMar>
          </w:tcPr>
          <w:p>
            <w:pPr>
              <w:spacing w:after="0"/>
            </w:pPr>
            <w:r>
              <w:rPr>
                <w:b w:val="false"/>
                <w:bCs w:val="false"/>
                <w:color w:val="000000"/>
                <w:sz w:val="19"/>
                <w:szCs w:val="19"/>
              </w:rPr>
              <w:t xml:space="preserve">No tool call exceeds 2 s. Progress observable via job_status throughout.</w:t>
            </w:r>
          </w:p>
        </w:tc>
      </w:tr>
      <w:tr>
        <w:tc>
          <w:tcPr>
            <w:tcW w:type="dxa" w:w="800"/>
            <w:shd w:fill="F2F6FA" w:val="clear"/>
            <w:tcMar>
              <w:top w:type="dxa" w:w="80"/>
              <w:left w:type="dxa" w:w="120"/>
              <w:bottom w:type="dxa" w:w="80"/>
              <w:right w:type="dxa" w:w="120"/>
            </w:tcMar>
          </w:tcPr>
          <w:p>
            <w:pPr>
              <w:spacing w:after="0"/>
            </w:pPr>
            <w:r>
              <w:rPr>
                <w:b w:val="false"/>
                <w:bCs w:val="false"/>
                <w:color w:val="000000"/>
                <w:sz w:val="19"/>
                <w:szCs w:val="19"/>
              </w:rPr>
              <w:t xml:space="preserve">Q-6</w:t>
            </w:r>
          </w:p>
        </w:tc>
        <w:tc>
          <w:tcPr>
            <w:tcW w:type="dxa" w:w="4100"/>
            <w:shd w:fill="F2F6FA" w:val="clear"/>
            <w:tcMar>
              <w:top w:type="dxa" w:w="80"/>
              <w:left w:type="dxa" w:w="120"/>
              <w:bottom w:type="dxa" w:w="80"/>
              <w:right w:type="dxa" w:w="120"/>
            </w:tcMar>
          </w:tcPr>
          <w:p>
            <w:pPr>
              <w:spacing w:after="0"/>
            </w:pPr>
            <w:r>
              <w:rPr>
                <w:b w:val="false"/>
                <w:bCs w:val="false"/>
                <w:color w:val="000000"/>
                <w:sz w:val="19"/>
                <w:szCs w:val="19"/>
              </w:rPr>
              <w:t xml:space="preserve">The same prompt is submitted twice.</w:t>
            </w:r>
          </w:p>
        </w:tc>
        <w:tc>
          <w:tcPr>
            <w:tcW w:type="dxa" w:w="4000"/>
            <w:shd w:fill="F2F6FA" w:val="clear"/>
            <w:tcMar>
              <w:top w:type="dxa" w:w="80"/>
              <w:left w:type="dxa" w:w="120"/>
              <w:bottom w:type="dxa" w:w="80"/>
              <w:right w:type="dxa" w:w="120"/>
            </w:tcMar>
          </w:tcPr>
          <w:p>
            <w:pPr>
              <w:spacing w:after="0"/>
            </w:pPr>
            <w:r>
              <w:rPr>
                <w:b w:val="false"/>
                <w:bCs w:val="false"/>
                <w:color w:val="000000"/>
                <w:sz w:val="19"/>
                <w:szCs w:val="19"/>
              </w:rPr>
              <w:t xml:space="preserve">Second call resolves from the content-addressed store without re-rendering.</w:t>
            </w:r>
          </w:p>
        </w:tc>
      </w:tr>
    </w:tbl>
    <w:p>
      <w:pPr>
        <w:spacing w:after="160"/>
      </w:pPr>
    </w:p>
    <w:p>
      <w:pPr>
        <w:pBdr>
          <w:left w:val="single" w:color="1F4E79" w:sz="18" w:space="8"/>
        </w:pBdr>
        <w:shd w:fill="FDF2F2" w:val="clear"/>
        <w:spacing w:after="160" w:before="120" w:line="276"/>
        <w:ind w:left="200" w:right="120"/>
      </w:pPr>
      <w:r>
        <w:rPr>
          <w:b/>
          <w:bCs/>
          <w:color w:val="1F4E79"/>
          <w:sz w:val="21"/>
          <w:szCs w:val="21"/>
        </w:rPr>
        <w:t xml:space="preserve">Q-1 informs, but does not gate.  </w:t>
      </w:r>
      <w:r>
        <w:rPr>
          <w:sz w:val="21"/>
          <w:szCs w:val="21"/>
        </w:rPr>
        <w:t xml:space="preserve">Every other scenario tests a control this architecture already specifies. Q-1 tests an assumption it cannot specify away: whether Apertus 8B, grounded and repaired, is good enough at Manim CE to be a useful default generator. Run it early — but note that MANIMA remains a working animation tool whatever it returns, because render_animation does not depend on the answer. A poor Q-1 result reassigns generate_animation to experimental status; it does not stop the project. This is why the tool surface was split in two.</w:t>
      </w:r>
    </w:p>
    <w:p>
      <w:r>
        <w:br w:type="page"/>
      </w:r>
    </w:p>
    <w:p>
      <w:pPr>
        <w:pStyle w:val="Heading1"/>
        <w:spacing w:after="160" w:before="360"/>
      </w:pPr>
      <w:r>
        <w:t xml:space="preserve">11. Risks and Technical Debt</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700"/>
      </w:tblGrid>
      <w:tr>
        <w:trPr>
          <w:tblHeader/>
        </w:trPr>
        <w:tc>
          <w:tcPr>
            <w:tcW w:type="dxa" w:w="1900"/>
            <w:shd w:fill="1F4E79" w:val="clear"/>
            <w:tcMar>
              <w:top w:type="dxa" w:w="80"/>
              <w:left w:type="dxa" w:w="120"/>
              <w:bottom w:type="dxa" w:w="80"/>
              <w:right w:type="dxa" w:w="120"/>
            </w:tcMar>
          </w:tcPr>
          <w:p>
            <w:pPr>
              <w:spacing w:after="0"/>
            </w:pPr>
            <w:r>
              <w:rPr>
                <w:b/>
                <w:bCs/>
                <w:color w:val="FFFFFF"/>
                <w:sz w:val="19"/>
                <w:szCs w:val="19"/>
              </w:rPr>
              <w:t xml:space="preserve">Risk</w:t>
            </w:r>
          </w:p>
        </w:tc>
        <w:tc>
          <w:tcPr>
            <w:tcW w:type="dxa" w:w="3300"/>
            <w:shd w:fill="1F4E79" w:val="clear"/>
            <w:tcMar>
              <w:top w:type="dxa" w:w="80"/>
              <w:left w:type="dxa" w:w="120"/>
              <w:bottom w:type="dxa" w:w="80"/>
              <w:right w:type="dxa" w:w="120"/>
            </w:tcMar>
          </w:tcPr>
          <w:p>
            <w:pPr>
              <w:spacing w:after="0"/>
            </w:pPr>
            <w:r>
              <w:rPr>
                <w:b/>
                <w:bCs/>
                <w:color w:val="FFFFFF"/>
                <w:sz w:val="19"/>
                <w:szCs w:val="19"/>
              </w:rPr>
              <w:t xml:space="preserve">Assessment</w:t>
            </w:r>
          </w:p>
        </w:tc>
        <w:tc>
          <w:tcPr>
            <w:tcW w:type="dxa" w:w="3700"/>
            <w:shd w:fill="1F4E79" w:val="clear"/>
            <w:tcMar>
              <w:top w:type="dxa" w:w="80"/>
              <w:left w:type="dxa" w:w="120"/>
              <w:bottom w:type="dxa" w:w="80"/>
              <w:right w:type="dxa" w:w="120"/>
            </w:tcMar>
          </w:tcPr>
          <w:p>
            <w:pPr>
              <w:spacing w:after="0"/>
            </w:pPr>
            <w:r>
              <w:rPr>
                <w:b/>
                <w:bCs/>
                <w:color w:val="FFFFFF"/>
                <w:sz w:val="19"/>
                <w:szCs w:val="19"/>
              </w:rPr>
              <w:t xml:space="preserve">Mitigation</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Apertus 8B is not good enough at Manim CE, even grounded and repaired.</w:t>
            </w:r>
          </w:p>
        </w:tc>
        <w:tc>
          <w:tcPr>
            <w:tcW w:type="dxa" w:w="3300"/>
            <w:tcMar>
              <w:top w:type="dxa" w:w="80"/>
              <w:left w:type="dxa" w:w="120"/>
              <w:bottom w:type="dxa" w:w="80"/>
              <w:right w:type="dxa" w:w="120"/>
            </w:tcMar>
          </w:tcPr>
          <w:p>
            <w:pPr>
              <w:spacing w:after="0"/>
            </w:pPr>
            <w:r>
              <w:rPr>
                <w:b w:val="false"/>
                <w:bCs w:val="false"/>
                <w:color w:val="000000"/>
                <w:sz w:val="19"/>
                <w:szCs w:val="19"/>
              </w:rPr>
              <w:t xml:space="preserve">The central risk, and a live one. Manim CE generation is narrow, version-sensitive, and unforgiving, and 8B is small. Small models lean on the dominant training-data pattern, which for Manim is ManimGL and older CE — the wrong answer. No repair budget fixes a model that does not know the API.</w:t>
            </w:r>
          </w:p>
        </w:tc>
        <w:tc>
          <w:tcPr>
            <w:tcW w:type="dxa" w:w="3700"/>
            <w:tcMar>
              <w:top w:type="dxa" w:w="80"/>
              <w:left w:type="dxa" w:w="120"/>
              <w:bottom w:type="dxa" w:w="80"/>
              <w:right w:type="dxa" w:w="120"/>
            </w:tcMar>
          </w:tcPr>
          <w:p>
            <w:pPr>
              <w:spacing w:after="0"/>
            </w:pPr>
            <w:r>
              <w:rPr>
                <w:b w:val="false"/>
                <w:bCs w:val="false"/>
                <w:color w:val="000000"/>
                <w:sz w:val="19"/>
                <w:szCs w:val="19"/>
              </w:rPr>
              <w:t xml:space="preserve">Measure with Q-1 early. The AnimationGenerator port makes the adapter swappable; the escalation path keeps the system useful regardless. If Q-1 is poor, make render_animation the documented primary path and mark generation experimental. This is a graceful degradation, not a project failure.</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Repair loop fails to converge and merely burns budget.</w:t>
            </w:r>
          </w:p>
        </w:tc>
        <w:tc>
          <w:tcPr>
            <w:tcW w:type="dxa" w:w="3300"/>
            <w:shd w:fill="F2F6FA" w:val="clear"/>
            <w:tcMar>
              <w:top w:type="dxa" w:w="80"/>
              <w:left w:type="dxa" w:w="120"/>
              <w:bottom w:type="dxa" w:w="80"/>
              <w:right w:type="dxa" w:w="120"/>
            </w:tcMar>
          </w:tcPr>
          <w:p>
            <w:pPr>
              <w:spacing w:after="0"/>
            </w:pPr>
            <w:r>
              <w:rPr>
                <w:b w:val="false"/>
                <w:bCs w:val="false"/>
                <w:color w:val="000000"/>
                <w:sz w:val="19"/>
                <w:szCs w:val="19"/>
              </w:rPr>
              <w:t xml:space="preserve">Plausible if the model's errors are conceptual rather than mechanical. Repair works on tracebacks; it cannot fix a model that does not know Create exists. More likely at 8B than at larger sizes.</w:t>
            </w:r>
          </w:p>
        </w:tc>
        <w:tc>
          <w:tcPr>
            <w:tcW w:type="dxa" w:w="3700"/>
            <w:shd w:fill="F2F6FA" w:val="clear"/>
            <w:tcMar>
              <w:top w:type="dxa" w:w="80"/>
              <w:left w:type="dxa" w:w="120"/>
              <w:bottom w:type="dxa" w:w="80"/>
              <w:right w:type="dxa" w:w="120"/>
            </w:tcMar>
          </w:tcPr>
          <w:p>
            <w:pPr>
              <w:spacing w:after="0"/>
            </w:pPr>
            <w:r>
              <w:rPr>
                <w:b w:val="false"/>
                <w:bCs w:val="false"/>
                <w:color w:val="000000"/>
                <w:sz w:val="19"/>
                <w:szCs w:val="19"/>
              </w:rPr>
              <w:t xml:space="preserve">Instrument attempt-over-attempt improvement. If attempt 3 is no better than attempt 1, cut the budget to 1 and escalate sooner — the budget is buying nothing.</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Sandbox containment is weaker on WSL2 than on Linux-native.</w:t>
            </w:r>
          </w:p>
        </w:tc>
        <w:tc>
          <w:tcPr>
            <w:tcW w:type="dxa" w:w="3300"/>
            <w:tcMar>
              <w:top w:type="dxa" w:w="80"/>
              <w:left w:type="dxa" w:w="120"/>
              <w:bottom w:type="dxa" w:w="80"/>
              <w:right w:type="dxa" w:w="120"/>
            </w:tcMar>
          </w:tcPr>
          <w:p>
            <w:pPr>
              <w:spacing w:after="0"/>
            </w:pPr>
            <w:r>
              <w:rPr>
                <w:b w:val="false"/>
                <w:bCs w:val="false"/>
                <w:color w:val="000000"/>
                <w:sz w:val="19"/>
                <w:szCs w:val="19"/>
              </w:rPr>
              <w:t xml:space="preserve">Real. Docker Desktop is not rootless in the Linux sense; the WSL2 VM boundary is doing most of the containment work. Full TeX Live is a large attack surface and TeX has a shell-escape history.</w:t>
            </w:r>
          </w:p>
        </w:tc>
        <w:tc>
          <w:tcPr>
            <w:tcW w:type="dxa" w:w="3700"/>
            <w:tcMar>
              <w:top w:type="dxa" w:w="80"/>
              <w:left w:type="dxa" w:w="120"/>
              <w:bottom w:type="dxa" w:w="80"/>
              <w:right w:type="dxa" w:w="120"/>
            </w:tcMar>
          </w:tcPr>
          <w:p>
            <w:pPr>
              <w:spacing w:after="0"/>
            </w:pPr>
            <w:r>
              <w:rPr>
                <w:b w:val="false"/>
                <w:bCs w:val="false"/>
                <w:color w:val="000000"/>
                <w:sz w:val="19"/>
                <w:szCs w:val="19"/>
              </w:rPr>
              <w:t xml:space="preserve">Disable TeX shell-escape explicitly; drop capabilities; no network; read-only root. Accept that this bounds accidental and careless damage, not a determined adversary. If stronger isolation is ever required, move the sandbox to a Linux host or gVisor/Firecracker. Do not overstate the current property.</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Probe render passes, full render diverges.</w:t>
            </w:r>
          </w:p>
        </w:tc>
        <w:tc>
          <w:tcPr>
            <w:tcW w:type="dxa" w:w="3300"/>
            <w:shd w:fill="F2F6FA" w:val="clear"/>
            <w:tcMar>
              <w:top w:type="dxa" w:w="80"/>
              <w:left w:type="dxa" w:w="120"/>
              <w:bottom w:type="dxa" w:w="80"/>
              <w:right w:type="dxa" w:w="120"/>
            </w:tcMar>
          </w:tcPr>
          <w:p>
            <w:pPr>
              <w:spacing w:after="0"/>
            </w:pPr>
            <w:r>
              <w:rPr>
                <w:b w:val="false"/>
                <w:bCs w:val="false"/>
                <w:color w:val="000000"/>
                <w:sz w:val="19"/>
                <w:szCs w:val="19"/>
              </w:rPr>
              <w:t xml:space="preserve">Possible: 240p single-frame does not exercise timing, camera paths, or long-running animation logic.</w:t>
            </w:r>
          </w:p>
        </w:tc>
        <w:tc>
          <w:tcPr>
            <w:tcW w:type="dxa" w:w="3700"/>
            <w:shd w:fill="F2F6FA" w:val="clear"/>
            <w:tcMar>
              <w:top w:type="dxa" w:w="80"/>
              <w:left w:type="dxa" w:w="120"/>
              <w:bottom w:type="dxa" w:w="80"/>
              <w:right w:type="dxa" w:w="120"/>
            </w:tcMar>
          </w:tcPr>
          <w:p>
            <w:pPr>
              <w:spacing w:after="0"/>
            </w:pPr>
            <w:r>
              <w:rPr>
                <w:b w:val="false"/>
                <w:bCs w:val="false"/>
                <w:color w:val="000000"/>
                <w:sz w:val="19"/>
                <w:szCs w:val="19"/>
              </w:rPr>
              <w:t xml:space="preserve">Treat the probe as a syntax and API oracle only. Do not claim it validates semantics; report it honestly in job_result.</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Docker daemon dependency.</w:t>
            </w:r>
          </w:p>
        </w:tc>
        <w:tc>
          <w:tcPr>
            <w:tcW w:type="dxa" w:w="3300"/>
            <w:tcMar>
              <w:top w:type="dxa" w:w="80"/>
              <w:left w:type="dxa" w:w="120"/>
              <w:bottom w:type="dxa" w:w="80"/>
              <w:right w:type="dxa" w:w="120"/>
            </w:tcMar>
          </w:tcPr>
          <w:p>
            <w:pPr>
              <w:spacing w:after="0"/>
            </w:pPr>
            <w:r>
              <w:rPr>
                <w:b w:val="false"/>
                <w:bCs w:val="false"/>
                <w:color w:val="000000"/>
                <w:sz w:val="19"/>
                <w:szCs w:val="19"/>
              </w:rPr>
              <w:t xml:space="preserve">A hard runtime dependency on a component outside the server.</w:t>
            </w:r>
          </w:p>
        </w:tc>
        <w:tc>
          <w:tcPr>
            <w:tcW w:type="dxa" w:w="3700"/>
            <w:tcMar>
              <w:top w:type="dxa" w:w="80"/>
              <w:left w:type="dxa" w:w="120"/>
              <w:bottom w:type="dxa" w:w="80"/>
              <w:right w:type="dxa" w:w="120"/>
            </w:tcMar>
          </w:tcPr>
          <w:p>
            <w:pPr>
              <w:spacing w:after="0"/>
            </w:pPr>
            <w:r>
              <w:rPr>
                <w:b w:val="false"/>
                <w:bCs w:val="false"/>
                <w:color w:val="000000"/>
                <w:sz w:val="19"/>
                <w:szCs w:val="19"/>
              </w:rPr>
              <w:t xml:space="preserve">Fail fast and loudly at startup if the daemon is unreachable. Do not fall back to unsandboxed execution under any circumstance.</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Content-addressed cache serves stale artifacts after a Manim upgrade.</w:t>
            </w:r>
          </w:p>
        </w:tc>
        <w:tc>
          <w:tcPr>
            <w:tcW w:type="dxa" w:w="3300"/>
            <w:shd w:fill="F2F6FA" w:val="clear"/>
            <w:tcMar>
              <w:top w:type="dxa" w:w="80"/>
              <w:left w:type="dxa" w:w="120"/>
              <w:bottom w:type="dxa" w:w="80"/>
              <w:right w:type="dxa" w:w="120"/>
            </w:tcMar>
          </w:tcPr>
          <w:p>
            <w:pPr>
              <w:spacing w:after="0"/>
            </w:pPr>
            <w:r>
              <w:rPr>
                <w:b w:val="false"/>
                <w:bCs w:val="false"/>
                <w:color w:val="000000"/>
                <w:sz w:val="19"/>
                <w:szCs w:val="19"/>
              </w:rPr>
              <w:t xml:space="preserve">Real, and silent if the hash omits the version.</w:t>
            </w:r>
          </w:p>
        </w:tc>
        <w:tc>
          <w:tcPr>
            <w:tcW w:type="dxa" w:w="3700"/>
            <w:shd w:fill="F2F6FA" w:val="clear"/>
            <w:tcMar>
              <w:top w:type="dxa" w:w="80"/>
              <w:left w:type="dxa" w:w="120"/>
              <w:bottom w:type="dxa" w:w="80"/>
              <w:right w:type="dxa" w:w="120"/>
            </w:tcMar>
          </w:tcPr>
          <w:p>
            <w:pPr>
              <w:spacing w:after="0"/>
            </w:pPr>
            <w:r>
              <w:rPr>
                <w:b w:val="false"/>
                <w:bCs w:val="false"/>
                <w:color w:val="000000"/>
                <w:sz w:val="19"/>
                <w:szCs w:val="19"/>
              </w:rPr>
              <w:t xml:space="preserve">Include manim_version in the hash input. Rebuild the grounding corpus in the same step as any Manim CE bump.</w:t>
            </w:r>
          </w:p>
        </w:tc>
      </w:tr>
    </w:tbl>
    <w:p>
      <w:r>
        <w:br w:type="page"/>
      </w:r>
    </w:p>
    <w:p>
      <w:pPr>
        <w:pStyle w:val="Heading1"/>
        <w:spacing w:after="160" w:before="360"/>
      </w:pPr>
      <w:r>
        <w:t xml:space="preserve">12. Glossary</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7000"/>
      </w:tblGrid>
      <w:tr>
        <w:trPr>
          <w:tblHeader/>
        </w:trPr>
        <w:tc>
          <w:tcPr>
            <w:tcW w:type="dxa" w:w="1900"/>
            <w:shd w:fill="1F4E79" w:val="clear"/>
            <w:tcMar>
              <w:top w:type="dxa" w:w="80"/>
              <w:left w:type="dxa" w:w="120"/>
              <w:bottom w:type="dxa" w:w="80"/>
              <w:right w:type="dxa" w:w="120"/>
            </w:tcMar>
          </w:tcPr>
          <w:p>
            <w:pPr>
              <w:spacing w:after="0"/>
            </w:pPr>
            <w:r>
              <w:rPr>
                <w:b/>
                <w:bCs/>
                <w:color w:val="FFFFFF"/>
                <w:sz w:val="19"/>
                <w:szCs w:val="19"/>
              </w:rPr>
              <w:t xml:space="preserve">Term</w:t>
            </w:r>
          </w:p>
        </w:tc>
        <w:tc>
          <w:tcPr>
            <w:tcW w:type="dxa" w:w="7000"/>
            <w:shd w:fill="1F4E79" w:val="clear"/>
            <w:tcMar>
              <w:top w:type="dxa" w:w="80"/>
              <w:left w:type="dxa" w:w="120"/>
              <w:bottom w:type="dxa" w:w="80"/>
              <w:right w:type="dxa" w:w="120"/>
            </w:tcMar>
          </w:tcPr>
          <w:p>
            <w:pPr>
              <w:spacing w:after="0"/>
            </w:pPr>
            <w:r>
              <w:rPr>
                <w:b/>
                <w:bCs/>
                <w:color w:val="FFFFFF"/>
                <w:sz w:val="19"/>
                <w:szCs w:val="19"/>
              </w:rPr>
              <w:t xml:space="preserve">Definition</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Apertus</w:t>
            </w:r>
          </w:p>
        </w:tc>
        <w:tc>
          <w:tcPr>
            <w:tcW w:type="dxa" w:w="7000"/>
            <w:tcMar>
              <w:top w:type="dxa" w:w="80"/>
              <w:left w:type="dxa" w:w="120"/>
              <w:bottom w:type="dxa" w:w="80"/>
              <w:right w:type="dxa" w:w="120"/>
            </w:tcMar>
          </w:tcPr>
          <w:p>
            <w:pPr>
              <w:spacing w:after="0"/>
            </w:pPr>
            <w:r>
              <w:rPr>
                <w:b w:val="false"/>
                <w:bCs w:val="false"/>
                <w:color w:val="000000"/>
                <w:sz w:val="19"/>
                <w:szCs w:val="19"/>
              </w:rPr>
              <w:t xml:space="preserve">Open-weight Swiss large language model. The 8B variant at int4 is the default local generator in this architecture.</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vLLM</w:t>
            </w:r>
          </w:p>
        </w:tc>
        <w:tc>
          <w:tcPr>
            <w:tcW w:type="dxa" w:w="7000"/>
            <w:shd w:fill="F2F6FA" w:val="clear"/>
            <w:tcMar>
              <w:top w:type="dxa" w:w="80"/>
              <w:left w:type="dxa" w:w="120"/>
              <w:bottom w:type="dxa" w:w="80"/>
              <w:right w:type="dxa" w:w="120"/>
            </w:tcMar>
          </w:tcPr>
          <w:p>
            <w:pPr>
              <w:spacing w:after="0"/>
            </w:pPr>
            <w:r>
              <w:rPr>
                <w:b w:val="false"/>
                <w:bCs w:val="false"/>
                <w:color w:val="000000"/>
                <w:sz w:val="19"/>
                <w:szCs w:val="19"/>
              </w:rPr>
              <w:t xml:space="preserve">Inference server hosting Apertus. Exposes an OpenAI-compatible endpoint. Requires WSL2 on Windows.</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WSL2</w:t>
            </w:r>
          </w:p>
        </w:tc>
        <w:tc>
          <w:tcPr>
            <w:tcW w:type="dxa" w:w="7000"/>
            <w:tcMar>
              <w:top w:type="dxa" w:w="80"/>
              <w:left w:type="dxa" w:w="120"/>
              <w:bottom w:type="dxa" w:w="80"/>
              <w:right w:type="dxa" w:w="120"/>
            </w:tcMar>
          </w:tcPr>
          <w:p>
            <w:pPr>
              <w:spacing w:after="0"/>
            </w:pPr>
            <w:r>
              <w:rPr>
                <w:b w:val="false"/>
                <w:bCs w:val="false"/>
                <w:color w:val="000000"/>
                <w:sz w:val="19"/>
                <w:szCs w:val="19"/>
              </w:rPr>
              <w:t xml:space="preserve">Windows Subsystem for Linux v2. Hosts the server, vLLM, Qdrant, and the Docker render sandbox. Its VM boundary is the primary containment for untrusted render code.</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Escalation gate</w:t>
            </w:r>
          </w:p>
        </w:tc>
        <w:tc>
          <w:tcPr>
            <w:tcW w:type="dxa" w:w="7000"/>
            <w:shd w:fill="F2F6FA" w:val="clear"/>
            <w:tcMar>
              <w:top w:type="dxa" w:w="80"/>
              <w:left w:type="dxa" w:w="120"/>
              <w:bottom w:type="dxa" w:w="80"/>
              <w:right w:type="dxa" w:w="120"/>
            </w:tcMar>
          </w:tcPr>
          <w:p>
            <w:pPr>
              <w:spacing w:after="0"/>
            </w:pPr>
            <w:r>
              <w:rPr>
                <w:b w:val="false"/>
                <w:bCs w:val="false"/>
                <w:color w:val="000000"/>
                <w:sz w:val="19"/>
                <w:szCs w:val="19"/>
              </w:rPr>
              <w:t xml:space="preserve">The three-condition control (server config, per-call flag, exhausted local budget) that must be fully satisfied before any hosted model is contacted.</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Manim CE</w:t>
            </w:r>
          </w:p>
        </w:tc>
        <w:tc>
          <w:tcPr>
            <w:tcW w:type="dxa" w:w="7000"/>
            <w:tcMar>
              <w:top w:type="dxa" w:w="80"/>
              <w:left w:type="dxa" w:w="120"/>
              <w:bottom w:type="dxa" w:w="80"/>
              <w:right w:type="dxa" w:w="120"/>
            </w:tcMar>
          </w:tcPr>
          <w:p>
            <w:pPr>
              <w:spacing w:after="0"/>
            </w:pPr>
            <w:r>
              <w:rPr>
                <w:b w:val="false"/>
                <w:bCs w:val="false"/>
                <w:color w:val="000000"/>
                <w:sz w:val="19"/>
                <w:szCs w:val="19"/>
              </w:rPr>
              <w:t xml:space="preserve">Manim Community Edition — the maintained fork. Distinct from ManimGL, whose API differs and whose forms contaminate generated code.</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MCP</w:t>
            </w:r>
          </w:p>
        </w:tc>
        <w:tc>
          <w:tcPr>
            <w:tcW w:type="dxa" w:w="7000"/>
            <w:shd w:fill="F2F6FA" w:val="clear"/>
            <w:tcMar>
              <w:top w:type="dxa" w:w="80"/>
              <w:left w:type="dxa" w:w="120"/>
              <w:bottom w:type="dxa" w:w="80"/>
              <w:right w:type="dxa" w:w="120"/>
            </w:tcMar>
          </w:tcPr>
          <w:p>
            <w:pPr>
              <w:spacing w:after="0"/>
            </w:pPr>
            <w:r>
              <w:rPr>
                <w:b w:val="false"/>
                <w:bCs w:val="false"/>
                <w:color w:val="000000"/>
                <w:sz w:val="19"/>
                <w:szCs w:val="19"/>
              </w:rPr>
              <w:t xml:space="preserve">Model Context Protocol. The client–server protocol over which tools and resources are exposed.</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Probe render</w:t>
            </w:r>
          </w:p>
        </w:tc>
        <w:tc>
          <w:tcPr>
            <w:tcW w:type="dxa" w:w="7000"/>
            <w:tcMar>
              <w:top w:type="dxa" w:w="80"/>
              <w:left w:type="dxa" w:w="120"/>
              <w:bottom w:type="dxa" w:w="80"/>
              <w:right w:type="dxa" w:w="120"/>
            </w:tcMar>
          </w:tcPr>
          <w:p>
            <w:pPr>
              <w:spacing w:after="0"/>
            </w:pPr>
            <w:r>
              <w:rPr>
                <w:b w:val="false"/>
                <w:bCs w:val="false"/>
                <w:color w:val="000000"/>
                <w:sz w:val="19"/>
                <w:szCs w:val="19"/>
              </w:rPr>
              <w:t xml:space="preserve">A 240p single-frame sandboxed render used purely as a correctness oracle for generated source.</w:t>
            </w:r>
          </w:p>
        </w:tc>
      </w:tr>
      <w:tr>
        <w:tc>
          <w:tcPr>
            <w:tcW w:type="dxa" w:w="1900"/>
            <w:shd w:fill="F2F6FA" w:val="clear"/>
            <w:tcMar>
              <w:top w:type="dxa" w:w="80"/>
              <w:left w:type="dxa" w:w="120"/>
              <w:bottom w:type="dxa" w:w="80"/>
              <w:right w:type="dxa" w:w="120"/>
            </w:tcMar>
          </w:tcPr>
          <w:p>
            <w:pPr>
              <w:spacing w:after="0"/>
            </w:pPr>
            <w:r>
              <w:rPr>
                <w:b w:val="false"/>
                <w:bCs w:val="false"/>
                <w:color w:val="000000"/>
                <w:sz w:val="19"/>
                <w:szCs w:val="19"/>
              </w:rPr>
              <w:t xml:space="preserve">Repair budget</w:t>
            </w:r>
          </w:p>
        </w:tc>
        <w:tc>
          <w:tcPr>
            <w:tcW w:type="dxa" w:w="7000"/>
            <w:shd w:fill="F2F6FA" w:val="clear"/>
            <w:tcMar>
              <w:top w:type="dxa" w:w="80"/>
              <w:left w:type="dxa" w:w="120"/>
              <w:bottom w:type="dxa" w:w="80"/>
              <w:right w:type="dxa" w:w="120"/>
            </w:tcMar>
          </w:tcPr>
          <w:p>
            <w:pPr>
              <w:spacing w:after="0"/>
            </w:pPr>
            <w:r>
              <w:rPr>
                <w:b w:val="false"/>
                <w:bCs w:val="false"/>
                <w:color w:val="000000"/>
                <w:sz w:val="19"/>
                <w:szCs w:val="19"/>
              </w:rPr>
              <w:t xml:space="preserve">The bounded number of generate-and-reprobe attempts permitted before a job fails or escalates.</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Receipt</w:t>
            </w:r>
          </w:p>
        </w:tc>
        <w:tc>
          <w:tcPr>
            <w:tcW w:type="dxa" w:w="7000"/>
            <w:tcMar>
              <w:top w:type="dxa" w:w="80"/>
              <w:left w:type="dxa" w:w="120"/>
              <w:bottom w:type="dxa" w:w="80"/>
              <w:right w:type="dxa" w:w="120"/>
            </w:tcMar>
          </w:tcPr>
          <w:p>
            <w:pPr>
              <w:spacing w:after="0"/>
            </w:pPr>
            <w:r>
              <w:rPr>
                <w:b w:val="false"/>
                <w:bCs w:val="false"/>
                <w:color w:val="000000"/>
                <w:sz w:val="19"/>
                <w:szCs w:val="19"/>
              </w:rPr>
              <w:t xml:space="preserve">A structured record emitted whenever escalation fires, recording model, tokens, and cause.</w:t>
            </w:r>
          </w:p>
        </w:tc>
      </w:tr>
    </w:tbl>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MANIMA — Software Architecture Document  ·  </w:t>
    </w:r>
    <w:r>
      <w:rPr>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rFonts w:ascii="Calibri" w:cs="Calibri" w:eastAsia="Calibri" w:hAnsi="Calibri"/>
      <w:b/>
      <w:bCs/>
      <w:color w:val="2E5F8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21fae8cf9dfc76ff17b9dc79adb78b1b0e6264.png"/><Relationship Id="rId9" Type="http://schemas.openxmlformats.org/officeDocument/2006/relationships/image" Target="media/1e50b213908846dbbcbe1ff2663e71550d023109.png"/><Relationship Id="rId10" Type="http://schemas.openxmlformats.org/officeDocument/2006/relationships/image" Target="media/1048c04f457e618442f7437c8393711c7fda51d0.png"/><Relationship Id="rId11" Type="http://schemas.openxmlformats.org/officeDocument/2006/relationships/image" Target="media/9a7736c6172cfcd607fbfcaf76be49f0ce7ebbb1.png"/><Relationship Id="rId12" Type="http://schemas.openxmlformats.org/officeDocument/2006/relationships/image" Target="media/dae3ebd19409fa7c4a5d8ff988c598363f80b98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2026-07-13T15:24:28.099Z</dcterms:created>
  <dcterms:modified xsi:type="dcterms:W3CDTF">2026-07-13T15:24:28.113Z</dcterms:modified>
</cp:coreProperties>
</file>

<file path=docProps/custom.xml><?xml version="1.0" encoding="utf-8"?>
<Properties xmlns="http://schemas.openxmlformats.org/officeDocument/2006/custom-properties" xmlns:vt="http://schemas.openxmlformats.org/officeDocument/2006/docPropsVTypes"/>
</file>