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center"/>
      </w:pPr>
      <w:r>
        <w:rPr>
          <w:rFonts w:ascii="Times New Roman" w:hAnsi="Times New Roman" w:cs="Times New Roman"/>
          <w:b/>
          <w:sz w:val="28"/>
        </w:rPr>
        <w:t xml:space="preserve">Согласие на обработку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Сайт: https://terranov.ru · г. Санкт-Петербург · Редакция от «07» сентября 2026 г.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Настоящим я, субъект персональных данных (далее — «Пользователь»), действуя свободно, своей волей и в своём интересе, даю согласие на обработку моих персональных данных Оператору: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Индивидуальный предприниматель Грошева Ольга Николаевна, ИНН 371501385780, ОГРНИП 326784700130136 (далее — «Оператор»), — на условиях, изложенных ниже.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1. Порядок дачи согласия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1.1. Согласие даётся Пользователем при заполнении и отправке формы обратной связи на сайте https://terranov.ru путём проставления отметки («галочки») в соответствующем поле формы и нажатия кнопки отправки.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1.2. Проставление отметки и отправка формы означают, что Пользователь ознакомился с настоящим Согласием и Политикой в отношении обработки персональных данных, принимает их условия и подтверждает достоверность предоставленных данных.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2. Персональные данные, на обработку которых даётся согласие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фамилия, имя, отчество;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номер контактного телефона;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адрес электронной почты (e-mail);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аккаунт в мессенджере (при указании);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иные данные, добровольно указанные Пользователем в тексте обращения.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3. Цели обработки персональных данных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обработка обращения (заявки, вопроса), направленного через форму обратной связи;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обратная связь с Пользователем, в том числе направление ответов на обращение;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консультирование и предоставление информации об услугах Оператора;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•  заключение и исполнение договоров на оказание услуг (при обращении за услугой).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4. Перечень действий с персональными данными и способы обработки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4.1. Пользователь даёт согласие на совершение следующих действий с его персональными данными: сбор, запись, систематизация, накопление, хранение, уточнение (обновление, изменение), извлечение, использование, блокирование, удаление и уничтожение.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4.2. Обработка персональных данных осуществляется как с использованием средств автоматизации, так и без их использования.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4.3. Оператор не передаёт персональные данные третьим лицам, за исключением случаев, предусмотренных законодательством Российской Федерации, а также привлечения лиц, обеспечивающих работу сайта и обработку обращений (провайдер хостинга и т. п.), на условиях соблюдения ими конфиденциальности.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4.4. Трансграничная передача персональных данных не осуществляется.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5. Срок действия и порядок отзыва согласия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5.1. Согласие действует с момента его предоставления и до достижения целей обработки либо до момента его отзыва Пользователем.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5.2. Пользователь вправе в любой момент отозвать настоящее согласие, направив соответствующий запрос Оператору через форму обратной связи на сайте. После получения отзыва Оператор прекращает обработку персональных данных и уничтожает их в сроки, установленные законодательством Российской Федерации, за исключением случаев, когда обработка должна быть продолжена в силу закона.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 xml:space="preserve">6. Подтверждение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6.1. Пользователь подтверждает, что даёт настоящее согласие свободно, своей волей и в своём интересе, действует от своего имени и предоставляет достоверные персональные данные.</w:t>
      </w:r>
    </w:p>
    <w:p>
      <w:pPr>
        <w:spacing w:before="0" w:after="120"/>
      </w:pPr>
      <w:r>
        <w:rPr>
          <w:rFonts w:ascii="Times New Roman" w:hAnsi="Times New Roman" w:cs="Times New Roman"/>
          <w:sz w:val="24"/>
        </w:rPr>
        <w:t xml:space="preserve">6.2. Настоящее согласие является отдельным документом и соответствует требованиям Федерального закона от 27.07.2006 № 152-ФЗ «О персональных данных».</w:t>
      </w:r>
    </w:p>
    <w:p>
      <w:pPr>
        <w:spacing w:before="0" w:after="120"/>
        <w:jc w:val="center"/>
      </w:pPr>
      <w:r>
        <w:rPr>
          <w:rFonts w:ascii="Times New Roman" w:hAnsi="Times New Roman" w:cs="Times New Roman"/>
          <w:sz w:val="18"/>
        </w:rPr>
        <w:t xml:space="preserve">© 2026 Индивидуальный предприниматель Грошева Ольга Николаевна. Все права защищены.</w:t>
      </w:r>
    </w:p>
    <w:sectPr>
      <w:pgSz w:w="11906" w:h="16838"/>
      <w:pgMar w:top="1134" w:right="1134" w:bottom="1134" w:left="1418"/>
    </w:sectPr>
  </w:body>
</w:document>
</file>