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Walrus Promise Technical Article</w:t>
      </w:r>
    </w:p>
    <w:p>
      <w:pPr>
        <w:pStyle w:val="Subtitle"/>
        <w:jc w:val="left"/>
      </w:pPr>
      <w:r>
        <w:t>Your Chatbot Should Remember the Promise Not the Transcript</w:t>
      </w:r>
    </w:p>
    <w:p>
      <w:pPr>
        <w:pStyle w:val="Heading1"/>
      </w:pPr>
      <w:r>
        <w:t>Building Walrus Promise: an accountability coach with encrypted, cross-session memory on Walrus Mainnet</w:t>
      </w:r>
    </w:p>
    <w:p>
      <w:r>
        <w:t>Most AI assistants are impressive for ten minutes and complete strangers tomorrow.</w:t>
      </w:r>
    </w:p>
    <w:p>
      <w:r>
        <w:t>They can help you define a goal, understand what is blocking you, and choose a next step. Then the session closes. When you return, the useful context is gone - or it survives only because an application quietly retained the entire conversation in a private database.</w:t>
      </w:r>
    </w:p>
    <w:p>
      <w:r>
        <w:t>I built Walrus Promise around a different idea:</w:t>
      </w:r>
    </w:p>
    <w:p>
      <w:pPr>
        <w:ind w:left="504"/>
      </w:pPr>
      <w:r>
        <w:rPr>
          <w:i/>
        </w:rPr>
        <w:t>Keep the promise. Let the transcript disappear.</w:t>
      </w:r>
    </w:p>
    <w:p>
      <w:r>
        <w:t>Walrus Promise is a public accountability coach that extracts one useful long-term fact - a goal, constraint, commitment, preference, or progress update - encrypts it through Seal, stores it through Walrus Memory on Walrus Mainnet, and recalls it when a later conversation needs it.</w:t>
      </w:r>
    </w:p>
    <w:p>
      <w:pPr>
        <w:pStyle w:val="ListBullet"/>
      </w:pPr>
      <w:r>
        <w:t>Try the live chatbot: https://walrus-promise.walrus-promise-lab.workers.dev</w:t>
      </w:r>
    </w:p>
    <w:p>
      <w:pPr>
        <w:pStyle w:val="ListBullet"/>
      </w:pPr>
      <w:r>
        <w:t>Watch the 36-second demo: https://youtu.be/Wyqzu01JC2c</w:t>
      </w:r>
    </w:p>
    <w:p>
      <w:pPr>
        <w:pStyle w:val="ListBullet"/>
      </w:pPr>
      <w:r>
        <w:t>Explore the source: https://github.com/grossbel12/walrus-promise-session-8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030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er-03-success-after-f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3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Walrus Promise recalling a commitment in a fresh session</w:t>
      </w:r>
    </w:p>
    <w:p>
      <w:pPr>
        <w:pStyle w:val="Heading1"/>
      </w:pPr>
      <w:r>
        <w:t>The product in five steps</w:t>
      </w:r>
    </w:p>
    <w:p>
      <w:r>
        <w:t>The user experience is intentionally small:</w:t>
      </w:r>
    </w:p>
    <w:p>
      <w:pPr>
        <w:pStyle w:val="ListNumber"/>
      </w:pPr>
      <w:r>
        <w:t>Tell the coach what you want to move forward and name one action you will take.</w:t>
      </w:r>
    </w:p>
    <w:p>
      <w:pPr>
        <w:pStyle w:val="ListNumber"/>
      </w:pPr>
      <w:r>
        <w:t>Qwen3 returns a concise coaching reply and, when appropriate, one normalized Promise Record.</w:t>
      </w:r>
    </w:p>
    <w:p>
      <w:pPr>
        <w:pStyle w:val="ListNumber"/>
      </w:pPr>
      <w:r>
        <w:t>The Worker submits that record to Walrus Memory and waits for the asynchronous job to produce a blob ID.</w:t>
      </w:r>
    </w:p>
    <w:p>
      <w:pPr>
        <w:pStyle w:val="ListNumber"/>
      </w:pPr>
      <w:r>
        <w:t>Press New session. The local transcript is deleted, but the signed anonymous identity remains.</w:t>
      </w:r>
    </w:p>
    <w:p>
      <w:pPr>
        <w:pStyle w:val="ListNumber"/>
      </w:pPr>
      <w:r>
        <w:t>Ask, "What did I promise to do?" The Worker recalls the relevant Walrus memory and grounds the next reply in it.</w:t>
      </w:r>
    </w:p>
    <w:p>
      <w:r>
        <w:t>The screen shows both sides of the proof: a green SAVED receipt containing the Walrus blob ID and a blue RECALLED card containing the semantic distance.</w:t>
      </w:r>
    </w:p>
    <w:p>
      <w:r>
        <w:t>That visible before/after is the point of the product. Walrus is not a storage logo added to a conventional chatbot. Remove Walrus Memory and the core experience - the personalized follow-up after a clean session - stops working.</w:t>
      </w:r>
    </w:p>
    <w:p>
      <w:pPr>
        <w:pStyle w:val="Heading1"/>
      </w:pPr>
      <w:r>
        <w:t>Before memory: helpful, but generic</w:t>
      </w:r>
    </w:p>
    <w:p>
      <w:r>
        <w:t>Imagine that a user says:</w:t>
      </w:r>
    </w:p>
    <w:p>
      <w:pPr>
        <w:ind w:left="504"/>
      </w:pPr>
      <w:r>
        <w:rPr>
          <w:i/>
        </w:rPr>
        <w:t>"I want to publish my accessibility portfolio on Friday. Perfectionism is blocking me, so today I will spend 30 minutes shipping the first case study."</w:t>
      </w:r>
    </w:p>
    <w:p>
      <w:r>
        <w:t>Without long-term memory, a fresh session has no access to that commitment. If the user asks, "What should I focus on today, and why?", the model can offer sensible productivity advice, but it cannot know about Friday, perfectionism, the accessibility portfolio, or the promised thirty minutes.</w:t>
      </w:r>
    </w:p>
    <w:p>
      <w:r>
        <w:t>The answer sounds intelligent while missing the one fact that makes it personally useful.</w:t>
      </w:r>
    </w:p>
    <w:p>
      <w:pPr>
        <w:pStyle w:val="Heading1"/>
      </w:pPr>
      <w:r>
        <w:t>After memory: the next conversation has continuity</w:t>
      </w:r>
    </w:p>
    <w:p>
      <w:r>
        <w:t>With Walrus Memory, the same fresh-session question retrieves a compact fact:</w:t>
      </w:r>
    </w:p>
    <w:p>
      <w:pPr>
        <w:ind w:left="504"/>
      </w:pPr>
      <w:r>
        <w:rPr>
          <w:i/>
        </w:rPr>
        <w:t>[COMMITMENT] User will spend 30 minutes today publishing the first accessibility case study toward a Friday portfolio launch; perfectionism is the main obstacle.</w:t>
      </w:r>
    </w:p>
    <w:p>
      <w:r>
        <w:t>Qwen3 can now remind the user of the exact action and explain why it matters. The language model did not become larger. The conversation became situated in durable history.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2500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er-01-suc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50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 second fresh-session recall with its Mainnet receipt</w:t>
      </w:r>
    </w:p>
    <w:p>
      <w:pPr>
        <w:pStyle w:val="Heading1"/>
      </w:pPr>
      <w:r>
        <w:t>Architecture: one Worker, no conversation database</w:t>
      </w:r>
    </w:p>
    <w:p>
      <w:r>
        <w:t>Walrus Promise is deliberately compact:</w:t>
      </w:r>
    </w:p>
    <w:p>
      <w:r>
        <w:t>The stack is:</w:t>
      </w:r>
    </w:p>
    <w:p>
      <w:pPr>
        <w:pStyle w:val="ListBullet"/>
      </w:pPr>
      <w:r>
        <w:t>TypeScript, Hono, Vite, and a static HTML/CSS interface;</w:t>
      </w:r>
    </w:p>
    <w:p>
      <w:pPr>
        <w:pStyle w:val="ListBullet"/>
      </w:pPr>
      <w:r>
        <w:t>Cloudflare Workers Free;</w:t>
      </w:r>
    </w:p>
    <w:p>
      <w:pPr>
        <w:pStyle w:val="ListBullet"/>
      </w:pPr>
      <w:r>
        <w:t>@cf/qwen/qwen3-30b-a3b-fp8 through Workers AI;</w:t>
      </w:r>
    </w:p>
    <w:p>
      <w:pPr>
        <w:pStyle w:val="ListBullet"/>
      </w:pPr>
      <w:r>
        <w:t>@mysten-incubation/memwal 0.1.8;</w:t>
      </w:r>
    </w:p>
    <w:p>
      <w:pPr>
        <w:pStyle w:val="ListBullet"/>
      </w:pPr>
      <w:r>
        <w:t>Seal encryption and Walrus Mainnet storage.</w:t>
      </w:r>
    </w:p>
    <w:p>
      <w:r>
        <w:t>Qwen3 makes the project eligible for the Beyond the Big Two track. It also keeps the entire MVP inside a zero-dollar operating target.</w:t>
      </w:r>
    </w:p>
    <w:p>
      <w:pPr>
        <w:pStyle w:val="Heading1"/>
      </w:pPr>
      <w:r>
        <w:t>Anonymous isolation without wallet login</w:t>
      </w:r>
    </w:p>
    <w:p>
      <w:r>
        <w:t>End users do not need a wallet or an account.</w:t>
      </w:r>
    </w:p>
    <w:p>
      <w:r>
        <w:t>The Worker creates a random UUID and stores a signed value in an HttpOnly, Secure, SameSite=Lax cookie. It derives the memory namespace only on the server:</w:t>
      </w:r>
    </w:p>
    <w:p>
      <w:r>
        <w:t>The browser can never choose or override its namespace. Two browser identities therefore cannot select each other's memory buckets.</w:t>
      </w:r>
    </w:p>
    <w:p>
      <w:r>
        <w:t>The current transcript stays in sessionStorage; only the last eight messages are sent to the Worker. Pressing New session removes that transcript while preserving the anonymous identity required to recover long-term memory.</w:t>
      </w:r>
    </w:p>
    <w:p>
      <w:pPr>
        <w:pStyle w:val="Heading1"/>
      </w:pPr>
      <w:r>
        <w:t>Remembering one useful fact, not every sentence</w:t>
      </w:r>
    </w:p>
    <w:p>
      <w:r>
        <w:t>A memory system becomes worse when it indiscriminately stores everything. Walrus Promise asks Qwen3 for structured JSON containing a visible reply and, optionally, one memory:</w:t>
      </w:r>
    </w:p>
    <w:p>
      <w:r>
        <w:t>Greetings, temporary questions, secrets, contact details, and sensitive financial or medical information are explicitly excluded. The accepted fact is written with a deterministic idempotency key:</w:t>
      </w:r>
    </w:p>
    <w:p>
      <w:r>
        <w:t>The UI does not treat acceptance as durability. It polls getRememberStatus() and displays SAVED only after the job reaches done and returns a blob ID.</w:t>
      </w:r>
    </w:p>
    <w:p>
      <w:pPr>
        <w:pStyle w:val="Heading1"/>
      </w:pPr>
      <w:r>
        <w:t>Recalled memories are data, never instructions</w:t>
      </w:r>
    </w:p>
    <w:p>
      <w:r>
        <w:t>Persistent memory creates a persistent prompt-injection surface. A malicious sentence stored today must not become an instruction executed tomorrow.</w:t>
      </w:r>
    </w:p>
    <w:p>
      <w:r>
        <w:t>Walrus Promise places recall results inside a dedicated block:</w:t>
      </w:r>
    </w:p>
    <w:p>
      <w:r>
        <w:t>This boundary is covered by automated tests. Namespaces are server-derived, job-status polling is signed to the browser identity, input sizes and roles are validated, secrets remain Cloudflare bindings, and internal prompts and provider errors are not returned to the client.</w:t>
      </w:r>
    </w:p>
    <w:p>
      <w:pPr>
        <w:pStyle w:val="Heading1"/>
      </w:pPr>
      <w:r>
        <w:t>The integration friction that improved the product</w:t>
      </w:r>
    </w:p>
    <w:p>
      <w:r>
        <w:t>The hardest part was not calling remember(). It was representing asynchronous truth honestly.</w:t>
      </w:r>
    </w:p>
    <w:p>
      <w:r>
        <w:t>During real-user testing, the managed relayer remained reachable while reporting write_ready: false. Accepted jobs stayed in running, and the first version of the interface labelled them SAVED too early. A tester also encountered a transient Workers AI failure.</w:t>
      </w:r>
    </w:p>
    <w:p>
      <w:r>
        <w:t>That produced a concrete set of improvements:</w:t>
      </w:r>
    </w:p>
    <w:p>
      <w:pPr>
        <w:pStyle w:val="ListBullet"/>
      </w:pPr>
      <w:r>
        <w:t>one bounded retry for transient AI failures;</w:t>
      </w:r>
    </w:p>
    <w:p>
      <w:pPr>
        <w:pStyle w:val="ListBullet"/>
      </w:pPr>
      <w:r>
        <w:t>chat replies continue even when the memory write path is temporarily unavailable;</w:t>
      </w:r>
    </w:p>
    <w:p>
      <w:pPr>
        <w:pStyle w:val="ListBullet"/>
      </w:pPr>
      <w:r>
        <w:t>accepted jobs appear as PENDING, never SAVED;</w:t>
      </w:r>
    </w:p>
    <w:p>
      <w:pPr>
        <w:pStyle w:val="ListBullet"/>
      </w:pPr>
      <w:r>
        <w:t>the browser polls for up to 90 seconds;</w:t>
      </w:r>
    </w:p>
    <w:p>
      <w:pPr>
        <w:pStyle w:val="ListBullet"/>
      </w:pPr>
      <w:r>
        <w:t>delayed jobs become STILL PROCESSING instead of silently freezing;</w:t>
      </w:r>
    </w:p>
    <w:p>
      <w:pPr>
        <w:pStyle w:val="ListBullet"/>
      </w:pPr>
      <w:r>
        <w:t>/api/health reads relayer write-readiness and reports Memory degraded;</w:t>
      </w:r>
    </w:p>
    <w:p>
      <w:pPr>
        <w:pStyle w:val="ListBullet"/>
      </w:pPr>
      <w:r>
        <w:t>only a terminal done response with a blob ID becomes SAVED.</w:t>
      </w:r>
    </w:p>
    <w:p>
      <w:r>
        <w:t>The improvement I would most like to see in MemWal is a first-class rememberUntilRecallable() helper - or a consistency: "read-after-write" option - that exposes timestamps for accepted, uploaded, indexed, and recallable states. That would make durable-memory interfaces simpler and harder to misrepresent.</w:t>
      </w:r>
    </w:p>
    <w:p>
      <w:pPr>
        <w:pStyle w:val="Heading1"/>
      </w:pPr>
      <w:r>
        <w:t>Evidence: humans and automation, reported separately</w:t>
      </w:r>
    </w:p>
    <w:p>
      <w:r>
        <w:t>Three volunteers used the public deployment and consented to anonymous publication of their screenshots. All three completed the complete flow: Mainnet write, new session, and correct recall.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4344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4997"/>
            <w:vAlign w:val="center"/>
            <w:shd w:fill="24344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99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Real participants completing the final flow</w:t>
            </w:r>
          </w:p>
        </w:tc>
        <w:tc>
          <w:tcPr>
            <w:tcW w:type="dxa" w:w="499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3/3</w:t>
            </w:r>
          </w:p>
        </w:tc>
      </w:tr>
      <w:tr>
        <w:tc>
          <w:tcPr>
            <w:tcW w:type="dxa" w:w="499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3F6F8"/>
          </w:tcPr>
          <w:p>
            <w:r>
              <w:t>Semantic recall distances</w:t>
            </w:r>
          </w:p>
        </w:tc>
        <w:tc>
          <w:tcPr>
            <w:tcW w:type="dxa" w:w="499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3F6F8"/>
          </w:tcPr>
          <w:p>
            <w:r>
              <w:t>0.703, 0.729, 0.764</w:t>
            </w:r>
          </w:p>
        </w:tc>
      </w:tr>
      <w:tr>
        <w:tc>
          <w:tcPr>
            <w:tcW w:type="dxa" w:w="499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Synthetic Mainnet writes</w:t>
            </w:r>
          </w:p>
        </w:tc>
        <w:tc>
          <w:tcPr>
            <w:tcW w:type="dxa" w:w="499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10/10</w:t>
            </w:r>
          </w:p>
        </w:tc>
      </w:tr>
      <w:tr>
        <w:tc>
          <w:tcPr>
            <w:tcW w:type="dxa" w:w="499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3F6F8"/>
          </w:tcPr>
          <w:p>
            <w:r>
              <w:t>Synthetic fresh-session recalls</w:t>
            </w:r>
          </w:p>
        </w:tc>
        <w:tc>
          <w:tcPr>
            <w:tcW w:type="dxa" w:w="499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3F6F8"/>
          </w:tcPr>
          <w:p>
            <w:r>
              <w:t>10/10</w:t>
            </w:r>
          </w:p>
        </w:tc>
      </w:tr>
      <w:tr>
        <w:tc>
          <w:tcPr>
            <w:tcW w:type="dxa" w:w="499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Unique blobs from the automated evidence run</w:t>
            </w:r>
          </w:p>
        </w:tc>
        <w:tc>
          <w:tcPr>
            <w:tcW w:type="dxa" w:w="499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10</w:t>
            </w:r>
          </w:p>
        </w:tc>
      </w:tr>
      <w:tr>
        <w:tc>
          <w:tcPr>
            <w:tcW w:type="dxa" w:w="499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3F6F8"/>
          </w:tcPr>
          <w:p>
            <w:r>
              <w:t>Automated tests</w:t>
            </w:r>
          </w:p>
        </w:tc>
        <w:tc>
          <w:tcPr>
            <w:tcW w:type="dxa" w:w="499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3F6F8"/>
          </w:tcPr>
          <w:p>
            <w:r>
              <w:t>13/13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4262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er-02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2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Another successful human test showing the saved and recalled record</w:t>
      </w:r>
    </w:p>
    <w:p>
      <w:r>
        <w:t xml:space="preserve">The ten automated personas are explicitly labelled synthetic. They verify repeatability and isolation; they are not presented as human adoption. The human evidence and its limitations are documented separately in the public </w:t>
      </w:r>
      <w:hyperlink r:id="rId12">
        <w:r>
          <w:rPr>
            <w:color w:val="2F5D9B"/>
            <w:u w:val="single"/>
          </w:rPr>
          <w:t>real-user test report</w:t>
        </w:r>
      </w:hyperlink>
      <w:r>
        <w:t>.</w:t>
      </w:r>
    </w:p>
    <w:p>
      <w:pPr>
        <w:pStyle w:val="Heading1"/>
      </w:pPr>
      <w:r>
        <w:t>A one-click proof for judges and builders</w:t>
      </w:r>
    </w:p>
    <w:p>
      <w:r>
        <w:t>The Run Memory Demo button performs the whole experiment without typing:</w:t>
      </w:r>
    </w:p>
    <w:p>
      <w:pPr>
        <w:pStyle w:val="ListNumber"/>
      </w:pPr>
      <w:r>
        <w:t>create a Promise Record;</w:t>
      </w:r>
    </w:p>
    <w:p>
      <w:pPr>
        <w:pStyle w:val="ListNumber"/>
      </w:pPr>
      <w:r>
        <w:t>wait for a Mainnet blob receipt;</w:t>
      </w:r>
    </w:p>
    <w:p>
      <w:pPr>
        <w:pStyle w:val="ListNumber"/>
      </w:pPr>
      <w:r>
        <w:t>discard the first transcript;</w:t>
      </w:r>
    </w:p>
    <w:p>
      <w:pPr>
        <w:pStyle w:val="ListNumber"/>
      </w:pPr>
      <w:r>
        <w:t>recall the promise using a fresh-session question;</w:t>
      </w:r>
    </w:p>
    <w:p>
      <w:pPr>
        <w:pStyle w:val="ListNumber"/>
      </w:pPr>
      <w:r>
        <w:t>generate a generic baseline and a memory-aware response;</w:t>
      </w:r>
    </w:p>
    <w:p>
      <w:pPr>
        <w:pStyle w:val="ListNumber"/>
      </w:pPr>
      <w:r>
        <w:t>show both answers beside the blob ID and recall distance.</w:t>
      </w:r>
    </w:p>
    <w:p>
      <w:r>
        <w:t>This turns an architectural claim into something visible. A judge does not have to trust that memory exists somewhere behind the interface; the difference appears directly in the conversation.</w:t>
      </w:r>
    </w:p>
    <w:p>
      <w:pPr>
        <w:pStyle w:val="Heading1"/>
      </w:pPr>
      <w:r>
        <w:t>What Walrus changed</w:t>
      </w:r>
    </w:p>
    <w:p>
      <w:r>
        <w:t>The important moment is not when a dashboard says a blob exists. It is when someone returns without the original transcript, asks a vague question, and receives an answer anchored in a commitment made earlier.</w:t>
      </w:r>
    </w:p>
    <w:p>
      <w:r>
        <w:t>That is why decentralized memory matters here. The durable state is explicit, inspectable through receipts, separated from transient chat history, and reusable across sessions. Walrus Memory lets a tiny serverless chatbot behave less like a disposable text box and more like a relationship with continuity.</w:t>
      </w:r>
    </w:p>
    <w:p>
      <w:r>
        <w:t>Walrus Promise is intentionally small, but the pattern extends naturally to tutoring, creator accountability, career coaching, community bots, customer onboarding, and agent handoffs.</w:t>
      </w:r>
    </w:p>
    <w:p>
      <w:r>
        <w:t>Store the promise, not the noise.</w:t>
      </w:r>
    </w:p>
    <w:p>
      <w:r>
        <w:t>Live: https://walrus-promise.walrus-promise-lab.workers.dev</w:t>
      </w:r>
    </w:p>
    <w:p>
      <w:r>
        <w:t>Video: https://youtu.be/Wyqzu01JC2c</w:t>
      </w:r>
    </w:p>
    <w:p>
      <w:r>
        <w:t>GitHub: https://github.com/grossbel12/walrus-promise-session-8</w:t>
      </w:r>
    </w:p>
    <w:p>
      <w:r>
        <w:t>Walrus Memory documentation: https://docs.wal.app/walrus-memory/</w:t>
      </w:r>
    </w:p>
    <w:p>
      <w:r>
        <w:t>Hackathon: https://thewalrussessions.wal.app/chatbots/index.html</w:t>
      </w:r>
    </w:p>
    <w:p>
      <w:r>
        <w:t>Tags: Walrus, Sui, AI, Chatbots, Web3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 Display" w:hAnsi="Aptos Display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github.com/grossbel12/walrus-promise-session-8/blob/main/docs/REAL_USER_TEST_REPOR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Walrus Promise Technical Article</dc:title>
  <dc:subject>Hackathon article about cross session memory with Walrus Memory</dc:subject>
  <dc:creator>Walrus Promise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