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rPr>
          <w:rFonts w:ascii="Arial" w:cs="Arial" w:eastAsia="Arial" w:hAnsi="Arial"/>
          <w:b/>
          <w:bCs/>
          <w:color w:val="1a2744"/>
          <w:sz w:val="44"/>
          <w:szCs w:val="44"/>
        </w:rPr>
        <w:t xml:space="preserve">River-Powered AI Infrastructure</w:t>
      </w:r>
    </w:p>
    <w:p>
      <w:pPr>
        <w:spacing w:after="40" w:before="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Passaic River Corridor  ·  Newark / Belleville NJ  ·  World Cup 2026</w:t>
      </w:r>
    </w:p>
    <w:p>
      <w:pPr>
        <w:pBdr>
          <w:bottom w:val="single" w:color="c9a84c" w:sz="6" w:space="1"/>
        </w:pBd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DigitalBridge + ArcLight just formed the world's largest private power + data + AI platform ($150B AUM). The constraint Ganzi named publicly: </w:t>
      </w:r>
      <w:r>
        <w:rPr>
          <w:rFonts w:ascii="Arial" w:cs="Arial" w:eastAsia="Arial" w:hAnsi="Arial"/>
          <w:b/>
          <w:bCs/>
          <w:color w:val="1a2744"/>
          <w:sz w:val="19"/>
          <w:szCs w:val="19"/>
        </w:rPr>
        <w:t xml:space="preserve">“data centers will run out of power in two years.”</w:t>
      </w:r>
      <w:r>
        <w:rPr>
          <w:rFonts w:ascii="Arial" w:cs="Arial" w:eastAsia="Arial" w:hAnsi="Arial"/>
          <w:color w:val="374151"/>
          <w:sz w:val="17"/>
          <w:szCs w:val="17"/>
        </w:rPr>
        <w:t xml:space="preserve">  G6 LLC has identified the Passaic River corridor as a continuous renewable power source co-located with developable land in the World Cup host region — the exact convergence DigitalBridge stated it was building toward.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6e56"/>
          <w:spacing w:val="40"/>
          <w:sz w:val="17"/>
          <w:szCs w:val="17"/>
        </w:rPr>
        <w:t xml:space="preserve">01 · THE OPPORTUNITY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Power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Continuous run-of-river generation on the Passaic, 24/7/365. Not solar, not wind — no intermittency. Scales with rainfall; amplifies during storms when grid demand peaks.</w:t>
            </w:r>
          </w:p>
        </w:tc>
        <w:tc>
          <w:tcPr>
            <w:tcW w:type="dxa" w:w="3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B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Location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Passaic River, Newark / Kearny / Belleville. Adjacent to MetLife Stadium — centerpiece of FIFA World Cup 2026. Industrial waterfront parcels available for data centre development.</w:t>
            </w:r>
          </w:p>
        </w:tc>
        <w:tc>
          <w:tcPr>
            <w:tcW w:type="dxa" w:w="3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Timing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World Cup at MetLife: June–July 2026. A DigitalBridge + G6 LLC announcement now earns global earned media as the most-watched event on Earth unfolds next door.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0f6e56"/>
          <w:spacing w:val="40"/>
          <w:sz w:val="17"/>
          <w:szCs w:val="17"/>
        </w:rPr>
        <w:t xml:space="preserve">02 · THE TECHNOLOGY  (PROTECTED IP — NDA REQUIRED)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G6 LLC holds a contact-geometric energy extraction technology — HVEH (Helical Vortex Energy Harvester) — published under Zenodo DOI 10.5281/zenodo.19117399 (totogt.github.io/geometry). The framework causes a river vortex to self-organise above a mathematical attractor threshold, allowing a helical rotor (blade pitch derived exactly from the contact geometry) to extract rotational kinetic energy continuously.</w:t>
      </w:r>
    </w:p>
    <w:p>
      <w:pPr>
        <w:spacing w:after="60" w:before="8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Key characteristics: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7"/>
          <w:szCs w:val="17"/>
        </w:rPr>
        <w:t xml:space="preserve">Continuous generation at 0.3–1.0 m/s normal flow; storm peaks amplify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7"/>
          <w:szCs w:val="17"/>
        </w:rPr>
        <w:t xml:space="preserve">No dam, no impoundment, no FERC licence — NJDEP small hydro lane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7"/>
          <w:szCs w:val="17"/>
        </w:rPr>
        <w:t xml:space="preserve">Pilot (Second River / Belleville NJ): 3 units × 10–20 kW, $293k total, 10-month schedule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7"/>
          <w:szCs w:val="17"/>
        </w:rPr>
        <w:t xml:space="preserve">Passaic main stem: 10× scale or larger; data centre footprint on adjacent industrial parcels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4151"/>
          <w:sz w:val="17"/>
          <w:szCs w:val="17"/>
        </w:rPr>
        <w:t xml:space="preserve">Rotor geometry mechanised in Lean 4 (AXLE proof environment, open-source)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Technical details shared only under NDA. IP is registered, time-stamped, and enforceable.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6e56"/>
          <w:spacing w:val="40"/>
          <w:sz w:val="17"/>
          <w:szCs w:val="17"/>
        </w:rPr>
        <w:t xml:space="preserve">03 · WHY THIS FITS DIGITALBRIDGE + ARCLIGHT RIGHT NOW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ArcLight acquisition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DigitalBridge + ArcLight (closed May 2026, $1.05B) explicitly combines power generation assets with data centre deployment. HVEH is a riverine power asset of exactly this type.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Power scarcity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"Data centres will run out of power in two years" — Ganzi, public statement. Passaic River offers continuous, local, non-grid generation at the data centre fence.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SoftBank scale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SoftBank acquisition closes H2 2026. Masayoshi Son’s mandate: AI infrastructure at scale. A river-powered AI campus beside the World Cup host stadium is the clearest expression of that mandate.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World Cup PR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The single biggest global marketing moment of 2026 is happening 5 miles from this site. “World Cup AI, powered by the Passaic” writes itself.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D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7"/>
                <w:szCs w:val="17"/>
              </w:rPr>
              <w:t xml:space="preserve">NJ incentives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NJDEP streamlined small hydro lane; NJ EDA clean energy credits; potential FEMA BRIC grant for the pilot unit.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color w:val="0f6e56"/>
          <w:spacing w:val="40"/>
          <w:sz w:val="17"/>
          <w:szCs w:val="17"/>
        </w:rPr>
        <w:t xml:space="preserve">04 · THE ASK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A 15-minute introductory call with Marc Ganzi or the DigitalBridge infrastructure origination team — followed by a mutual NDA — followed by a full technical presentation including site analysis, rotor design specification, CFD validation plan, and pilot build schedule.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G6 LLC is the IP originator and technology licensor. We are not seeking a consulting engagement. We are seeking a licensing and co-development arrangement in which G6 LLC retains royalty rights on all deployed HVEH capacity.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Contact: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Pablo Nogueira Grossi  ·  G6 LLC  ·  </w:t>
      </w:r>
      <w:hyperlink w:history="1" r:id="rIdsuxow16h-2n542_fqsmpr">
        <w:r>
          <w:rPr>
            <w:rFonts w:ascii="Arial" w:cs="Arial" w:eastAsia="Arial" w:hAnsi="Arial"/>
            <w:color w:val="0f6e56"/>
            <w:sz w:val="19"/>
            <w:szCs w:val="19"/>
          </w:rPr>
          <w:t xml:space="preserve">g6llc@proton.me</w:t>
        </w:r>
      </w:hyperlink>
      <w:r>
        <w:rPr>
          <w:rFonts w:ascii="Arial" w:cs="Arial" w:eastAsia="Arial" w:hAnsi="Arial"/>
          <w:color w:val="374151"/>
          <w:sz w:val="19"/>
          <w:szCs w:val="19"/>
        </w:rPr>
        <w:t xml:space="preserve">  ·  Newark NJ</w:t>
      </w:r>
    </w:p>
    <w:sectPr>
      <w:headerReference w:type="default" r:id="rId7"/>
      <w:footerReference w:type="default" r:id="rId8"/>
      <w:pgSz w:w="12240" w:h="15840" w:orient="portrait"/>
      <w:pgMar w:top="6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CCCCC" w:sz="6" w:space="1"/>
      </w:pBdr>
      <w:spacing w:after="60" w:before="60"/>
    </w:pPr>
  </w:p>
  <w:p>
    <w:pPr>
      <w:spacing w:before="4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G6 LLC  ·  Pablo Nogueira Grossi  ·  g6llc@proton.me  ·  ORCID 0009-0000-6496-2186  ·  </w:t>
    </w:r>
    <w:hyperlink w:history="1" r:id="rIddo0ruyqz354fpcgi6asrj">
      <w:r>
        <w:rPr>
          <w:rFonts w:ascii="Arial" w:cs="Arial" w:eastAsia="Arial" w:hAnsi="Arial"/>
          <w:color w:val="0f6e56"/>
          <w:sz w:val="14"/>
          <w:szCs w:val="14"/>
        </w:rPr>
        <w:t xml:space="preserve">doi:10.5281/zenodo.19117399 · totogt.github.io/geometry</w:t>
      </w:r>
    </w:hyperlink>
    <w:r>
      <w:rPr>
        <w:rFonts w:ascii="Arial" w:cs="Arial" w:eastAsia="Arial" w:hAnsi="Arial"/>
        <w:color w:val="6b7280"/>
        <w:sz w:val="14"/>
        <w:szCs w:val="14"/>
      </w:rPr>
      <w:t xml:space="preserve">  ·  NDA required before technical disclosure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744" w:val="clear"/>
          <w:tcMar>
            <w:top w:type="dxa" w:w="60"/>
            <w:left w:type="dxa" w:w="120"/>
            <w:bottom w:type="dxa" w:w="60"/>
            <w:right w:type="dxa" w:w="60"/>
          </w:tcMar>
        </w:tcPr>
        <w:p>
          <w:r>
            <w:rPr>
              <w:rFonts w:ascii="Arial" w:cs="Arial" w:eastAsia="Arial" w:hAnsi="Arial"/>
              <w:b/>
              <w:bCs/>
              <w:color w:val="c9a84c"/>
              <w:sz w:val="17"/>
              <w:szCs w:val="17"/>
            </w:rPr>
            <w:t xml:space="preserve">G6 LLC  ·  Newark NJ  ·  HVEH Technology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744" w:val="clear"/>
          <w:tcMar>
            <w:top w:type="dxa" w:w="60"/>
            <w:left w:type="dxa" w:w="60"/>
            <w:bottom w:type="dxa" w:w="60"/>
            <w:right w:type="dxa" w:w="12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CA3AF"/>
              <w:sz w:val="17"/>
              <w:szCs w:val="17"/>
            </w:rPr>
            <w:t xml:space="preserve">CONFIDENTIAL  ·  June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uxow16h-2n542_fqsmpr" Type="http://schemas.openxmlformats.org/officeDocument/2006/relationships/hyperlink" Target="mailto:g6llc@proton.m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do0ruyqz354fpcgi6asrj" Type="http://schemas.openxmlformats.org/officeDocument/2006/relationships/hyperlink" Target="https://doi.org/10.5281/zenodo.19117399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2026-06-11T15:00:16.267Z</dcterms:created>
  <dcterms:modified xsi:type="dcterms:W3CDTF">2026-06-11T15:00:16.267Z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