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26C0" w14:textId="0673FCA2" w:rsidR="00C87110" w:rsidRPr="00C910D2" w:rsidRDefault="00C87110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kern w:val="0"/>
          <w:sz w:val="28"/>
          <w:szCs w:val="28"/>
          <w:lang w:val="pt-BR"/>
        </w:rPr>
      </w:pPr>
      <w:r w:rsidRPr="00C910D2">
        <w:rPr>
          <w:rFonts w:ascii="SFRM1200" w:hAnsi="SFRM1200" w:cs="SFRM1200"/>
          <w:kern w:val="0"/>
          <w:sz w:val="28"/>
          <w:szCs w:val="28"/>
        </w:rPr>
        <w:t xml:space="preserve">e.g., </w:t>
      </w:r>
      <w:r w:rsidRPr="00C910D2">
        <w:rPr>
          <w:rFonts w:ascii="SFRM1200" w:hAnsi="SFRM1200" w:cs="SFRM1200"/>
          <w:kern w:val="0"/>
          <w:sz w:val="28"/>
          <w:szCs w:val="28"/>
          <w:u w:val="single"/>
        </w:rPr>
        <w:t>graded metamaterials</w:t>
      </w:r>
      <w:r w:rsidRPr="00C910D2">
        <w:rPr>
          <w:rFonts w:ascii="SFRM1200" w:hAnsi="SFRM1200" w:cs="SFRM1200"/>
          <w:kern w:val="0"/>
          <w:sz w:val="28"/>
          <w:szCs w:val="28"/>
        </w:rPr>
        <w:t xml:space="preserve"> [3], waveguides</w:t>
      </w:r>
      <w:r w:rsidRPr="00C910D2">
        <w:rPr>
          <w:rFonts w:ascii="SFRM1200" w:hAnsi="SFRM1200" w:cs="SFRM1200"/>
          <w:kern w:val="0"/>
          <w:sz w:val="28"/>
          <w:szCs w:val="28"/>
          <w:lang w:val="pt-BR"/>
        </w:rPr>
        <w:t xml:space="preserve"> </w:t>
      </w:r>
      <w:r w:rsidRPr="00C910D2">
        <w:rPr>
          <w:rFonts w:ascii="SFRM1200" w:hAnsi="SFRM1200" w:cs="SFRM1200"/>
          <w:kern w:val="0"/>
          <w:sz w:val="28"/>
          <w:szCs w:val="28"/>
        </w:rPr>
        <w:t>[4], or metamaterials under manufacturing uncertainties [5]),</w:t>
      </w:r>
      <w:r w:rsidR="00C910D2" w:rsidRPr="00C910D2">
        <w:rPr>
          <w:rFonts w:ascii="SFRM1200" w:hAnsi="SFRM1200" w:cs="SFRM1200"/>
          <w:kern w:val="0"/>
          <w:sz w:val="28"/>
          <w:szCs w:val="28"/>
          <w:lang w:val="pt-BR"/>
        </w:rPr>
        <w:t xml:space="preserve">  ---- </w:t>
      </w:r>
      <w:r w:rsidR="00C910D2" w:rsidRPr="00C910D2">
        <w:rPr>
          <w:rFonts w:ascii="SFRM1200" w:hAnsi="SFRM1200" w:cs="SFRM1200"/>
          <w:kern w:val="0"/>
          <w:sz w:val="28"/>
          <w:szCs w:val="28"/>
        </w:rPr>
        <w:t>Frequency Response Function</w:t>
      </w:r>
      <w:r w:rsidR="00C910D2" w:rsidRPr="00C910D2">
        <w:rPr>
          <w:rFonts w:ascii="SFRM1200" w:hAnsi="SFRM1200" w:cs="SFRM1200"/>
          <w:kern w:val="0"/>
          <w:sz w:val="28"/>
          <w:szCs w:val="28"/>
          <w:lang w:val="pt-BR"/>
        </w:rPr>
        <w:t xml:space="preserve">  ---- M</w:t>
      </w:r>
      <w:r w:rsidR="00C910D2" w:rsidRPr="00C910D2">
        <w:rPr>
          <w:rFonts w:ascii="SFRM1200" w:hAnsi="SFRM1200" w:cs="SFRM1200"/>
          <w:kern w:val="0"/>
          <w:sz w:val="28"/>
          <w:szCs w:val="28"/>
        </w:rPr>
        <w:t xml:space="preserve">etamaterials </w:t>
      </w:r>
      <w:r w:rsidR="00C910D2" w:rsidRPr="00C910D2">
        <w:rPr>
          <w:rFonts w:ascii="SFRM1200" w:hAnsi="SFRM1200" w:cs="SFRM1200"/>
          <w:kern w:val="0"/>
          <w:sz w:val="28"/>
          <w:szCs w:val="28"/>
          <w:lang w:val="pt-BR"/>
        </w:rPr>
        <w:t>FRF</w:t>
      </w:r>
    </w:p>
    <w:p w14:paraId="09824351" w14:textId="77777777" w:rsidR="00C87110" w:rsidRDefault="00C87110" w:rsidP="00C87110">
      <w:pPr>
        <w:spacing w:after="0" w:line="240" w:lineRule="auto"/>
        <w:rPr>
          <w:rFonts w:ascii="SFRM1200" w:hAnsi="SFRM1200" w:cs="SFRM1200"/>
          <w:kern w:val="0"/>
          <w:sz w:val="24"/>
          <w:szCs w:val="24"/>
          <w:lang w:val="pt-BR"/>
        </w:rPr>
      </w:pPr>
    </w:p>
    <w:p w14:paraId="7C16649D" w14:textId="24BACA8B" w:rsidR="00387CD2" w:rsidRPr="00E40805" w:rsidRDefault="00514D06" w:rsidP="00C87110">
      <w:pPr>
        <w:spacing w:after="0" w:line="240" w:lineRule="auto"/>
        <w:rPr>
          <w:b/>
          <w:bCs/>
          <w:i/>
          <w:iCs/>
          <w:color w:val="EE0000"/>
          <w:sz w:val="30"/>
          <w:szCs w:val="30"/>
          <w:lang w:val="pt-BR"/>
        </w:rPr>
      </w:pPr>
      <w:r w:rsidRPr="00514D06">
        <w:rPr>
          <w:b/>
          <w:bCs/>
          <w:sz w:val="30"/>
          <w:szCs w:val="30"/>
          <w:lang w:val="pt-BR"/>
        </w:rPr>
        <w:t>E</w:t>
      </w:r>
      <w:r w:rsidRPr="00514D06">
        <w:rPr>
          <w:b/>
          <w:bCs/>
          <w:sz w:val="30"/>
          <w:szCs w:val="30"/>
        </w:rPr>
        <w:t>stimating the frequency response of</w:t>
      </w:r>
      <w:r w:rsidRPr="00514D06">
        <w:rPr>
          <w:b/>
          <w:bCs/>
          <w:sz w:val="30"/>
          <w:szCs w:val="30"/>
          <w:lang w:val="pt-BR"/>
        </w:rPr>
        <w:t xml:space="preserve"> </w:t>
      </w:r>
      <w:r w:rsidRPr="00514D06">
        <w:rPr>
          <w:b/>
          <w:bCs/>
          <w:sz w:val="30"/>
          <w:szCs w:val="30"/>
        </w:rPr>
        <w:t>dynamic mechanical metamaterials</w:t>
      </w:r>
      <w:r w:rsidR="00E40805">
        <w:rPr>
          <w:b/>
          <w:bCs/>
          <w:sz w:val="30"/>
          <w:szCs w:val="30"/>
          <w:lang w:val="pt-BR"/>
        </w:rPr>
        <w:t xml:space="preserve"> - </w:t>
      </w:r>
      <w:proofErr w:type="spellStart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>designing</w:t>
      </w:r>
      <w:proofErr w:type="spellEnd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 xml:space="preserve"> </w:t>
      </w:r>
      <w:proofErr w:type="spellStart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>dynamic</w:t>
      </w:r>
      <w:proofErr w:type="spellEnd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 xml:space="preserve"> </w:t>
      </w:r>
      <w:proofErr w:type="spellStart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>mechanical</w:t>
      </w:r>
      <w:proofErr w:type="spellEnd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 xml:space="preserve"> </w:t>
      </w:r>
      <w:proofErr w:type="spellStart"/>
      <w:r w:rsidR="00E40805" w:rsidRPr="00E40805">
        <w:rPr>
          <w:b/>
          <w:bCs/>
          <w:i/>
          <w:iCs/>
          <w:color w:val="EE0000"/>
          <w:sz w:val="30"/>
          <w:szCs w:val="30"/>
          <w:lang w:val="pt-BR"/>
        </w:rPr>
        <w:t>metamaterials</w:t>
      </w:r>
      <w:proofErr w:type="spellEnd"/>
    </w:p>
    <w:p w14:paraId="11FD5FA5" w14:textId="39107F7F" w:rsidR="00514D06" w:rsidRPr="00514D06" w:rsidRDefault="00514D06" w:rsidP="00C87110">
      <w:pPr>
        <w:spacing w:after="0" w:line="240" w:lineRule="auto"/>
        <w:rPr>
          <w:sz w:val="26"/>
          <w:szCs w:val="26"/>
          <w:lang w:val="pt-BR"/>
        </w:rPr>
      </w:pPr>
      <w:r w:rsidRPr="00514D06">
        <w:rPr>
          <w:b/>
          <w:bCs/>
          <w:sz w:val="30"/>
          <w:szCs w:val="30"/>
          <w:lang w:val="pt-BR"/>
        </w:rPr>
        <w:tab/>
      </w:r>
      <w:r w:rsidRPr="00514D06">
        <w:rPr>
          <w:sz w:val="26"/>
          <w:szCs w:val="26"/>
        </w:rPr>
        <w:t xml:space="preserve">variations in geometric </w:t>
      </w:r>
      <w:r w:rsidRPr="00514D06">
        <w:rPr>
          <w:sz w:val="26"/>
          <w:szCs w:val="26"/>
          <w:lang w:val="pt-BR"/>
        </w:rPr>
        <w:t xml:space="preserve">&amp; </w:t>
      </w:r>
      <w:r w:rsidRPr="00514D06">
        <w:rPr>
          <w:sz w:val="26"/>
          <w:szCs w:val="26"/>
        </w:rPr>
        <w:t xml:space="preserve">material properties, </w:t>
      </w:r>
    </w:p>
    <w:p w14:paraId="714D4052" w14:textId="1B5881B1" w:rsidR="00514D06" w:rsidRDefault="00514D06" w:rsidP="00C87110">
      <w:pPr>
        <w:spacing w:after="0" w:line="240" w:lineRule="auto"/>
        <w:ind w:firstLine="720"/>
        <w:rPr>
          <w:sz w:val="26"/>
          <w:szCs w:val="26"/>
          <w:lang w:val="pt-BR"/>
        </w:rPr>
      </w:pPr>
      <w:r w:rsidRPr="00514D06">
        <w:rPr>
          <w:sz w:val="26"/>
          <w:szCs w:val="26"/>
        </w:rPr>
        <w:t xml:space="preserve">structural components </w:t>
      </w:r>
      <w:r w:rsidRPr="00514D06">
        <w:rPr>
          <w:sz w:val="26"/>
          <w:szCs w:val="26"/>
          <w:lang w:val="pt-BR"/>
        </w:rPr>
        <w:t xml:space="preserve">&amp; </w:t>
      </w:r>
      <w:r w:rsidRPr="00514D06">
        <w:rPr>
          <w:sz w:val="26"/>
          <w:szCs w:val="26"/>
        </w:rPr>
        <w:t>symmetry</w:t>
      </w:r>
    </w:p>
    <w:p w14:paraId="677F013C" w14:textId="77777777" w:rsidR="00E40805" w:rsidRPr="00E40805" w:rsidRDefault="00E40805" w:rsidP="00C87110">
      <w:pPr>
        <w:spacing w:after="0" w:line="240" w:lineRule="auto"/>
        <w:ind w:firstLine="720"/>
        <w:rPr>
          <w:sz w:val="26"/>
          <w:szCs w:val="26"/>
          <w:lang w:val="pt-BR"/>
        </w:rPr>
      </w:pPr>
    </w:p>
    <w:p w14:paraId="2F5701D0" w14:textId="7A130480" w:rsidR="00514D06" w:rsidRPr="00C87110" w:rsidRDefault="00514D06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kern w:val="0"/>
          <w:sz w:val="28"/>
          <w:szCs w:val="28"/>
          <w:u w:val="single"/>
          <w:lang w:val="pt-BR"/>
        </w:rPr>
      </w:pPr>
      <w:r w:rsidRPr="00C87110">
        <w:rPr>
          <w:rFonts w:ascii="SFRM1200" w:hAnsi="SFRM1200" w:cs="SFRM1200"/>
          <w:b/>
          <w:bCs/>
          <w:kern w:val="0"/>
          <w:sz w:val="28"/>
          <w:szCs w:val="28"/>
          <w:lang w:val="pt-BR"/>
        </w:rPr>
        <w:t>M</w:t>
      </w:r>
      <w:r w:rsidRPr="00C87110">
        <w:rPr>
          <w:rFonts w:ascii="SFRM1200" w:hAnsi="SFRM1200" w:cs="SFRM1200"/>
          <w:b/>
          <w:bCs/>
          <w:kern w:val="0"/>
          <w:sz w:val="28"/>
          <w:szCs w:val="28"/>
        </w:rPr>
        <w:t>atrix interpolation method applied</w:t>
      </w:r>
      <w:r w:rsidRPr="00C87110">
        <w:rPr>
          <w:rFonts w:ascii="SFRM1200" w:hAnsi="SFRM1200" w:cs="SFRM1200"/>
          <w:b/>
          <w:bCs/>
          <w:kern w:val="0"/>
          <w:sz w:val="28"/>
          <w:szCs w:val="28"/>
          <w:lang w:val="pt-BR"/>
        </w:rPr>
        <w:t xml:space="preserve"> </w:t>
      </w:r>
      <w:r w:rsidRPr="00C87110">
        <w:rPr>
          <w:rFonts w:ascii="SFRM1200" w:hAnsi="SFRM1200" w:cs="SFRM1200"/>
          <w:b/>
          <w:bCs/>
          <w:kern w:val="0"/>
          <w:sz w:val="28"/>
          <w:szCs w:val="28"/>
        </w:rPr>
        <w:t xml:space="preserve">on top of a </w:t>
      </w:r>
      <w:r w:rsidRPr="00E40805">
        <w:rPr>
          <w:rFonts w:ascii="SFRM1200" w:hAnsi="SFRM1200" w:cs="SFRM1200"/>
          <w:b/>
          <w:bCs/>
          <w:color w:val="0000FF"/>
          <w:kern w:val="0"/>
          <w:sz w:val="28"/>
          <w:szCs w:val="28"/>
          <w:u w:val="single"/>
        </w:rPr>
        <w:t>Craig-Bampton modal reduction</w:t>
      </w:r>
      <w:r w:rsidR="00C87110" w:rsidRPr="00E40805">
        <w:rPr>
          <w:rFonts w:ascii="SFRM1200" w:hAnsi="SFRM1200" w:cs="SFRM1200"/>
          <w:b/>
          <w:bCs/>
          <w:color w:val="0000FF"/>
          <w:kern w:val="0"/>
          <w:sz w:val="28"/>
          <w:szCs w:val="28"/>
          <w:u w:val="single"/>
          <w:lang w:val="pt-BR"/>
        </w:rPr>
        <w:t xml:space="preserve"> </w:t>
      </w:r>
      <w:r w:rsidR="00C87110" w:rsidRPr="00E40805">
        <w:rPr>
          <w:b/>
          <w:bCs/>
          <w:color w:val="0000FF"/>
          <w:sz w:val="24"/>
          <w:szCs w:val="24"/>
          <w:lang w:val="pt-BR"/>
        </w:rPr>
        <w:t>[</w:t>
      </w:r>
      <w:r w:rsidR="00E40805">
        <w:rPr>
          <w:b/>
          <w:bCs/>
          <w:color w:val="0000FF"/>
          <w:sz w:val="24"/>
          <w:szCs w:val="24"/>
          <w:lang w:val="pt-BR"/>
        </w:rPr>
        <w:t xml:space="preserve">CB </w:t>
      </w:r>
      <w:r w:rsidR="00C87110" w:rsidRPr="00E40805">
        <w:rPr>
          <w:b/>
          <w:bCs/>
          <w:color w:val="0000FF"/>
          <w:sz w:val="24"/>
          <w:szCs w:val="24"/>
          <w:lang w:val="pt-BR"/>
        </w:rPr>
        <w:t>1</w:t>
      </w:r>
      <w:r w:rsidR="00E40805">
        <w:rPr>
          <w:b/>
          <w:bCs/>
          <w:color w:val="0000FF"/>
          <w:sz w:val="24"/>
          <w:szCs w:val="24"/>
          <w:lang w:val="pt-BR"/>
        </w:rPr>
        <w:t>2</w:t>
      </w:r>
      <w:r w:rsidR="00C87110" w:rsidRPr="00E40805">
        <w:rPr>
          <w:b/>
          <w:bCs/>
          <w:color w:val="0000FF"/>
          <w:sz w:val="24"/>
          <w:szCs w:val="24"/>
          <w:lang w:val="pt-BR"/>
        </w:rPr>
        <w:t>]</w:t>
      </w:r>
    </w:p>
    <w:p w14:paraId="29013E3D" w14:textId="7D09D3D6" w:rsidR="00514D06" w:rsidRDefault="00074BC7" w:rsidP="00C87110">
      <w:pPr>
        <w:spacing w:after="0" w:line="240" w:lineRule="auto"/>
        <w:ind w:firstLine="720"/>
        <w:rPr>
          <w:rFonts w:ascii="SFRM1200" w:hAnsi="SFRM1200" w:cs="SFRM1200"/>
          <w:kern w:val="0"/>
          <w:sz w:val="24"/>
          <w:szCs w:val="24"/>
          <w:lang w:val="pt-BR"/>
        </w:rPr>
      </w:pPr>
      <w:r>
        <w:rPr>
          <w:sz w:val="26"/>
          <w:szCs w:val="26"/>
          <w:lang w:val="pt-BR"/>
        </w:rPr>
        <w:t xml:space="preserve">(01) </w:t>
      </w:r>
      <w:r w:rsidR="00514D06" w:rsidRPr="00514D06">
        <w:rPr>
          <w:sz w:val="26"/>
          <w:szCs w:val="26"/>
        </w:rPr>
        <w:t>common modal projection</w:t>
      </w:r>
      <w:r>
        <w:rPr>
          <w:sz w:val="26"/>
          <w:szCs w:val="26"/>
          <w:lang w:val="pt-BR"/>
        </w:rPr>
        <w:tab/>
        <w:t xml:space="preserve">| </w:t>
      </w:r>
      <w:r>
        <w:rPr>
          <w:sz w:val="26"/>
          <w:szCs w:val="26"/>
          <w:lang w:val="pt-BR"/>
        </w:rPr>
        <w:t>(0</w:t>
      </w:r>
      <w:r>
        <w:rPr>
          <w:sz w:val="26"/>
          <w:szCs w:val="26"/>
          <w:lang w:val="pt-BR"/>
        </w:rPr>
        <w:t>2</w:t>
      </w:r>
      <w:r>
        <w:rPr>
          <w:sz w:val="26"/>
          <w:szCs w:val="26"/>
          <w:lang w:val="pt-BR"/>
        </w:rPr>
        <w:t xml:space="preserve">) </w:t>
      </w:r>
      <w:r>
        <w:rPr>
          <w:rFonts w:ascii="SFRM1200" w:hAnsi="SFRM1200" w:cs="SFRM1200"/>
          <w:kern w:val="0"/>
          <w:sz w:val="24"/>
          <w:szCs w:val="24"/>
        </w:rPr>
        <w:t>identify the non-regular boundaries</w:t>
      </w:r>
      <w:r>
        <w:rPr>
          <w:rFonts w:ascii="SFRM1200" w:hAnsi="SFRM1200" w:cs="SFRM1200"/>
          <w:kern w:val="0"/>
          <w:sz w:val="24"/>
          <w:szCs w:val="24"/>
          <w:lang w:val="pt-BR"/>
        </w:rPr>
        <w:t xml:space="preserve"> | </w:t>
      </w:r>
      <w:r>
        <w:rPr>
          <w:sz w:val="26"/>
          <w:szCs w:val="26"/>
          <w:lang w:val="pt-BR"/>
        </w:rPr>
        <w:t>(0</w:t>
      </w:r>
      <w:r>
        <w:rPr>
          <w:sz w:val="26"/>
          <w:szCs w:val="26"/>
          <w:lang w:val="pt-BR"/>
        </w:rPr>
        <w:t>3</w:t>
      </w:r>
      <w:r>
        <w:rPr>
          <w:sz w:val="26"/>
          <w:szCs w:val="26"/>
          <w:lang w:val="pt-BR"/>
        </w:rPr>
        <w:t xml:space="preserve">) </w:t>
      </w:r>
      <w:r>
        <w:rPr>
          <w:rFonts w:ascii="SFRM1200" w:hAnsi="SFRM1200" w:cs="SFRM1200"/>
          <w:kern w:val="0"/>
          <w:sz w:val="24"/>
          <w:szCs w:val="24"/>
        </w:rPr>
        <w:t>surrogate model to accommodate larger model parameter perturbations</w:t>
      </w:r>
    </w:p>
    <w:p w14:paraId="7315C5D2" w14:textId="77777777" w:rsidR="00C87110" w:rsidRDefault="00C87110" w:rsidP="00C87110">
      <w:pPr>
        <w:spacing w:after="0" w:line="240" w:lineRule="auto"/>
        <w:rPr>
          <w:rFonts w:ascii="SFRM1200" w:hAnsi="SFRM1200" w:cs="SFRM1200"/>
          <w:kern w:val="0"/>
          <w:sz w:val="24"/>
          <w:szCs w:val="24"/>
          <w:lang w:val="pt-BR"/>
        </w:rPr>
      </w:pPr>
    </w:p>
    <w:p w14:paraId="79A3865A" w14:textId="2D82BBF8" w:rsidR="00C87110" w:rsidRPr="00C87110" w:rsidRDefault="00C87110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kern w:val="0"/>
          <w:lang w:val="pt-BR"/>
        </w:rPr>
      </w:pPr>
      <w:r w:rsidRPr="00C87110">
        <w:rPr>
          <w:rFonts w:ascii="SFRM1200" w:hAnsi="SFRM1200" w:cs="SFRM1200"/>
          <w:b/>
          <w:bCs/>
          <w:kern w:val="0"/>
        </w:rPr>
        <w:t>M</w:t>
      </w:r>
      <w:r w:rsidRPr="00C87110">
        <w:rPr>
          <w:rFonts w:ascii="SFRM1200" w:hAnsi="SFRM1200" w:cs="SFRM1200"/>
          <w:b/>
          <w:bCs/>
          <w:kern w:val="0"/>
        </w:rPr>
        <w:t>eticulously</w:t>
      </w:r>
      <w:r w:rsidRPr="00C87110">
        <w:rPr>
          <w:rFonts w:ascii="SFRM1200" w:hAnsi="SFRM1200" w:cs="SFRM1200"/>
          <w:b/>
          <w:bCs/>
          <w:kern w:val="0"/>
          <w:lang w:val="pt-BR"/>
        </w:rPr>
        <w:t xml:space="preserve"> </w:t>
      </w:r>
      <w:r w:rsidRPr="00C87110">
        <w:rPr>
          <w:rFonts w:ascii="SFRM1200" w:hAnsi="SFRM1200" w:cs="SFRM1200"/>
          <w:b/>
          <w:bCs/>
          <w:kern w:val="0"/>
        </w:rPr>
        <w:t>designed geometries and selected materials enable precise manipulation of mechanical energy.</w:t>
      </w:r>
    </w:p>
    <w:p w14:paraId="010D9ABC" w14:textId="39571CA9" w:rsidR="00C87110" w:rsidRDefault="00C87110" w:rsidP="00C87110">
      <w:pPr>
        <w:autoSpaceDE w:val="0"/>
        <w:autoSpaceDN w:val="0"/>
        <w:adjustRightInd w:val="0"/>
        <w:spacing w:after="0" w:line="240" w:lineRule="auto"/>
        <w:ind w:firstLine="720"/>
        <w:rPr>
          <w:sz w:val="26"/>
          <w:szCs w:val="26"/>
          <w:lang w:val="pt-BR"/>
        </w:rPr>
      </w:pPr>
      <w:proofErr w:type="spellStart"/>
      <w:r w:rsidRPr="00C87110">
        <w:rPr>
          <w:sz w:val="26"/>
          <w:szCs w:val="26"/>
          <w:lang w:val="pt-BR"/>
        </w:rPr>
        <w:t>periodic</w:t>
      </w:r>
      <w:proofErr w:type="spellEnd"/>
      <w:r w:rsidRPr="00C87110">
        <w:rPr>
          <w:sz w:val="26"/>
          <w:szCs w:val="26"/>
          <w:lang w:val="pt-BR"/>
        </w:rPr>
        <w:t xml:space="preserve"> boundary </w:t>
      </w:r>
      <w:proofErr w:type="spellStart"/>
      <w:r w:rsidRPr="00C87110">
        <w:rPr>
          <w:sz w:val="26"/>
          <w:szCs w:val="26"/>
          <w:lang w:val="pt-BR"/>
        </w:rPr>
        <w:t>conditions</w:t>
      </w:r>
      <w:proofErr w:type="spellEnd"/>
      <w:r w:rsidRPr="00C87110">
        <w:rPr>
          <w:sz w:val="26"/>
          <w:szCs w:val="26"/>
          <w:lang w:val="pt-BR"/>
        </w:rPr>
        <w:t xml:space="preserve"> based </w:t>
      </w:r>
      <w:proofErr w:type="spellStart"/>
      <w:r w:rsidRPr="00C87110">
        <w:rPr>
          <w:sz w:val="26"/>
          <w:szCs w:val="26"/>
          <w:lang w:val="pt-BR"/>
        </w:rPr>
        <w:t>on</w:t>
      </w:r>
      <w:proofErr w:type="spellEnd"/>
      <w:r w:rsidRPr="00C87110">
        <w:rPr>
          <w:sz w:val="26"/>
          <w:szCs w:val="26"/>
          <w:lang w:val="pt-BR"/>
        </w:rPr>
        <w:t xml:space="preserve"> the </w:t>
      </w:r>
      <w:r w:rsidRPr="00E40805">
        <w:rPr>
          <w:rFonts w:ascii="SFRM1200" w:hAnsi="SFRM1200" w:cs="SFRM1200"/>
          <w:b/>
          <w:bCs/>
          <w:color w:val="0000FF"/>
          <w:kern w:val="0"/>
          <w:sz w:val="28"/>
          <w:szCs w:val="28"/>
          <w:u w:val="single"/>
        </w:rPr>
        <w:t xml:space="preserve">Bloch </w:t>
      </w:r>
      <w:proofErr w:type="spellStart"/>
      <w:r w:rsidRPr="00E40805">
        <w:rPr>
          <w:rFonts w:ascii="SFRM1200" w:hAnsi="SFRM1200" w:cs="SFRM1200"/>
          <w:b/>
          <w:bCs/>
          <w:color w:val="0000FF"/>
          <w:kern w:val="0"/>
          <w:sz w:val="28"/>
          <w:szCs w:val="28"/>
          <w:u w:val="single"/>
        </w:rPr>
        <w:t>theorem</w:t>
      </w:r>
      <w:proofErr w:type="spellEnd"/>
      <w:r w:rsidRPr="00E40805">
        <w:rPr>
          <w:rFonts w:ascii="SFRM1200" w:hAnsi="SFRM1200" w:cs="SFRM1200"/>
          <w:b/>
          <w:bCs/>
          <w:color w:val="0000FF"/>
          <w:kern w:val="0"/>
          <w:sz w:val="28"/>
          <w:szCs w:val="28"/>
          <w:u w:val="single"/>
        </w:rPr>
        <w:t xml:space="preserve"> [2].</w:t>
      </w:r>
    </w:p>
    <w:p w14:paraId="7470CA90" w14:textId="77777777" w:rsidR="00C87110" w:rsidRDefault="00C87110" w:rsidP="00C87110">
      <w:pPr>
        <w:autoSpaceDE w:val="0"/>
        <w:autoSpaceDN w:val="0"/>
        <w:adjustRightInd w:val="0"/>
        <w:spacing w:after="0" w:line="240" w:lineRule="auto"/>
        <w:rPr>
          <w:sz w:val="26"/>
          <w:szCs w:val="26"/>
          <w:lang w:val="pt-BR"/>
        </w:rPr>
      </w:pPr>
    </w:p>
    <w:p w14:paraId="22E6AFAB" w14:textId="61D19515" w:rsidR="00C87110" w:rsidRDefault="00C87110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kern w:val="0"/>
          <w:sz w:val="28"/>
          <w:szCs w:val="28"/>
          <w:lang w:val="pt-BR"/>
        </w:rPr>
      </w:pPr>
      <w:r w:rsidRPr="00C87110">
        <w:rPr>
          <w:rFonts w:ascii="SFRM1200" w:hAnsi="SFRM1200" w:cs="SFRM1200"/>
          <w:b/>
          <w:bCs/>
          <w:kern w:val="0"/>
          <w:sz w:val="28"/>
          <w:szCs w:val="28"/>
        </w:rPr>
        <w:t>topological optimization [6] and uncertainty quantification [7]</w:t>
      </w:r>
    </w:p>
    <w:p w14:paraId="03E16710" w14:textId="77777777" w:rsidR="00E40805" w:rsidRDefault="00E40805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kern w:val="0"/>
          <w:sz w:val="28"/>
          <w:szCs w:val="28"/>
          <w:lang w:val="pt-BR"/>
        </w:rPr>
      </w:pPr>
    </w:p>
    <w:p w14:paraId="7A57A7AC" w14:textId="63A5851A" w:rsidR="00E40805" w:rsidRDefault="00E40805" w:rsidP="00E40805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kern w:val="0"/>
          <w:sz w:val="24"/>
          <w:szCs w:val="24"/>
          <w:lang w:val="pt-BR"/>
        </w:rPr>
      </w:pPr>
      <w:r>
        <w:rPr>
          <w:rFonts w:ascii="SFRM1200" w:hAnsi="SFRM1200" w:cs="SFRM1200"/>
          <w:b/>
          <w:bCs/>
          <w:kern w:val="0"/>
          <w:sz w:val="28"/>
          <w:szCs w:val="28"/>
          <w:lang w:val="pt-BR"/>
        </w:rPr>
        <w:tab/>
      </w:r>
      <w:r>
        <w:rPr>
          <w:rFonts w:ascii="SFRM1200" w:hAnsi="SFRM1200" w:cs="SFRM1200"/>
          <w:kern w:val="0"/>
          <w:sz w:val="24"/>
          <w:szCs w:val="24"/>
        </w:rPr>
        <w:t>this method approximates the mass and stiffness matrices at the substructure level when geometrical</w:t>
      </w:r>
      <w:r>
        <w:rPr>
          <w:rFonts w:ascii="SFRM1200" w:hAnsi="SFRM1200" w:cs="SFRM1200"/>
          <w:kern w:val="0"/>
          <w:sz w:val="24"/>
          <w:szCs w:val="24"/>
          <w:lang w:val="pt-BR"/>
        </w:rPr>
        <w:t xml:space="preserve"> </w:t>
      </w:r>
      <w:r>
        <w:rPr>
          <w:rFonts w:ascii="SFRM1200" w:hAnsi="SFRM1200" w:cs="SFRM1200"/>
          <w:kern w:val="0"/>
          <w:sz w:val="24"/>
          <w:szCs w:val="24"/>
        </w:rPr>
        <w:t>variations are introduced</w:t>
      </w:r>
    </w:p>
    <w:p w14:paraId="4C227AE6" w14:textId="38D64625" w:rsidR="00E40805" w:rsidRDefault="00E40805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kern w:val="0"/>
          <w:sz w:val="30"/>
          <w:szCs w:val="30"/>
          <w:lang w:val="pt-BR"/>
        </w:rPr>
      </w:pPr>
      <w:r w:rsidRPr="00E40805">
        <w:rPr>
          <w:rFonts w:ascii="SFRM1200" w:hAnsi="SFRM1200" w:cs="SFRM1200"/>
          <w:b/>
          <w:bCs/>
          <w:kern w:val="0"/>
          <w:sz w:val="30"/>
          <w:szCs w:val="30"/>
          <w:lang w:val="pt-BR"/>
        </w:rPr>
        <w:tab/>
      </w:r>
      <w:r w:rsidRPr="00E40805">
        <w:rPr>
          <w:rFonts w:ascii="SFRM1200" w:hAnsi="SFRM1200" w:cs="SFRM1200"/>
          <w:b/>
          <w:bCs/>
          <w:kern w:val="0"/>
          <w:sz w:val="30"/>
          <w:szCs w:val="30"/>
          <w:lang w:val="pt-BR"/>
        </w:rPr>
        <w:tab/>
      </w:r>
      <w:r w:rsidRPr="00E40805">
        <w:rPr>
          <w:rFonts w:ascii="SFRM1200" w:hAnsi="SFRM1200" w:cs="SFRM1200"/>
          <w:b/>
          <w:bCs/>
          <w:kern w:val="0"/>
          <w:sz w:val="30"/>
          <w:szCs w:val="30"/>
        </w:rPr>
        <w:t>Frequency Response Function (FRF) of a full-scale structure</w:t>
      </w:r>
    </w:p>
    <w:p w14:paraId="1BB9C346" w14:textId="77777777" w:rsidR="00E40805" w:rsidRDefault="00E40805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b/>
          <w:bCs/>
          <w:kern w:val="0"/>
          <w:sz w:val="30"/>
          <w:szCs w:val="30"/>
          <w:lang w:val="pt-BR"/>
        </w:rPr>
      </w:pPr>
    </w:p>
    <w:p w14:paraId="4ECE8FF0" w14:textId="77F53A63" w:rsidR="00E40805" w:rsidRPr="005571D6" w:rsidRDefault="00E40805" w:rsidP="00C87110">
      <w:pPr>
        <w:autoSpaceDE w:val="0"/>
        <w:autoSpaceDN w:val="0"/>
        <w:adjustRightInd w:val="0"/>
        <w:spacing w:after="0" w:line="240" w:lineRule="auto"/>
        <w:rPr>
          <w:rFonts w:ascii="SFRM1200" w:hAnsi="SFRM1200" w:cs="SFRM1200"/>
          <w:kern w:val="0"/>
          <w:sz w:val="24"/>
          <w:szCs w:val="24"/>
          <w:lang w:val="pt-BR"/>
        </w:rPr>
      </w:pPr>
      <w:r>
        <w:rPr>
          <w:rFonts w:ascii="SFRM1200" w:hAnsi="SFRM1200" w:cs="SFRM1200"/>
          <w:kern w:val="0"/>
          <w:sz w:val="24"/>
          <w:szCs w:val="24"/>
        </w:rPr>
        <w:t>The procedure introduced by Mencik in [10, 11]</w:t>
      </w:r>
      <w:r w:rsidR="005571D6">
        <w:rPr>
          <w:rFonts w:ascii="SFRM1200" w:hAnsi="SFRM1200" w:cs="SFRM1200"/>
          <w:kern w:val="0"/>
          <w:sz w:val="24"/>
          <w:szCs w:val="24"/>
          <w:lang w:val="pt-BR"/>
        </w:rPr>
        <w:tab/>
      </w:r>
      <w:r w:rsidR="005571D6">
        <w:rPr>
          <w:rFonts w:ascii="SFRM1200" w:hAnsi="SFRM1200" w:cs="SFRM1200"/>
          <w:kern w:val="0"/>
          <w:sz w:val="24"/>
          <w:szCs w:val="24"/>
          <w:lang w:val="pt-BR"/>
        </w:rPr>
        <w:tab/>
      </w:r>
      <w:r w:rsidR="005571D6">
        <w:rPr>
          <w:b/>
          <w:bCs/>
          <w:color w:val="0000FF"/>
          <w:sz w:val="24"/>
          <w:szCs w:val="24"/>
          <w:lang w:val="pt-BR"/>
        </w:rPr>
        <w:t xml:space="preserve">CB </w:t>
      </w:r>
      <w:r w:rsidR="005571D6">
        <w:rPr>
          <w:b/>
          <w:bCs/>
          <w:color w:val="0000FF"/>
          <w:sz w:val="24"/>
          <w:szCs w:val="24"/>
          <w:lang w:val="pt-BR"/>
        </w:rPr>
        <w:t>Matrix</w:t>
      </w:r>
    </w:p>
    <w:p w14:paraId="51CFF5D6" w14:textId="5F69F400" w:rsidR="00E40805" w:rsidRPr="00C910D2" w:rsidRDefault="00E40805" w:rsidP="00E40805">
      <w:pPr>
        <w:autoSpaceDE w:val="0"/>
        <w:autoSpaceDN w:val="0"/>
        <w:adjustRightInd w:val="0"/>
        <w:spacing w:after="0" w:line="240" w:lineRule="auto"/>
        <w:ind w:firstLine="720"/>
        <w:rPr>
          <w:b/>
          <w:bCs/>
          <w:color w:val="EE0000"/>
          <w:sz w:val="40"/>
          <w:szCs w:val="40"/>
          <w:lang w:val="pt-BR"/>
        </w:rPr>
      </w:pPr>
      <w:r w:rsidRPr="00E40805">
        <w:rPr>
          <w:rFonts w:ascii="SFRM1200" w:hAnsi="SFRM1200" w:cs="SFRM1200"/>
          <w:kern w:val="0"/>
          <w:sz w:val="28"/>
          <w:szCs w:val="28"/>
        </w:rPr>
        <w:t xml:space="preserve">mass matrice, </w:t>
      </w:r>
      <w:r w:rsidRPr="00E40805">
        <w:rPr>
          <w:rFonts w:ascii="CMSY10" w:eastAsia="CMSY10" w:hAnsi="SFRM1200" w:cs="CMSY10"/>
          <w:kern w:val="0"/>
          <w:sz w:val="28"/>
          <w:szCs w:val="28"/>
        </w:rPr>
        <w:t>{</w:t>
      </w:r>
      <w:r w:rsidRPr="00E40805">
        <w:rPr>
          <w:rFonts w:ascii="CMBX12" w:hAnsi="CMBX12" w:cs="CMBX12"/>
          <w:kern w:val="0"/>
          <w:sz w:val="28"/>
          <w:szCs w:val="28"/>
        </w:rPr>
        <w:t>M</w:t>
      </w:r>
      <w:r w:rsidRPr="00E40805">
        <w:rPr>
          <w:rFonts w:ascii="CMMI8" w:hAnsi="CMMI8" w:cs="CMMI8"/>
          <w:kern w:val="0"/>
          <w:sz w:val="20"/>
          <w:szCs w:val="20"/>
        </w:rPr>
        <w:t>p</w:t>
      </w:r>
      <w:r w:rsidRPr="00E40805">
        <w:rPr>
          <w:rFonts w:ascii="CMR12" w:eastAsia="CMR12" w:hAnsi="SFRM1200" w:cs="CMR12"/>
          <w:kern w:val="0"/>
          <w:sz w:val="28"/>
          <w:szCs w:val="28"/>
        </w:rPr>
        <w:t xml:space="preserve">; </w:t>
      </w:r>
      <w:r w:rsidRPr="00E40805">
        <w:rPr>
          <w:rFonts w:ascii="CMMI12" w:hAnsi="CMMI12" w:cs="CMMI12"/>
          <w:kern w:val="0"/>
          <w:sz w:val="28"/>
          <w:szCs w:val="28"/>
        </w:rPr>
        <w:t xml:space="preserve">p </w:t>
      </w:r>
      <w:r w:rsidRPr="00E40805">
        <w:rPr>
          <w:rFonts w:ascii="CMR12" w:eastAsia="CMR12" w:hAnsi="SFRM1200" w:cs="CMR12"/>
          <w:kern w:val="0"/>
          <w:sz w:val="28"/>
          <w:szCs w:val="28"/>
        </w:rPr>
        <w:t>= 1</w:t>
      </w:r>
      <w:r w:rsidRPr="00E40805">
        <w:rPr>
          <w:rFonts w:ascii="CMMI12" w:hAnsi="CMMI12" w:cs="CMMI12"/>
          <w:kern w:val="0"/>
          <w:sz w:val="28"/>
          <w:szCs w:val="28"/>
        </w:rPr>
        <w:t>, ..., P</w:t>
      </w:r>
      <w:r w:rsidRPr="00E40805">
        <w:rPr>
          <w:rFonts w:ascii="CMSY10" w:eastAsia="CMSY10" w:hAnsi="SFRM1200" w:cs="CMSY10"/>
          <w:kern w:val="0"/>
          <w:sz w:val="28"/>
          <w:szCs w:val="28"/>
        </w:rPr>
        <w:t xml:space="preserve">} </w:t>
      </w:r>
      <w:r w:rsidRPr="00E40805">
        <w:rPr>
          <w:rFonts w:ascii="SFRM1200" w:hAnsi="SFRM1200" w:cs="SFRM1200"/>
          <w:kern w:val="0"/>
          <w:sz w:val="28"/>
          <w:szCs w:val="28"/>
          <w:lang w:val="pt-BR"/>
        </w:rPr>
        <w:t>&amp;</w:t>
      </w:r>
      <w:r w:rsidR="00C910D2">
        <w:rPr>
          <w:rFonts w:ascii="SFRM1200" w:hAnsi="SFRM1200" w:cs="SFRM1200"/>
          <w:kern w:val="0"/>
          <w:sz w:val="28"/>
          <w:szCs w:val="28"/>
          <w:lang w:val="pt-BR"/>
        </w:rPr>
        <w:t xml:space="preserve"> </w:t>
      </w:r>
      <w:r w:rsidRPr="00E40805">
        <w:rPr>
          <w:rFonts w:ascii="SFRM1200" w:hAnsi="SFRM1200" w:cs="SFRM1200"/>
          <w:kern w:val="0"/>
          <w:sz w:val="28"/>
          <w:szCs w:val="28"/>
        </w:rPr>
        <w:t>stiffness matrice</w:t>
      </w:r>
      <w:r w:rsidRPr="00E40805">
        <w:rPr>
          <w:rFonts w:ascii="CMSY10" w:eastAsia="CMSY10" w:hAnsi="SFRM1200" w:cs="CMSY10"/>
          <w:kern w:val="0"/>
          <w:sz w:val="28"/>
          <w:szCs w:val="28"/>
        </w:rPr>
        <w:t xml:space="preserve"> </w:t>
      </w:r>
      <w:r w:rsidRPr="00E40805">
        <w:rPr>
          <w:rFonts w:ascii="CMSY10" w:eastAsia="CMSY10" w:hAnsi="SFRM1200" w:cs="CMSY10"/>
          <w:kern w:val="0"/>
          <w:sz w:val="28"/>
          <w:szCs w:val="28"/>
        </w:rPr>
        <w:t>{</w:t>
      </w:r>
      <w:r w:rsidRPr="00E40805">
        <w:rPr>
          <w:rFonts w:ascii="CMBX12" w:hAnsi="CMBX12" w:cs="CMBX12"/>
          <w:kern w:val="0"/>
          <w:sz w:val="28"/>
          <w:szCs w:val="28"/>
        </w:rPr>
        <w:t>K</w:t>
      </w:r>
      <w:r w:rsidRPr="00E40805">
        <w:rPr>
          <w:rFonts w:ascii="CMMI8" w:hAnsi="CMMI8" w:cs="CMMI8"/>
          <w:kern w:val="0"/>
          <w:sz w:val="20"/>
          <w:szCs w:val="20"/>
        </w:rPr>
        <w:t>p</w:t>
      </w:r>
      <w:r w:rsidRPr="00E40805">
        <w:rPr>
          <w:rFonts w:ascii="CMR12" w:eastAsia="CMR12" w:hAnsi="SFRM1200" w:cs="CMR12"/>
          <w:kern w:val="0"/>
          <w:sz w:val="28"/>
          <w:szCs w:val="28"/>
        </w:rPr>
        <w:t xml:space="preserve">; </w:t>
      </w:r>
      <w:r w:rsidRPr="00E40805">
        <w:rPr>
          <w:rFonts w:ascii="CMMI12" w:hAnsi="CMMI12" w:cs="CMMI12"/>
          <w:kern w:val="0"/>
          <w:sz w:val="28"/>
          <w:szCs w:val="28"/>
        </w:rPr>
        <w:t xml:space="preserve">p </w:t>
      </w:r>
      <w:r w:rsidRPr="00E40805">
        <w:rPr>
          <w:rFonts w:ascii="CMR12" w:eastAsia="CMR12" w:hAnsi="SFRM1200" w:cs="CMR12"/>
          <w:kern w:val="0"/>
          <w:sz w:val="28"/>
          <w:szCs w:val="28"/>
        </w:rPr>
        <w:t>= 1</w:t>
      </w:r>
      <w:r w:rsidRPr="00E40805">
        <w:rPr>
          <w:rFonts w:ascii="CMMI12" w:hAnsi="CMMI12" w:cs="CMMI12"/>
          <w:kern w:val="0"/>
          <w:sz w:val="28"/>
          <w:szCs w:val="28"/>
        </w:rPr>
        <w:t>, ..., P</w:t>
      </w:r>
      <w:r w:rsidRPr="00E40805">
        <w:rPr>
          <w:rFonts w:ascii="CMSY10" w:eastAsia="CMSY10" w:hAnsi="SFRM1200" w:cs="CMSY10"/>
          <w:kern w:val="0"/>
          <w:sz w:val="28"/>
          <w:szCs w:val="28"/>
        </w:rPr>
        <w:t>}</w:t>
      </w:r>
      <w:r w:rsidR="00C910D2">
        <w:rPr>
          <w:rFonts w:eastAsia="CMSY10" w:cs="CMSY10"/>
          <w:kern w:val="0"/>
          <w:sz w:val="28"/>
          <w:szCs w:val="28"/>
          <w:lang w:val="pt-BR"/>
        </w:rPr>
        <w:t xml:space="preserve"> </w:t>
      </w:r>
      <m:oMath>
        <m:acc>
          <m:accPr>
            <m:ctrlPr>
              <w:rPr>
                <w:rFonts w:ascii="Cambria Math" w:eastAsia="CMSY10" w:hAnsi="Cambria Math" w:cs="CMSY10"/>
                <w:i/>
                <w:color w:val="EE0000"/>
                <w:kern w:val="0"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eastAsia="CMSY10" w:hAnsi="Cambria Math" w:cs="CMSY10"/>
                <w:color w:val="EE0000"/>
                <w:kern w:val="0"/>
                <w:sz w:val="28"/>
                <w:szCs w:val="28"/>
                <w:lang w:val="pt-BR"/>
              </w:rPr>
              <m:t>M</m:t>
            </m:r>
          </m:e>
        </m:acc>
        <m:r>
          <w:rPr>
            <w:rFonts w:ascii="Cambria Math" w:eastAsia="CMSY10" w:hAnsi="Cambria Math" w:cs="CMSY10"/>
            <w:color w:val="EE0000"/>
            <w:kern w:val="0"/>
            <w:sz w:val="28"/>
            <w:szCs w:val="28"/>
            <w:lang w:val="pt-BR"/>
          </w:rPr>
          <m:t xml:space="preserve"> &amp; </m:t>
        </m:r>
        <m:acc>
          <m:accPr>
            <m:ctrlPr>
              <w:rPr>
                <w:rFonts w:ascii="Cambria Math" w:eastAsia="CMSY10" w:hAnsi="Cambria Math" w:cs="CMSY10"/>
                <w:i/>
                <w:color w:val="EE0000"/>
                <w:kern w:val="0"/>
                <w:sz w:val="28"/>
                <w:szCs w:val="28"/>
                <w:lang w:val="pt-BR"/>
              </w:rPr>
            </m:ctrlPr>
          </m:accPr>
          <m:e>
            <m:r>
              <w:rPr>
                <w:rFonts w:ascii="Cambria Math" w:eastAsia="CMSY10" w:hAnsi="Cambria Math" w:cs="CMSY10"/>
                <w:color w:val="EE0000"/>
                <w:kern w:val="0"/>
                <w:sz w:val="28"/>
                <w:szCs w:val="28"/>
                <w:lang w:val="pt-BR"/>
              </w:rPr>
              <m:t>K</m:t>
            </m:r>
          </m:e>
        </m:acc>
      </m:oMath>
    </w:p>
    <w:sectPr w:rsidR="00E40805" w:rsidRPr="00C910D2" w:rsidSect="00514D06">
      <w:pgSz w:w="11906" w:h="16838"/>
      <w:pgMar w:top="630" w:right="836" w:bottom="141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RM12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BX12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MI8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MI12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29"/>
    <w:rsid w:val="000343F6"/>
    <w:rsid w:val="00074BC7"/>
    <w:rsid w:val="00156E75"/>
    <w:rsid w:val="00185A49"/>
    <w:rsid w:val="001E299E"/>
    <w:rsid w:val="001E7129"/>
    <w:rsid w:val="003023EC"/>
    <w:rsid w:val="00387CD2"/>
    <w:rsid w:val="003A755F"/>
    <w:rsid w:val="00514D06"/>
    <w:rsid w:val="005571D6"/>
    <w:rsid w:val="0060785A"/>
    <w:rsid w:val="006D1AD6"/>
    <w:rsid w:val="00731637"/>
    <w:rsid w:val="0074148D"/>
    <w:rsid w:val="007D58E8"/>
    <w:rsid w:val="007F6CFB"/>
    <w:rsid w:val="008923D0"/>
    <w:rsid w:val="00A65F28"/>
    <w:rsid w:val="00B81578"/>
    <w:rsid w:val="00C87110"/>
    <w:rsid w:val="00C910D2"/>
    <w:rsid w:val="00CE751C"/>
    <w:rsid w:val="00E40805"/>
    <w:rsid w:val="00F61BC4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800A"/>
  <w15:chartTrackingRefBased/>
  <w15:docId w15:val="{FEEE2FA6-4C60-4FE2-A602-4198623A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1E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2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4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6</cp:revision>
  <dcterms:created xsi:type="dcterms:W3CDTF">2026-08-10T17:51:00Z</dcterms:created>
  <dcterms:modified xsi:type="dcterms:W3CDTF">2026-08-10T18:28:00Z</dcterms:modified>
</cp:coreProperties>
</file>