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8635"/>
      </w:tblGrid>
      <w:tr w:rsidR="00457A74" w14:paraId="1F86D9D5" w14:textId="77777777" w:rsidTr="00457A74">
        <w:tc>
          <w:tcPr>
            <w:tcW w:w="1345" w:type="dxa"/>
            <w:tcMar>
              <w:left w:w="0" w:type="dxa"/>
              <w:right w:w="115" w:type="dxa"/>
            </w:tcMar>
            <w:vAlign w:val="center"/>
          </w:tcPr>
          <w:p w14:paraId="7746769E" w14:textId="66E63AA9" w:rsidR="00457A74" w:rsidRPr="00457A74" w:rsidRDefault="00457A74" w:rsidP="00457A74">
            <w:pPr>
              <w:pStyle w:val="NormalWeb"/>
              <w:spacing w:before="0" w:beforeAutospacing="0" w:after="0" w:afterAutospacing="0"/>
              <w:jc w:val="both"/>
              <w:rPr>
                <w:rFonts w:ascii="Horley Old Style MT" w:hAnsi="Horley Old Style MT"/>
                <w:sz w:val="26"/>
                <w:szCs w:val="26"/>
                <w:lang w:val="en-GB"/>
              </w:rPr>
            </w:pPr>
            <w:r w:rsidRPr="00457A74">
              <w:rPr>
                <w:rStyle w:val="Strong"/>
                <w:rFonts w:ascii="Horley Old Style MT" w:eastAsiaTheme="majorEastAsia" w:hAnsi="Horley Old Style MT"/>
                <w:sz w:val="26"/>
                <w:szCs w:val="26"/>
              </w:rPr>
              <w:t>Abstract</w:t>
            </w:r>
            <w:r w:rsidRPr="00457A74">
              <w:rPr>
                <w:rStyle w:val="Strong"/>
                <w:rFonts w:ascii="Horley Old Style MT" w:eastAsiaTheme="majorEastAsia" w:hAnsi="Horley Old Style MT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8635" w:type="dxa"/>
            <w:vAlign w:val="center"/>
          </w:tcPr>
          <w:p w14:paraId="654191E5" w14:textId="34497EEE" w:rsidR="00457A74" w:rsidRDefault="00457A74" w:rsidP="00457A74">
            <w:pPr>
              <w:pStyle w:val="NormalWeb"/>
              <w:spacing w:before="0" w:beforeAutospacing="0" w:after="0" w:afterAutospacing="0"/>
              <w:jc w:val="right"/>
              <w:rPr>
                <w:rFonts w:ascii="Horley Old Style MT" w:hAnsi="Horley Old Style MT"/>
                <w:lang w:val="en-GB"/>
              </w:rPr>
            </w:pPr>
            <w:r w:rsidRPr="00457A74">
              <w:rPr>
                <w:rStyle w:val="Strong"/>
                <w:rFonts w:ascii="Horley Old Style MT" w:eastAsiaTheme="majorEastAsia" w:hAnsi="Horley Old Style MT"/>
                <w:sz w:val="12"/>
                <w:szCs w:val="12"/>
                <w:lang w:val="en-GB"/>
              </w:rPr>
              <w:t>(https://bv.fapesp.br/en/auxilios/120160/microstructural-mechanisms-of-hydrogen-embrittlement-in-additively-manufactured-metallic-components-/)</w:t>
            </w:r>
          </w:p>
        </w:tc>
      </w:tr>
    </w:tbl>
    <w:p w14:paraId="52B5140E" w14:textId="77777777" w:rsidR="00457A74" w:rsidRDefault="00457A74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p w14:paraId="58DB7BA8" w14:textId="7E95C50A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</w:rPr>
        <w:t xml:space="preserve">As metal additive manufacturing (AM) advances in key sectors like aerospace, automotive, and energy, it is crucial to understand how processing and post-processing parameters influence the mechanical properties of the produced components. </w:t>
      </w:r>
    </w:p>
    <w:p w14:paraId="347A11CB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</w:rPr>
        <w:t xml:space="preserve">This understanding is vital for ensuring the structural integrity of these parts. This need is even more critical in hydrogen-rich environments, where </w:t>
      </w:r>
      <w:r w:rsidRPr="00DC61F5">
        <w:rPr>
          <w:rFonts w:ascii="Horley Old Style MT" w:hAnsi="Horley Old Style MT"/>
          <w:highlight w:val="yellow"/>
        </w:rPr>
        <w:t>hydrogen embrittlement (HE)</w:t>
      </w:r>
      <w:r w:rsidRPr="00DC61F5">
        <w:rPr>
          <w:rFonts w:ascii="Horley Old Style MT" w:hAnsi="Horley Old Style MT"/>
        </w:rPr>
        <w:t xml:space="preserve"> can severely compromise material performance, potentially leading to catastrophic failures. </w:t>
      </w:r>
    </w:p>
    <w:p w14:paraId="23AEE132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</w:rPr>
        <w:t xml:space="preserve">Although austenitic alloys such as 316L and Inconel 625 exhibit well-known resistance to HE under conventional manufacturing routes, recent studies show that the </w:t>
      </w:r>
    </w:p>
    <w:p w14:paraId="141E9B4F" w14:textId="77777777" w:rsidR="00DC61F5" w:rsidRP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p w14:paraId="6E081281" w14:textId="77777777" w:rsidR="00DC61F5" w:rsidRDefault="00DC61F5" w:rsidP="00DC61F5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</w:rPr>
        <w:t xml:space="preserve">highly heterogeneous microstructures, i.e., those generated by AM - characterized by porosity, residual stresses, subgrains, high dislocation density, interdendritic segregations, and metastable precipitates </w:t>
      </w:r>
    </w:p>
    <w:p w14:paraId="4AB60A31" w14:textId="77777777" w:rsidR="00DC61F5" w:rsidRDefault="00DC61F5" w:rsidP="00DC61F5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</w:rPr>
        <w:t xml:space="preserve">significantly modify the mechanisms of hydrogen absorption, diffusion, and trapping. </w:t>
      </w:r>
    </w:p>
    <w:p w14:paraId="72D7E5DB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p w14:paraId="5299A4E1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</w:rPr>
        <w:t xml:space="preserve">In this context, critical gaps remain in understanding how processing parameters and heat treatments influence microstructural evolution and, consequently, the mechanisms of HE in components produced by AM, </w:t>
      </w:r>
    </w:p>
    <w:p w14:paraId="7A0FFE3F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p w14:paraId="5B70E1B9" w14:textId="77777777" w:rsidR="00DC61F5" w:rsidRDefault="00DC61F5" w:rsidP="00DC61F5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  <w:lang w:val="en-GB"/>
        </w:rPr>
        <w:t xml:space="preserve">particularly through the directed energy deposition with electric arc (DED-Arc) method. </w:t>
      </w:r>
    </w:p>
    <w:p w14:paraId="7F530E6A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p w14:paraId="7B873B5F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  <w:lang w:val="en-GB"/>
        </w:rPr>
        <w:t xml:space="preserve">This project will investigate the H-microstructure interaction in 316L and Inconel 625 fabricated by DED-Arc, correlating manufacturing parameters, heat treatments, trap density, diffusion mechanisms, and fracture behavior. </w:t>
      </w:r>
    </w:p>
    <w:p w14:paraId="5940EB53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  <w:lang w:val="en-GB"/>
        </w:rPr>
        <w:t xml:space="preserve">The methodology integrates advanced characterization, electrochemical H charging, and mechanical testing, with a focus on identifying the dominant microstructural mechanisms under AM conditions. </w:t>
      </w:r>
    </w:p>
    <w:p w14:paraId="0D19EE25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p w14:paraId="2B2B64F1" w14:textId="2A90B91A" w:rsidR="00DC61F5" w:rsidRP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  <w:lang w:val="en-GB"/>
        </w:rPr>
        <w:t>The results will provide guidelines for microstructural optimization and increased reliability of additively manufactured metallic components intended for service in hydrogen-rich environments. (AU)</w:t>
      </w:r>
    </w:p>
    <w:p w14:paraId="073F8B3B" w14:textId="77777777" w:rsidR="00387CD2" w:rsidRPr="00DC61F5" w:rsidRDefault="00387CD2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sectPr w:rsidR="00387CD2" w:rsidRPr="00DC61F5" w:rsidSect="00DC61F5">
      <w:pgSz w:w="11906" w:h="16838"/>
      <w:pgMar w:top="450" w:right="1016" w:bottom="1417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orley Old Style M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3458"/>
    <w:multiLevelType w:val="hybridMultilevel"/>
    <w:tmpl w:val="9A72707C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411773"/>
    <w:multiLevelType w:val="hybridMultilevel"/>
    <w:tmpl w:val="8FBA4DAE"/>
    <w:lvl w:ilvl="0" w:tplc="979267DA">
      <w:numFmt w:val="bullet"/>
      <w:lvlText w:val="-"/>
      <w:lvlJc w:val="left"/>
      <w:pPr>
        <w:ind w:left="1080" w:hanging="360"/>
      </w:pPr>
      <w:rPr>
        <w:rFonts w:ascii="Horley Old Style MT" w:eastAsia="Times New Roman" w:hAnsi="Horley Old Style MT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17BE1"/>
    <w:multiLevelType w:val="hybridMultilevel"/>
    <w:tmpl w:val="9BBA9E8E"/>
    <w:lvl w:ilvl="0" w:tplc="979267DA">
      <w:numFmt w:val="bullet"/>
      <w:lvlText w:val="-"/>
      <w:lvlJc w:val="left"/>
      <w:pPr>
        <w:ind w:left="1080" w:hanging="360"/>
      </w:pPr>
      <w:rPr>
        <w:rFonts w:ascii="Horley Old Style MT" w:eastAsia="Times New Roman" w:hAnsi="Horley Old Style MT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D046323"/>
    <w:multiLevelType w:val="hybridMultilevel"/>
    <w:tmpl w:val="0780275C"/>
    <w:lvl w:ilvl="0" w:tplc="979267DA">
      <w:numFmt w:val="bullet"/>
      <w:lvlText w:val="-"/>
      <w:lvlJc w:val="left"/>
      <w:pPr>
        <w:ind w:left="1080" w:hanging="360"/>
      </w:pPr>
      <w:rPr>
        <w:rFonts w:ascii="Horley Old Style MT" w:eastAsia="Times New Roman" w:hAnsi="Horley Old Style MT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496101">
    <w:abstractNumId w:val="0"/>
  </w:num>
  <w:num w:numId="2" w16cid:durableId="1454054169">
    <w:abstractNumId w:val="2"/>
  </w:num>
  <w:num w:numId="3" w16cid:durableId="1524249900">
    <w:abstractNumId w:val="1"/>
  </w:num>
  <w:num w:numId="4" w16cid:durableId="1456951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FA"/>
    <w:rsid w:val="000343F6"/>
    <w:rsid w:val="00156E75"/>
    <w:rsid w:val="00185A49"/>
    <w:rsid w:val="001E299E"/>
    <w:rsid w:val="002021A5"/>
    <w:rsid w:val="002D1B06"/>
    <w:rsid w:val="003023EC"/>
    <w:rsid w:val="00387CD2"/>
    <w:rsid w:val="003A755F"/>
    <w:rsid w:val="00457A74"/>
    <w:rsid w:val="0060785A"/>
    <w:rsid w:val="006D1AD6"/>
    <w:rsid w:val="0074148D"/>
    <w:rsid w:val="007D58E8"/>
    <w:rsid w:val="007F6CFB"/>
    <w:rsid w:val="008923D0"/>
    <w:rsid w:val="00A65F28"/>
    <w:rsid w:val="00B81578"/>
    <w:rsid w:val="00CC76FA"/>
    <w:rsid w:val="00CE751C"/>
    <w:rsid w:val="00DC61F5"/>
    <w:rsid w:val="00F61BC4"/>
    <w:rsid w:val="00F8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E1C6"/>
  <w15:chartTrackingRefBased/>
  <w15:docId w15:val="{28591780-7E2F-43E8-8BC4-73E4F39F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beladeGradeClara1">
    <w:name w:val="Tabela de Grade Clara1"/>
    <w:aliases w:val="2"/>
    <w:uiPriority w:val="32"/>
    <w:qFormat/>
    <w:rsid w:val="00387CD2"/>
    <w:rPr>
      <w:sz w:val="4"/>
      <w:szCs w:val="4"/>
    </w:rPr>
  </w:style>
  <w:style w:type="character" w:customStyle="1" w:styleId="Heading1Char">
    <w:name w:val="Heading 1 Char"/>
    <w:basedOn w:val="DefaultParagraphFont"/>
    <w:link w:val="Heading1"/>
    <w:uiPriority w:val="9"/>
    <w:rsid w:val="00CC7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C6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C61F5"/>
    <w:rPr>
      <w:b/>
      <w:bCs/>
    </w:rPr>
  </w:style>
  <w:style w:type="table" w:styleId="TableGrid">
    <w:name w:val="Table Grid"/>
    <w:basedOn w:val="TableNormal"/>
    <w:uiPriority w:val="39"/>
    <w:rsid w:val="0045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grossi</dc:creator>
  <cp:keywords/>
  <dc:description/>
  <cp:lastModifiedBy>grossi</cp:lastModifiedBy>
  <cp:revision>3</cp:revision>
  <dcterms:created xsi:type="dcterms:W3CDTF">2026-09-14T11:16:00Z</dcterms:created>
  <dcterms:modified xsi:type="dcterms:W3CDTF">2026-09-14T11:22:00Z</dcterms:modified>
</cp:coreProperties>
</file>