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D755C6" w14:textId="258E2ACF" w:rsidR="003D1588" w:rsidRPr="003D1588" w:rsidRDefault="003D1588" w:rsidP="003D1588">
      <w:pPr>
        <w:pStyle w:val="Titolo1"/>
        <w:rPr>
          <w:color w:val="EE0000"/>
          <w:sz w:val="28"/>
          <w:szCs w:val="28"/>
        </w:rPr>
      </w:pPr>
      <w:r w:rsidRPr="003D1588">
        <w:rPr>
          <w:color w:val="EE0000"/>
          <w:sz w:val="28"/>
          <w:szCs w:val="28"/>
        </w:rPr>
        <w:t>Quando si parla di apnea neonatale?</w:t>
      </w:r>
    </w:p>
    <w:p w14:paraId="281F65EC" w14:textId="77777777" w:rsidR="003D1588" w:rsidRPr="003D1588" w:rsidRDefault="003D1588" w:rsidP="003D1588">
      <w:r w:rsidRPr="003D1588">
        <w:t>In ambito neonatologico, la definizione clinica di apnea deve essere estremamente precisa. I neonati, e in particolare i prematuri, hanno infatti un sistema nervoso immaturo e pattern respiratori molto diversi da quelli degli adulti.</w:t>
      </w:r>
    </w:p>
    <w:p w14:paraId="5795C50E" w14:textId="77777777" w:rsidR="003D1588" w:rsidRPr="003D1588" w:rsidRDefault="003D1588" w:rsidP="003D1588">
      <w:r w:rsidRPr="003D1588">
        <w:t>La medicina ha stabilito confini rigidi per distinguere ciò che è un comportamento fisiologico (normale) da ciò che è patologico e richiede intervento.</w:t>
      </w:r>
    </w:p>
    <w:p w14:paraId="7D899F1D" w14:textId="08BBBC2B" w:rsidR="003D1588" w:rsidRPr="003D1588" w:rsidRDefault="003D1588" w:rsidP="003D1588">
      <w:pPr>
        <w:pStyle w:val="Titolo2"/>
        <w:rPr>
          <w:color w:val="EE0000"/>
          <w:sz w:val="24"/>
          <w:szCs w:val="24"/>
        </w:rPr>
      </w:pPr>
      <w:r w:rsidRPr="003D1588">
        <w:rPr>
          <w:color w:val="EE0000"/>
          <w:sz w:val="24"/>
          <w:szCs w:val="24"/>
        </w:rPr>
        <w:t xml:space="preserve">I </w:t>
      </w:r>
      <w:r>
        <w:rPr>
          <w:color w:val="EE0000"/>
          <w:sz w:val="24"/>
          <w:szCs w:val="24"/>
        </w:rPr>
        <w:t>c</w:t>
      </w:r>
      <w:r w:rsidRPr="003D1588">
        <w:rPr>
          <w:color w:val="EE0000"/>
          <w:sz w:val="24"/>
          <w:szCs w:val="24"/>
        </w:rPr>
        <w:t xml:space="preserve">riteri </w:t>
      </w:r>
      <w:r>
        <w:rPr>
          <w:color w:val="EE0000"/>
          <w:sz w:val="24"/>
          <w:szCs w:val="24"/>
        </w:rPr>
        <w:t>d</w:t>
      </w:r>
      <w:r w:rsidRPr="003D1588">
        <w:rPr>
          <w:color w:val="EE0000"/>
          <w:sz w:val="24"/>
          <w:szCs w:val="24"/>
        </w:rPr>
        <w:t>iagnostici</w:t>
      </w:r>
    </w:p>
    <w:p w14:paraId="23AA1E5D" w14:textId="0CFE62F1" w:rsidR="003D1588" w:rsidRPr="003D1588" w:rsidRDefault="003D1588" w:rsidP="003D1588">
      <w:r>
        <w:t>U</w:t>
      </w:r>
      <w:r w:rsidRPr="003D1588">
        <w:t>n evento viene etichettato clinicamente come "apnea" solo se soddisfa uno di questi due scenari:</w:t>
      </w:r>
    </w:p>
    <w:p w14:paraId="505B8EF4" w14:textId="77777777" w:rsidR="003D1588" w:rsidRPr="003D1588" w:rsidRDefault="003D1588" w:rsidP="003D1588">
      <w:pPr>
        <w:numPr>
          <w:ilvl w:val="0"/>
          <w:numId w:val="5"/>
        </w:numPr>
      </w:pPr>
      <w:r w:rsidRPr="003D1588">
        <w:rPr>
          <w:b/>
          <w:bCs/>
        </w:rPr>
        <w:t>Pausa prolungata:</w:t>
      </w:r>
      <w:r w:rsidRPr="003D1588">
        <w:t xml:space="preserve"> L'assenza di flusso aereo respiratorio dura </w:t>
      </w:r>
      <w:r w:rsidRPr="003D1588">
        <w:rPr>
          <w:b/>
          <w:bCs/>
        </w:rPr>
        <w:t>più di 20 secondi</w:t>
      </w:r>
      <w:r w:rsidRPr="003D1588">
        <w:t>.</w:t>
      </w:r>
    </w:p>
    <w:p w14:paraId="6388172E" w14:textId="77777777" w:rsidR="003D1588" w:rsidRPr="003D1588" w:rsidRDefault="003D1588" w:rsidP="003D1588">
      <w:pPr>
        <w:numPr>
          <w:ilvl w:val="0"/>
          <w:numId w:val="5"/>
        </w:numPr>
      </w:pPr>
      <w:r w:rsidRPr="003D1588">
        <w:rPr>
          <w:b/>
          <w:bCs/>
        </w:rPr>
        <w:t>Pausa breve ma sintomatica:</w:t>
      </w:r>
      <w:r w:rsidRPr="003D1588">
        <w:t xml:space="preserve"> L'assenza di flusso aereo dura </w:t>
      </w:r>
      <w:r w:rsidRPr="003D1588">
        <w:rPr>
          <w:b/>
          <w:bCs/>
        </w:rPr>
        <w:t>meno di 20 secondi</w:t>
      </w:r>
      <w:r w:rsidRPr="003D1588">
        <w:t>, ma è accompagnata da uno o più dei seguenti "campanelli d'allarme":</w:t>
      </w:r>
    </w:p>
    <w:p w14:paraId="76EE392B" w14:textId="77777777" w:rsidR="003D1588" w:rsidRPr="003D1588" w:rsidRDefault="003D1588" w:rsidP="003D1588">
      <w:pPr>
        <w:numPr>
          <w:ilvl w:val="1"/>
          <w:numId w:val="5"/>
        </w:numPr>
      </w:pPr>
      <w:r w:rsidRPr="003D1588">
        <w:rPr>
          <w:b/>
          <w:bCs/>
        </w:rPr>
        <w:t>Bradicardia:</w:t>
      </w:r>
      <w:r w:rsidRPr="003D1588">
        <w:t xml:space="preserve"> La frequenza cardiaca scende sotto i </w:t>
      </w:r>
      <w:r w:rsidRPr="003331C3">
        <w:rPr>
          <w:b/>
          <w:bCs/>
        </w:rPr>
        <w:t>100 battiti al minuto</w:t>
      </w:r>
      <w:r w:rsidRPr="003D1588">
        <w:t xml:space="preserve"> (il normale battito di un neonato varia solitamente tra 120 e 160 bpm).</w:t>
      </w:r>
    </w:p>
    <w:p w14:paraId="2C141152" w14:textId="1B705FA8" w:rsidR="003D1588" w:rsidRDefault="003D1588" w:rsidP="003D1588">
      <w:pPr>
        <w:numPr>
          <w:ilvl w:val="1"/>
          <w:numId w:val="5"/>
        </w:numPr>
      </w:pPr>
      <w:r w:rsidRPr="003D1588">
        <w:rPr>
          <w:b/>
          <w:bCs/>
        </w:rPr>
        <w:t xml:space="preserve">Desaturazione o </w:t>
      </w:r>
      <w:r>
        <w:rPr>
          <w:b/>
          <w:bCs/>
        </w:rPr>
        <w:t>c</w:t>
      </w:r>
      <w:r w:rsidRPr="003D1588">
        <w:rPr>
          <w:b/>
          <w:bCs/>
        </w:rPr>
        <w:t>ianosi:</w:t>
      </w:r>
      <w:r w:rsidRPr="003D1588">
        <w:t xml:space="preserve"> Il livello di ossigeno nel sangue cala</w:t>
      </w:r>
      <w:r w:rsidR="000C71FC">
        <w:t xml:space="preserve"> (</w:t>
      </w:r>
      <w:r w:rsidR="000C71FC" w:rsidRPr="000C71FC">
        <w:rPr>
          <w:b/>
          <w:bCs/>
        </w:rPr>
        <w:t>spO2</w:t>
      </w:r>
      <w:r w:rsidR="000C71FC">
        <w:t xml:space="preserve"> improvvisamente sotto </w:t>
      </w:r>
      <w:r w:rsidR="000C71FC" w:rsidRPr="000C71FC">
        <w:rPr>
          <w:b/>
          <w:bCs/>
        </w:rPr>
        <w:t>85-90%</w:t>
      </w:r>
      <w:r w:rsidR="000C71FC">
        <w:t>, in caso di neonato prematuro sotto 80-85%)</w:t>
      </w:r>
      <w:r w:rsidRPr="003D1588">
        <w:t>, portando la pelle o le mucose ad assumere un colorito bluastro.</w:t>
      </w:r>
    </w:p>
    <w:p w14:paraId="038728C0" w14:textId="1E325744" w:rsidR="00F1790F" w:rsidRPr="003D1588" w:rsidRDefault="00F1790F" w:rsidP="003D1588">
      <w:pPr>
        <w:numPr>
          <w:ilvl w:val="1"/>
          <w:numId w:val="5"/>
        </w:numPr>
      </w:pPr>
      <w:r>
        <w:rPr>
          <w:b/>
          <w:bCs/>
        </w:rPr>
        <w:t>Pallore</w:t>
      </w:r>
      <w:r>
        <w:t xml:space="preserve">: calcolabile con il </w:t>
      </w:r>
      <w:r w:rsidRPr="00F1790F">
        <w:rPr>
          <w:b/>
          <w:bCs/>
        </w:rPr>
        <w:t>Tempo di Riempimento Capillare</w:t>
      </w:r>
      <w:r>
        <w:t xml:space="preserve">, premendo con un dito sullo sterno del neonato per 5 secondi, per poi rilasciare. Se la pelle impiega </w:t>
      </w:r>
      <w:r w:rsidRPr="00F1790F">
        <w:rPr>
          <w:b/>
          <w:bCs/>
        </w:rPr>
        <w:t>più di 3 secondi</w:t>
      </w:r>
      <w:r>
        <w:t xml:space="preserve"> a riprendere colore, la circolazione è compromessa.</w:t>
      </w:r>
    </w:p>
    <w:p w14:paraId="18E94372" w14:textId="77A8439C" w:rsidR="003D1588" w:rsidRDefault="00F1790F" w:rsidP="003D1588">
      <w:pPr>
        <w:numPr>
          <w:ilvl w:val="1"/>
          <w:numId w:val="5"/>
        </w:numPr>
      </w:pPr>
      <w:r>
        <w:rPr>
          <w:b/>
          <w:bCs/>
        </w:rPr>
        <w:t>I</w:t>
      </w:r>
      <w:r w:rsidR="003D1588" w:rsidRPr="003D1588">
        <w:rPr>
          <w:b/>
          <w:bCs/>
        </w:rPr>
        <w:t>potonia:</w:t>
      </w:r>
      <w:r w:rsidR="003D1588" w:rsidRPr="003D1588">
        <w:t xml:space="preserve"> Il neonato diventa improvvisamente "flaccido"</w:t>
      </w:r>
      <w:r w:rsidR="000C71FC">
        <w:t xml:space="preserve"> (</w:t>
      </w:r>
      <w:r w:rsidR="000C71FC" w:rsidRPr="000C71FC">
        <w:t>braccia e gambe completamente distese e abbandonate</w:t>
      </w:r>
      <w:r w:rsidR="000C71FC">
        <w:t>, s</w:t>
      </w:r>
      <w:r w:rsidR="000C71FC" w:rsidRPr="000C71FC">
        <w:t>e sollevato non oppone alcuna resistenza e risulta "flaccido"</w:t>
      </w:r>
      <w:r w:rsidR="000C71FC">
        <w:t>)</w:t>
      </w:r>
      <w:r w:rsidR="003D1588" w:rsidRPr="003D1588">
        <w:t>, perdendo il normale tono muscolare.</w:t>
      </w:r>
    </w:p>
    <w:p w14:paraId="68D6B352" w14:textId="106FFF49" w:rsidR="00EB1177" w:rsidRPr="00C87DC9" w:rsidRDefault="00C87DC9" w:rsidP="00EB1177">
      <w:pPr>
        <w:pStyle w:val="Titolo2"/>
        <w:rPr>
          <w:color w:val="EE0000"/>
          <w:sz w:val="24"/>
          <w:szCs w:val="24"/>
        </w:rPr>
      </w:pPr>
      <w:r w:rsidRPr="00C87DC9">
        <w:rPr>
          <w:color w:val="EE0000"/>
          <w:sz w:val="24"/>
          <w:szCs w:val="24"/>
        </w:rPr>
        <w:t>Praticamente:</w:t>
      </w:r>
      <w:r w:rsidR="00710BA1">
        <w:rPr>
          <w:color w:val="EE0000"/>
          <w:sz w:val="24"/>
          <w:szCs w:val="24"/>
        </w:rPr>
        <w:t xml:space="preserve"> finestre di camponamento e soglie da rilevare</w:t>
      </w:r>
    </w:p>
    <w:p w14:paraId="274242FC" w14:textId="2E0721F0" w:rsidR="00C87DC9" w:rsidRPr="00C87DC9" w:rsidRDefault="00C87DC9" w:rsidP="00C87DC9">
      <w:pPr>
        <w:rPr>
          <w:b/>
          <w:bCs/>
        </w:rPr>
      </w:pPr>
      <w:r w:rsidRPr="00C87DC9">
        <w:rPr>
          <w:b/>
          <w:bCs/>
        </w:rPr>
        <w:t xml:space="preserve">1. La </w:t>
      </w:r>
      <w:r w:rsidR="00710BA1">
        <w:rPr>
          <w:b/>
          <w:bCs/>
        </w:rPr>
        <w:t>p</w:t>
      </w:r>
      <w:r w:rsidRPr="00C87DC9">
        <w:rPr>
          <w:b/>
          <w:bCs/>
        </w:rPr>
        <w:t xml:space="preserve">ausa </w:t>
      </w:r>
      <w:r w:rsidR="00710BA1">
        <w:rPr>
          <w:b/>
          <w:bCs/>
        </w:rPr>
        <w:t>r</w:t>
      </w:r>
      <w:r w:rsidRPr="00C87DC9">
        <w:rPr>
          <w:b/>
          <w:bCs/>
        </w:rPr>
        <w:t>espiratoria (Sensore: Strain Gauge)</w:t>
      </w:r>
    </w:p>
    <w:p w14:paraId="341075E5" w14:textId="77777777" w:rsidR="00C87DC9" w:rsidRPr="00C87DC9" w:rsidRDefault="00C87DC9" w:rsidP="00C87DC9">
      <w:r w:rsidRPr="00C87DC9">
        <w:t xml:space="preserve">Il vostro </w:t>
      </w:r>
      <w:r w:rsidRPr="00C87DC9">
        <w:rPr>
          <w:i/>
          <w:iCs/>
        </w:rPr>
        <w:t>Strain Gauge</w:t>
      </w:r>
      <w:r w:rsidRPr="00C87DC9">
        <w:t xml:space="preserve"> misura l'espansione toracica. L'algoritmo non deve cercare lo "zero assoluto", perché ci sarà sempre del rumore elettrico o minimi movimenti corporei. </w:t>
      </w:r>
    </w:p>
    <w:p w14:paraId="76879C71" w14:textId="7923AC19" w:rsidR="00C87DC9" w:rsidRPr="00C87DC9" w:rsidRDefault="00C87DC9" w:rsidP="00C87DC9">
      <w:pPr>
        <w:numPr>
          <w:ilvl w:val="0"/>
          <w:numId w:val="13"/>
        </w:numPr>
      </w:pPr>
      <w:r w:rsidRPr="00C87DC9">
        <w:t>L'algoritmo deve calcolare un'ampiezza di base (</w:t>
      </w:r>
      <w:r w:rsidRPr="0076540F">
        <w:rPr>
          <w:b/>
          <w:bCs/>
        </w:rPr>
        <w:t>baseline peak-to-peak</w:t>
      </w:r>
      <w:r w:rsidRPr="00C87DC9">
        <w:t xml:space="preserve">) durante il respiro normale. Una "pausa" inizia al timestamp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0076540F">
        <w:rPr>
          <w:rFonts w:eastAsiaTheme="minorEastAsia"/>
        </w:rPr>
        <w:t xml:space="preserve"> </w:t>
      </w:r>
      <w:r w:rsidRPr="00C87DC9">
        <w:t xml:space="preserve">quando l'ampiezza del segnale scende sotto una soglia di rumore </w:t>
      </w:r>
      <m:oMath>
        <m:r>
          <w:rPr>
            <w:rFonts w:ascii="Cambria Math" w:hAnsi="Cambria Math"/>
          </w:rPr>
          <m:t>ϵ</m:t>
        </m:r>
      </m:oMath>
      <w:r w:rsidRPr="00C87DC9">
        <w:t xml:space="preserve"> (es. inferiore al 15% della baseline) per un tempo continuo.</w:t>
      </w:r>
    </w:p>
    <w:p w14:paraId="4B899B7A" w14:textId="395BEF12" w:rsidR="00C87DC9" w:rsidRPr="00C87DC9" w:rsidRDefault="00C87DC9" w:rsidP="00C87DC9">
      <w:pPr>
        <w:numPr>
          <w:ilvl w:val="0"/>
          <w:numId w:val="13"/>
        </w:numPr>
      </w:pPr>
      <w:r w:rsidRPr="00C87DC9">
        <w:rPr>
          <w:b/>
          <w:bCs/>
        </w:rPr>
        <w:t>Condizione 1 (Pausa Prolungata):</w:t>
      </w:r>
      <w:r w:rsidRPr="00C87DC9">
        <w:t xml:space="preserve"> Se </w:t>
      </w:r>
      <m:oMath>
        <m:r>
          <m:rPr>
            <m:sty m:val="p"/>
          </m:rPr>
          <w:rPr>
            <w:rFonts w:ascii="Cambria Math" w:hAnsi="Cambria Math"/>
          </w:rPr>
          <m:t>Δ</m:t>
        </m:r>
        <m:r>
          <w:rPr>
            <w:rFonts w:ascii="Cambria Math" w:hAnsi="Cambria Math"/>
          </w:rPr>
          <m:t xml:space="preserve">t = </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attuale</m:t>
                </m:r>
              </m:sub>
            </m:sSub>
            <m:r>
              <w:rPr>
                <w:rFonts w:ascii="Cambria Math" w:hAnsi="Cambria Math"/>
              </w:rPr>
              <m:t xml:space="preserve"> - </m:t>
            </m:r>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&gt; 20 secondi→</m:t>
        </m:r>
      </m:oMath>
      <w:r w:rsidRPr="00C87DC9">
        <w:t xml:space="preserve"> </w:t>
      </w:r>
      <w:r w:rsidRPr="00C87DC9">
        <w:rPr>
          <w:b/>
          <w:bCs/>
        </w:rPr>
        <w:t>ALLARME SIDS/APNEA IMMEDIATO</w:t>
      </w:r>
      <w:r w:rsidRPr="00C87DC9">
        <w:t>.</w:t>
      </w:r>
    </w:p>
    <w:p w14:paraId="791E7E0B" w14:textId="69B2388C" w:rsidR="00C87DC9" w:rsidRPr="00C87DC9" w:rsidRDefault="00C87DC9" w:rsidP="00C87DC9">
      <w:pPr>
        <w:numPr>
          <w:ilvl w:val="0"/>
          <w:numId w:val="13"/>
        </w:numPr>
      </w:pPr>
      <w:r w:rsidRPr="00C87DC9">
        <w:rPr>
          <w:b/>
          <w:bCs/>
        </w:rPr>
        <w:t>Condizione 2 (Pausa Breve):</w:t>
      </w:r>
      <w:r w:rsidRPr="00C87DC9">
        <w:t xml:space="preserve"> Se l'assenza di segnale supera un tempo minimo (es. </w:t>
      </w:r>
      <m:oMath>
        <m:r>
          <m:rPr>
            <m:sty m:val="p"/>
          </m:rPr>
          <w:rPr>
            <w:rFonts w:ascii="Cambria Math" w:hAnsi="Cambria Math"/>
          </w:rPr>
          <m:t>Δ</m:t>
        </m:r>
        <m:r>
          <w:rPr>
            <w:rFonts w:ascii="Cambria Math" w:hAnsi="Cambria Math"/>
          </w:rPr>
          <m:t>t &gt; 10 secondi</m:t>
        </m:r>
      </m:oMath>
      <w:r w:rsidRPr="00C87DC9">
        <w:t>) ma è &lt; 20 secondi, l'algoritmo attiva un flag temporaneo (short_pause = True) e interroga gli altri sensori.</w:t>
      </w:r>
    </w:p>
    <w:p w14:paraId="21D66D53" w14:textId="77777777" w:rsidR="00C87DC9" w:rsidRPr="00C87DC9" w:rsidRDefault="00C87DC9" w:rsidP="00C87DC9">
      <w:pPr>
        <w:rPr>
          <w:b/>
          <w:bCs/>
        </w:rPr>
      </w:pPr>
      <w:r w:rsidRPr="00C87DC9">
        <w:rPr>
          <w:b/>
          <w:bCs/>
        </w:rPr>
        <w:t>2. Bradicardia (Sensore: ECG)</w:t>
      </w:r>
    </w:p>
    <w:p w14:paraId="3A2CD069" w14:textId="77777777" w:rsidR="00C87DC9" w:rsidRPr="00C87DC9" w:rsidRDefault="00C87DC9" w:rsidP="00C87DC9">
      <w:r w:rsidRPr="00C87DC9">
        <w:t>Per evitare che un singolo battito saltato faccia scattare l'allarme, non potete basarvi su un calcolo istantaneo, ma su una media mobile.</w:t>
      </w:r>
    </w:p>
    <w:p w14:paraId="64441C04" w14:textId="77777777" w:rsidR="00C87DC9" w:rsidRPr="00C87DC9" w:rsidRDefault="00C87DC9" w:rsidP="00C87DC9">
      <w:pPr>
        <w:numPr>
          <w:ilvl w:val="0"/>
          <w:numId w:val="14"/>
        </w:numPr>
      </w:pPr>
      <w:r w:rsidRPr="00C87DC9">
        <w:rPr>
          <w:b/>
          <w:bCs/>
        </w:rPr>
        <w:lastRenderedPageBreak/>
        <w:t>Il calcolo:</w:t>
      </w:r>
      <w:r w:rsidRPr="00C87DC9">
        <w:t xml:space="preserve"> L'ESP32 estrae gli intervalli R-R dall'ECG. La frequenza cardiaca (HR) viene calcolata tecnicamente così: </w:t>
      </w:r>
    </w:p>
    <w:p w14:paraId="23F3B76C" w14:textId="31426B45" w:rsidR="00C87DC9" w:rsidRPr="00C87DC9" w:rsidRDefault="005E5206" w:rsidP="00C87DC9">
      <m:oMathPara>
        <m:oMath>
          <m:r>
            <w:rPr>
              <w:rFonts w:ascii="Cambria Math" w:hAnsi="Cambria Math"/>
            </w:rPr>
            <m:t>HR =</m:t>
          </m:r>
          <m:f>
            <m:fPr>
              <m:ctrlPr>
                <w:rPr>
                  <w:rFonts w:ascii="Cambria Math" w:hAnsi="Cambria Math"/>
                  <w:i/>
                </w:rPr>
              </m:ctrlPr>
            </m:fPr>
            <m:num>
              <m:r>
                <w:rPr>
                  <w:rFonts w:ascii="Cambria Math" w:hAnsi="Cambria Math"/>
                </w:rPr>
                <m:t>60000</m:t>
              </m:r>
            </m:num>
            <m:den>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 xml:space="preserve"> - </m:t>
              </m:r>
              <m:sSub>
                <m:sSubPr>
                  <m:ctrlPr>
                    <w:rPr>
                      <w:rFonts w:ascii="Cambria Math" w:hAnsi="Cambria Math"/>
                      <w:i/>
                    </w:rPr>
                  </m:ctrlPr>
                </m:sSubPr>
                <m:e>
                  <m:r>
                    <w:rPr>
                      <w:rFonts w:ascii="Cambria Math" w:hAnsi="Cambria Math"/>
                    </w:rPr>
                    <m:t>R</m:t>
                  </m:r>
                </m:e>
                <m:sub>
                  <m:d>
                    <m:dPr>
                      <m:begChr m:val="{"/>
                      <m:endChr m:val="}"/>
                      <m:ctrlPr>
                        <w:rPr>
                          <w:rFonts w:ascii="Cambria Math" w:hAnsi="Cambria Math"/>
                          <w:i/>
                        </w:rPr>
                      </m:ctrlPr>
                    </m:dPr>
                    <m:e>
                      <m:r>
                        <w:rPr>
                          <w:rFonts w:ascii="Cambria Math" w:hAnsi="Cambria Math"/>
                        </w:rPr>
                        <m:t>i-1</m:t>
                      </m:r>
                    </m:e>
                  </m:d>
                </m:sub>
              </m:sSub>
              <m:d>
                <m:dPr>
                  <m:ctrlPr>
                    <w:rPr>
                      <w:rFonts w:ascii="Cambria Math" w:hAnsi="Cambria Math"/>
                      <w:i/>
                    </w:rPr>
                  </m:ctrlPr>
                </m:dPr>
                <m:e>
                  <m:r>
                    <w:rPr>
                      <w:rFonts w:ascii="Cambria Math" w:hAnsi="Cambria Math"/>
                    </w:rPr>
                    <m:t>in millisecondi</m:t>
                  </m:r>
                </m:e>
              </m:d>
            </m:den>
          </m:f>
          <m:r>
            <w:rPr>
              <w:rFonts w:ascii="Cambria Math" w:hAnsi="Cambria Math"/>
            </w:rPr>
            <m:t xml:space="preserve"> </m:t>
          </m:r>
        </m:oMath>
      </m:oMathPara>
    </w:p>
    <w:p w14:paraId="57D06846" w14:textId="77777777" w:rsidR="00C87DC9" w:rsidRPr="00C87DC9" w:rsidRDefault="00C87DC9" w:rsidP="00C87DC9">
      <w:pPr>
        <w:numPr>
          <w:ilvl w:val="0"/>
          <w:numId w:val="14"/>
        </w:numPr>
      </w:pPr>
      <w:r w:rsidRPr="00C87DC9">
        <w:rPr>
          <w:b/>
          <w:bCs/>
        </w:rPr>
        <w:t>La finestra temporale:</w:t>
      </w:r>
      <w:r w:rsidRPr="00C87DC9">
        <w:t xml:space="preserve"> Applicate una media mobile esponenziale (EMA) o una media semplice sugli ultimi </w:t>
      </w:r>
      <w:r w:rsidRPr="005E5206">
        <w:rPr>
          <w:b/>
          <w:bCs/>
        </w:rPr>
        <w:t>3-5 secondi di battito</w:t>
      </w:r>
      <w:r w:rsidRPr="00C87DC9">
        <w:t>.</w:t>
      </w:r>
    </w:p>
    <w:p w14:paraId="713D2E8D" w14:textId="0DA620B7" w:rsidR="00C87DC9" w:rsidRDefault="00C87DC9" w:rsidP="00C87DC9">
      <w:pPr>
        <w:numPr>
          <w:ilvl w:val="0"/>
          <w:numId w:val="14"/>
        </w:numPr>
      </w:pPr>
      <w:r w:rsidRPr="00C87DC9">
        <w:rPr>
          <w:b/>
          <w:bCs/>
        </w:rPr>
        <w:t>Soglia esatta:</w:t>
      </w:r>
      <w:r w:rsidRPr="00C87DC9">
        <w:t xml:space="preserve"> Se EMA_HR &lt; 100 bpm </w:t>
      </w:r>
      <w:r w:rsidRPr="00C87DC9">
        <w:rPr>
          <w:b/>
          <w:bCs/>
        </w:rPr>
        <w:t>contemporaneamente</w:t>
      </w:r>
      <w:r w:rsidRPr="00C87DC9">
        <w:t xml:space="preserve"> al flag short_pause = True </w:t>
      </w:r>
      <m:oMath>
        <m:r>
          <w:rPr>
            <w:rFonts w:ascii="Cambria Math" w:hAnsi="Cambria Math"/>
          </w:rPr>
          <m:t>→</m:t>
        </m:r>
      </m:oMath>
      <w:r w:rsidRPr="00C87DC9">
        <w:t xml:space="preserve"> </w:t>
      </w:r>
      <w:r w:rsidRPr="00C87DC9">
        <w:rPr>
          <w:b/>
          <w:bCs/>
        </w:rPr>
        <w:t>ALLARME APNEA SINTOMATICA</w:t>
      </w:r>
      <w:r w:rsidRPr="00C87DC9">
        <w:t>.</w:t>
      </w:r>
    </w:p>
    <w:p w14:paraId="0962A33B" w14:textId="7DDB6551" w:rsidR="00FE4A70" w:rsidRPr="00C87DC9" w:rsidRDefault="00FE4A70" w:rsidP="00C87DC9">
      <w:pPr>
        <w:numPr>
          <w:ilvl w:val="0"/>
          <w:numId w:val="14"/>
        </w:numPr>
      </w:pPr>
      <w:r w:rsidRPr="00DE2223">
        <w:rPr>
          <w:b/>
          <w:bCs/>
        </w:rPr>
        <w:t>Media mobile</w:t>
      </w:r>
      <w:r w:rsidR="00862ADA" w:rsidRPr="00DE2223">
        <w:rPr>
          <w:b/>
          <w:bCs/>
        </w:rPr>
        <w:t xml:space="preserve"> esponenziale</w:t>
      </w:r>
      <w:r w:rsidR="00862ADA">
        <w:t xml:space="preserve">: la media mobile esponenziale (EMA) </w:t>
      </w:r>
      <w:r w:rsidR="003004BD">
        <w:t xml:space="preserve">effettua una media degli ultimi battiti ma dà più importanza a quelli più recenti. La formula è: </w:t>
      </w:r>
      <m:oMath>
        <m:r>
          <w:rPr>
            <w:rFonts w:ascii="Cambria Math" w:hAnsi="Cambria Math"/>
          </w:rPr>
          <m:t>EM</m:t>
        </m:r>
        <m:sSub>
          <m:sSubPr>
            <m:ctrlPr>
              <w:rPr>
                <w:rFonts w:ascii="Cambria Math" w:hAnsi="Cambria Math"/>
                <w:i/>
              </w:rPr>
            </m:ctrlPr>
          </m:sSubPr>
          <m:e>
            <m:r>
              <w:rPr>
                <w:rFonts w:ascii="Cambria Math" w:hAnsi="Cambria Math"/>
              </w:rPr>
              <m:t>A</m:t>
            </m:r>
          </m:e>
          <m:sub>
            <m:r>
              <w:rPr>
                <w:rFonts w:ascii="Cambria Math" w:hAnsi="Cambria Math"/>
              </w:rPr>
              <m:t>nuova</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attuale</m:t>
                </m:r>
              </m:sub>
            </m:sSub>
            <m:r>
              <w:rPr>
                <w:rFonts w:ascii="Cambria Math" w:eastAsiaTheme="minorEastAsia" w:hAnsi="Cambria Math"/>
              </w:rPr>
              <m:t>*α</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EM</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prec</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1-α</m:t>
                </m:r>
              </m:e>
            </m:d>
          </m:e>
        </m:d>
      </m:oMath>
      <w:r w:rsidR="00D536B7">
        <w:rPr>
          <w:rFonts w:eastAsiaTheme="minorEastAsia"/>
        </w:rPr>
        <w:t xml:space="preserve">, dove </w:t>
      </w:r>
      <m:oMath>
        <m:r>
          <w:rPr>
            <w:rFonts w:ascii="Cambria Math" w:eastAsiaTheme="minorEastAsia" w:hAnsi="Cambria Math"/>
          </w:rPr>
          <m:t>α</m:t>
        </m:r>
      </m:oMath>
      <w:r w:rsidR="00D536B7">
        <w:rPr>
          <w:rFonts w:eastAsiaTheme="minorEastAsia"/>
        </w:rPr>
        <w:t xml:space="preserve"> </w:t>
      </w:r>
      <w:r w:rsidR="00A95460">
        <w:rPr>
          <w:rFonts w:eastAsiaTheme="minorEastAsia"/>
        </w:rPr>
        <w:t>è il “</w:t>
      </w:r>
      <w:r w:rsidR="00A95460" w:rsidRPr="00A95460">
        <w:rPr>
          <w:rFonts w:eastAsiaTheme="minorEastAsia"/>
          <w:b/>
          <w:bCs/>
        </w:rPr>
        <w:t>fattore di reattività</w:t>
      </w:r>
      <w:r w:rsidR="00A95460">
        <w:rPr>
          <w:rFonts w:eastAsiaTheme="minorEastAsia"/>
        </w:rPr>
        <w:t>”, un numero compreso tra 0 e 1 che misura quanto il sistema reagisce in fretta</w:t>
      </w:r>
      <w:r w:rsidR="00DE2223">
        <w:rPr>
          <w:rFonts w:eastAsiaTheme="minorEastAsia"/>
        </w:rPr>
        <w:t xml:space="preserve"> (velocità=instabilità), di solito </w:t>
      </w:r>
      <m:oMath>
        <m:r>
          <w:rPr>
            <w:rFonts w:ascii="Cambria Math" w:eastAsiaTheme="minorEastAsia" w:hAnsi="Cambria Math"/>
          </w:rPr>
          <m:t>α=0.3</m:t>
        </m:r>
      </m:oMath>
      <w:r w:rsidR="00DE2223">
        <w:rPr>
          <w:rFonts w:eastAsiaTheme="minorEastAsia"/>
        </w:rPr>
        <w:t>.</w:t>
      </w:r>
    </w:p>
    <w:p w14:paraId="532FD15B" w14:textId="69243D52" w:rsidR="00C87DC9" w:rsidRPr="00C87DC9" w:rsidRDefault="005C2131" w:rsidP="00C87DC9">
      <w:pPr>
        <w:rPr>
          <w:b/>
          <w:bCs/>
        </w:rPr>
      </w:pPr>
      <w:r>
        <w:rPr>
          <w:b/>
          <w:bCs/>
        </w:rPr>
        <w:t xml:space="preserve">3. </w:t>
      </w:r>
      <w:r w:rsidR="00C87DC9" w:rsidRPr="00C87DC9">
        <w:rPr>
          <w:b/>
          <w:bCs/>
        </w:rPr>
        <w:t>Desaturazione e Cianosi (Sensore: SpO2 / Pulsossimetro)</w:t>
      </w:r>
    </w:p>
    <w:p w14:paraId="6F81690D" w14:textId="66A515BD" w:rsidR="00C87DC9" w:rsidRPr="005C2131" w:rsidRDefault="005C2131" w:rsidP="005C2131">
      <w:r w:rsidRPr="005C2131">
        <w:t>Da valutare</w:t>
      </w:r>
      <w:r w:rsidR="00900664">
        <w:t>.</w:t>
      </w:r>
    </w:p>
    <w:p w14:paraId="52A80C3C" w14:textId="77777777" w:rsidR="00C87DC9" w:rsidRPr="00C87DC9" w:rsidRDefault="00C87DC9" w:rsidP="00C87DC9">
      <w:pPr>
        <w:rPr>
          <w:b/>
          <w:bCs/>
        </w:rPr>
      </w:pPr>
      <w:r w:rsidRPr="00C87DC9">
        <w:rPr>
          <w:b/>
          <w:bCs/>
        </w:rPr>
        <w:t>4. Ipotonia e Pallore (Sensore: IMU / Visivo)</w:t>
      </w:r>
    </w:p>
    <w:p w14:paraId="13EA4506" w14:textId="1A36F0C7" w:rsidR="00C87DC9" w:rsidRPr="00C87DC9" w:rsidRDefault="00C87DC9" w:rsidP="00C87DC9">
      <w:r w:rsidRPr="00C87DC9">
        <w:t xml:space="preserve">Come per la saturazione, il </w:t>
      </w:r>
      <w:r w:rsidRPr="00C87DC9">
        <w:rPr>
          <w:b/>
          <w:bCs/>
        </w:rPr>
        <w:t>Pallore (Tempo di Refill Capillare)</w:t>
      </w:r>
      <w:r w:rsidRPr="00C87DC9">
        <w:t xml:space="preserve"> è un parametro puramente clinico e visivo: non è misurabile con i sensori. L'</w:t>
      </w:r>
      <w:r w:rsidRPr="00C87DC9">
        <w:rPr>
          <w:b/>
          <w:bCs/>
        </w:rPr>
        <w:t>Ipotonia</w:t>
      </w:r>
      <w:r w:rsidRPr="00C87DC9">
        <w:t xml:space="preserve">, invece, può essere dedotta indirettamente dall'IMU. </w:t>
      </w:r>
    </w:p>
    <w:p w14:paraId="1D66A7E3" w14:textId="77777777" w:rsidR="00C87DC9" w:rsidRPr="00C87DC9" w:rsidRDefault="00C87DC9" w:rsidP="00C87DC9">
      <w:pPr>
        <w:numPr>
          <w:ilvl w:val="0"/>
          <w:numId w:val="16"/>
        </w:numPr>
      </w:pPr>
      <w:r w:rsidRPr="00C87DC9">
        <w:rPr>
          <w:b/>
          <w:bCs/>
        </w:rPr>
        <w:t>Il calcolo (Ipotonia):</w:t>
      </w:r>
      <w:r w:rsidRPr="00C87DC9">
        <w:t xml:space="preserve"> Un neonato sano nel sonno mantiene un tono muscolare che genera </w:t>
      </w:r>
      <w:r w:rsidRPr="00983463">
        <w:rPr>
          <w:b/>
          <w:bCs/>
        </w:rPr>
        <w:t>micro-oscillazioni</w:t>
      </w:r>
      <w:r w:rsidRPr="00C87DC9">
        <w:t xml:space="preserve"> e variazioni di accelerazione. Se un bambino diventa improvvisamente "flaccido", l'</w:t>
      </w:r>
      <w:r w:rsidRPr="00BC448D">
        <w:rPr>
          <w:b/>
          <w:bCs/>
        </w:rPr>
        <w:t>IMU</w:t>
      </w:r>
      <w:r w:rsidRPr="00C87DC9">
        <w:t xml:space="preserve"> (accelerometro a 3 assi) registrerà un azzeramento della varianza del movimento.</w:t>
      </w:r>
    </w:p>
    <w:p w14:paraId="0643657E" w14:textId="5942D5AD" w:rsidR="00C87DC9" w:rsidRPr="00C87DC9" w:rsidRDefault="00C87DC9" w:rsidP="00C87DC9">
      <w:pPr>
        <w:numPr>
          <w:ilvl w:val="0"/>
          <w:numId w:val="16"/>
        </w:numPr>
      </w:pPr>
      <w:r w:rsidRPr="00C87DC9">
        <w:rPr>
          <w:b/>
          <w:bCs/>
        </w:rPr>
        <w:t>Soglia esatta:</w:t>
      </w:r>
      <w:r w:rsidRPr="00C87DC9">
        <w:t xml:space="preserve"> Calcolare la </w:t>
      </w:r>
      <w:r w:rsidRPr="00E83337">
        <w:rPr>
          <w:b/>
          <w:bCs/>
        </w:rPr>
        <w:t>varianza</w:t>
      </w:r>
      <w:r w:rsidRPr="00C87DC9">
        <w:t xml:space="preserve"> del vettore accelerazione </w:t>
      </w:r>
      <m:oMath>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 xml:space="preserve"> = var</m:t>
        </m:r>
        <m:d>
          <m:dPr>
            <m:ctrlPr>
              <w:rPr>
                <w:rFonts w:ascii="Cambria Math" w:hAnsi="Cambria Math"/>
                <w:i/>
              </w:rPr>
            </m:ctrlPr>
          </m:dPr>
          <m:e>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a</m:t>
                    </m:r>
                  </m:e>
                  <m:sub>
                    <m:r>
                      <w:rPr>
                        <w:rFonts w:ascii="Cambria Math" w:hAnsi="Cambria Math"/>
                      </w:rPr>
                      <m:t>x</m:t>
                    </m:r>
                  </m:sub>
                  <m:sup>
                    <m:r>
                      <w:rPr>
                        <w:rFonts w:ascii="Cambria Math" w:hAnsi="Cambria Math"/>
                      </w:rPr>
                      <m:t>2</m:t>
                    </m:r>
                  </m:sup>
                </m:sSubSup>
                <m:r>
                  <w:rPr>
                    <w:rFonts w:ascii="Cambria Math" w:hAnsi="Cambria Math"/>
                  </w:rPr>
                  <m:t xml:space="preserve"> + </m:t>
                </m:r>
                <m:sSubSup>
                  <m:sSubSupPr>
                    <m:ctrlPr>
                      <w:rPr>
                        <w:rFonts w:ascii="Cambria Math" w:hAnsi="Cambria Math"/>
                        <w:i/>
                      </w:rPr>
                    </m:ctrlPr>
                  </m:sSubSupPr>
                  <m:e>
                    <m:r>
                      <w:rPr>
                        <w:rFonts w:ascii="Cambria Math" w:hAnsi="Cambria Math"/>
                      </w:rPr>
                      <m:t>a</m:t>
                    </m:r>
                  </m:e>
                  <m:sub>
                    <m:r>
                      <w:rPr>
                        <w:rFonts w:ascii="Cambria Math" w:hAnsi="Cambria Math"/>
                      </w:rPr>
                      <m:t>y</m:t>
                    </m:r>
                  </m:sub>
                  <m:sup>
                    <m:r>
                      <w:rPr>
                        <w:rFonts w:ascii="Cambria Math" w:hAnsi="Cambria Math"/>
                      </w:rPr>
                      <m:t>2</m:t>
                    </m:r>
                  </m:sup>
                </m:sSubSup>
                <m:r>
                  <w:rPr>
                    <w:rFonts w:ascii="Cambria Math" w:hAnsi="Cambria Math"/>
                  </w:rPr>
                  <m:t xml:space="preserve"> + </m:t>
                </m:r>
                <m:sSubSup>
                  <m:sSubSupPr>
                    <m:ctrlPr>
                      <w:rPr>
                        <w:rFonts w:ascii="Cambria Math" w:hAnsi="Cambria Math"/>
                        <w:i/>
                      </w:rPr>
                    </m:ctrlPr>
                  </m:sSubSupPr>
                  <m:e>
                    <m:r>
                      <w:rPr>
                        <w:rFonts w:ascii="Cambria Math" w:hAnsi="Cambria Math"/>
                      </w:rPr>
                      <m:t>a</m:t>
                    </m:r>
                  </m:e>
                  <m:sub>
                    <m:r>
                      <w:rPr>
                        <w:rFonts w:ascii="Cambria Math" w:hAnsi="Cambria Math"/>
                      </w:rPr>
                      <m:t>z</m:t>
                    </m:r>
                  </m:sub>
                  <m:sup>
                    <m:r>
                      <w:rPr>
                        <w:rFonts w:ascii="Cambria Math" w:hAnsi="Cambria Math"/>
                      </w:rPr>
                      <m:t>2</m:t>
                    </m:r>
                  </m:sup>
                </m:sSubSup>
              </m:e>
            </m:rad>
            <m:ctrlPr>
              <w:rPr>
                <w:rFonts w:ascii="Cambria Math" w:eastAsiaTheme="minorEastAsia" w:hAnsi="Cambria Math"/>
                <w:i/>
              </w:rPr>
            </m:ctrlPr>
          </m:e>
        </m:d>
      </m:oMath>
      <w:r w:rsidRPr="00C87DC9">
        <w:t xml:space="preserve"> su una finestra di 5 secondi. Se </w:t>
      </w:r>
      <m:oMath>
        <m:sSup>
          <m:sSupPr>
            <m:ctrlPr>
              <w:rPr>
                <w:rFonts w:ascii="Cambria Math" w:hAnsi="Cambria Math"/>
                <w:i/>
              </w:rPr>
            </m:ctrlPr>
          </m:sSupPr>
          <m:e>
            <m:r>
              <w:rPr>
                <w:rFonts w:ascii="Cambria Math" w:hAnsi="Cambria Math"/>
              </w:rPr>
              <m:t>σ</m:t>
            </m:r>
          </m:e>
          <m:sup>
            <m:r>
              <w:rPr>
                <w:rFonts w:ascii="Cambria Math" w:hAnsi="Cambria Math"/>
              </w:rPr>
              <m:t>2</m:t>
            </m:r>
          </m:sup>
        </m:sSup>
      </m:oMath>
      <w:r w:rsidR="005A3D7D">
        <w:rPr>
          <w:rFonts w:eastAsiaTheme="minorEastAsia"/>
        </w:rPr>
        <w:t xml:space="preserve"> </w:t>
      </w:r>
      <w:r w:rsidRPr="00C87DC9">
        <w:t xml:space="preserve">scende sotto una soglia minima pre-calibrata in concomitanza con short_pause = True </w:t>
      </w:r>
      <m:oMath>
        <m:r>
          <w:rPr>
            <w:rFonts w:ascii="Cambria Math" w:hAnsi="Cambria Math"/>
          </w:rPr>
          <m:t>→</m:t>
        </m:r>
      </m:oMath>
      <w:r w:rsidR="005C5F23">
        <w:rPr>
          <w:rFonts w:eastAsiaTheme="minorEastAsia"/>
        </w:rPr>
        <w:t xml:space="preserve"> </w:t>
      </w:r>
      <w:r w:rsidRPr="00C87DC9">
        <w:rPr>
          <w:b/>
          <w:bCs/>
        </w:rPr>
        <w:t>ALLARME</w:t>
      </w:r>
      <w:r w:rsidRPr="00C87DC9">
        <w:t>.</w:t>
      </w:r>
    </w:p>
    <w:p w14:paraId="629944D3" w14:textId="77777777" w:rsidR="00C87DC9" w:rsidRPr="00C87DC9" w:rsidRDefault="00C87DC9" w:rsidP="00C87DC9">
      <w:pPr>
        <w:rPr>
          <w:b/>
          <w:bCs/>
        </w:rPr>
      </w:pPr>
      <w:r w:rsidRPr="00C87DC9">
        <w:rPr>
          <w:b/>
          <w:bCs/>
        </w:rPr>
        <w:t>La Logica Booleana dell'Edge (ESP32)</w:t>
      </w:r>
    </w:p>
    <w:p w14:paraId="2CF23961" w14:textId="72BF2B20" w:rsidR="00C87DC9" w:rsidRDefault="00C87DC9" w:rsidP="00C87DC9">
      <w:r w:rsidRPr="00C87DC9">
        <w:t>Sintetizzando, il codice MicroPython su</w:t>
      </w:r>
      <w:r w:rsidR="00FF1420">
        <w:t>ll’</w:t>
      </w:r>
      <w:r w:rsidRPr="00C87DC9">
        <w:t xml:space="preserve">ESP32 dovrà girare un loop continuo che verifica questa condizione logica: </w:t>
      </w:r>
    </w:p>
    <w:p w14:paraId="742A5F45" w14:textId="6DA3799D" w:rsidR="00A96CC4" w:rsidRDefault="00A96CC4" w:rsidP="00A96CC4">
      <w:pPr>
        <w:pStyle w:val="Paragrafoelenco"/>
        <w:numPr>
          <w:ilvl w:val="0"/>
          <w:numId w:val="17"/>
        </w:numPr>
      </w:pPr>
      <w:r>
        <w:t>Verifica che il tempo dall’ultimo respiro sia maggiore di 20</w:t>
      </w:r>
      <w:r w:rsidR="009226E1">
        <w:t xml:space="preserve"> secondi.</w:t>
      </w:r>
    </w:p>
    <w:p w14:paraId="6BAA6BBC" w14:textId="5E66837E" w:rsidR="009226E1" w:rsidRPr="00C87DC9" w:rsidRDefault="009226E1" w:rsidP="00A96CC4">
      <w:pPr>
        <w:pStyle w:val="Paragrafoelenco"/>
        <w:numPr>
          <w:ilvl w:val="0"/>
          <w:numId w:val="17"/>
        </w:numPr>
      </w:pPr>
      <w:r>
        <w:t xml:space="preserve">Oppure, verifica che siano passati almeno 10 secondi dall’ultimo respiro, e, </w:t>
      </w:r>
      <w:r>
        <w:rPr>
          <w:i/>
          <w:iCs/>
        </w:rPr>
        <w:t>contemporaneamente</w:t>
      </w:r>
      <w:r>
        <w:t xml:space="preserve">, </w:t>
      </w:r>
      <w:r w:rsidR="00925F8D">
        <w:t>la frequenza cardiaca (</w:t>
      </w:r>
      <m:oMath>
        <m:r>
          <w:rPr>
            <w:rFonts w:ascii="Cambria Math" w:hAnsi="Cambria Math"/>
          </w:rPr>
          <m:t>HR</m:t>
        </m:r>
      </m:oMath>
      <w:r w:rsidR="00925F8D">
        <w:t>) sia inferiore a 100 bpm e la variazione dell’accelerometro sia circa 0</w:t>
      </w:r>
      <w:r w:rsidR="00C81ECC">
        <w:t xml:space="preserve"> (</w:t>
      </w:r>
      <w:r w:rsidR="00DB005B">
        <w:t>assenza di tono muscolare</w:t>
      </w:r>
      <w:r w:rsidR="00C81ECC">
        <w:t>)</w:t>
      </w:r>
      <w:r w:rsidR="00DB005B">
        <w:t>.</w:t>
      </w:r>
    </w:p>
    <w:p w14:paraId="63901933" w14:textId="14FB9140" w:rsidR="00C87DC9" w:rsidRPr="00C87DC9" w:rsidRDefault="005C5F23" w:rsidP="00C87DC9">
      <m:oMathPara>
        <m:oMath>
          <m:r>
            <w:rPr>
              <w:rFonts w:ascii="Cambria Math" w:hAnsi="Cambria Math"/>
            </w:rPr>
            <m:t xml:space="preserve">Alarm = </m:t>
          </m:r>
          <m:d>
            <m:dPr>
              <m:ctrlPr>
                <w:rPr>
                  <w:rFonts w:ascii="Cambria Math" w:hAnsi="Cambria Math"/>
                  <w:i/>
                </w:rPr>
              </m:ctrlPr>
            </m:dPr>
            <m:e>
              <m:r>
                <m:rPr>
                  <m:sty m:val="p"/>
                </m:rPr>
                <w:rPr>
                  <w:rFonts w:ascii="Cambria Math" w:hAnsi="Cambria Math"/>
                </w:rPr>
                <m:t>Δ</m:t>
              </m:r>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resp</m:t>
                  </m:r>
                </m:sub>
              </m:sSub>
              <m:r>
                <w:rPr>
                  <w:rFonts w:ascii="Cambria Math" w:hAnsi="Cambria Math"/>
                </w:rPr>
                <m:t xml:space="preserve"> &gt; 20</m:t>
              </m:r>
            </m:e>
          </m:d>
          <m:r>
            <w:rPr>
              <w:rFonts w:ascii="Cambria Math" w:hAnsi="Cambria Math"/>
            </w:rPr>
            <m:t xml:space="preserve">∪ </m:t>
          </m:r>
          <m:d>
            <m:dPr>
              <m:ctrlPr>
                <w:rPr>
                  <w:rFonts w:ascii="Cambria Math" w:hAnsi="Cambria Math"/>
                  <w:i/>
                </w:rPr>
              </m:ctrlPr>
            </m:dPr>
            <m:e>
              <m:d>
                <m:dPr>
                  <m:ctrlPr>
                    <w:rPr>
                      <w:rFonts w:ascii="Cambria Math" w:hAnsi="Cambria Math"/>
                      <w:i/>
                    </w:rPr>
                  </m:ctrlPr>
                </m:dPr>
                <m:e>
                  <m:r>
                    <w:rPr>
                      <w:rFonts w:ascii="Cambria Math" w:hAnsi="Cambria Math"/>
                    </w:rPr>
                    <m:t>10 &lt;</m:t>
                  </m:r>
                  <m:r>
                    <m:rPr>
                      <m:sty m:val="p"/>
                    </m:rPr>
                    <w:rPr>
                      <w:rFonts w:ascii="Cambria Math" w:hAnsi="Cambria Math"/>
                    </w:rPr>
                    <m:t>Δ</m:t>
                  </m:r>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resp</m:t>
                      </m:r>
                    </m:sub>
                  </m:sSub>
                  <m:r>
                    <w:rPr>
                      <w:rFonts w:ascii="Cambria Math" w:hAnsi="Cambria Math"/>
                    </w:rPr>
                    <m:t>≤ 20</m:t>
                  </m:r>
                </m:e>
              </m:d>
              <m:r>
                <w:rPr>
                  <w:rFonts w:ascii="Cambria Math" w:hAnsi="Cambria Math"/>
                </w:rPr>
                <m:t>∩</m:t>
              </m:r>
              <m:d>
                <m:dPr>
                  <m:ctrlPr>
                    <w:rPr>
                      <w:rFonts w:ascii="Cambria Math" w:hAnsi="Cambria Math"/>
                      <w:i/>
                    </w:rPr>
                  </m:ctrlPr>
                </m:dPr>
                <m:e>
                  <m:r>
                    <w:rPr>
                      <w:rFonts w:ascii="Cambria Math" w:hAnsi="Cambria Math"/>
                    </w:rPr>
                    <m:t>HR &lt; 100∪ IM</m:t>
                  </m:r>
                  <m:sSub>
                    <m:sSubPr>
                      <m:ctrlPr>
                        <w:rPr>
                          <w:rFonts w:ascii="Cambria Math" w:hAnsi="Cambria Math"/>
                          <w:i/>
                        </w:rPr>
                      </m:ctrlPr>
                    </m:sSubPr>
                    <m:e>
                      <m:r>
                        <w:rPr>
                          <w:rFonts w:ascii="Cambria Math" w:hAnsi="Cambria Math"/>
                        </w:rPr>
                        <m:t>U</m:t>
                      </m:r>
                    </m:e>
                    <m:sub>
                      <m:r>
                        <w:rPr>
                          <w:rFonts w:ascii="Cambria Math" w:hAnsi="Cambria Math"/>
                        </w:rPr>
                        <m:t>variance</m:t>
                      </m:r>
                    </m:sub>
                  </m:sSub>
                  <m:r>
                    <w:rPr>
                      <w:rFonts w:ascii="Cambria Math" w:hAnsi="Cambria Math"/>
                    </w:rPr>
                    <m:t>≈ 0</m:t>
                  </m:r>
                </m:e>
              </m:d>
            </m:e>
          </m:d>
        </m:oMath>
      </m:oMathPara>
    </w:p>
    <w:p w14:paraId="2A23A700" w14:textId="1A730213" w:rsidR="00C87DC9" w:rsidRPr="00C87DC9" w:rsidRDefault="00C87DC9" w:rsidP="00C87DC9">
      <w:r w:rsidRPr="00C87DC9">
        <w:rPr>
          <w:i/>
          <w:iCs/>
        </w:rPr>
        <w:t xml:space="preserve">Dove </w:t>
      </w:r>
      <m:oMath>
        <m:r>
          <m:rPr>
            <m:sty m:val="p"/>
          </m:rPr>
          <w:rPr>
            <w:rFonts w:ascii="Cambria Math" w:hAnsi="Cambria Math"/>
          </w:rPr>
          <m:t>Δ</m:t>
        </m:r>
        <m:r>
          <w:rPr>
            <w:rFonts w:ascii="Cambria Math" w:hAnsi="Cambria Math"/>
          </w:rPr>
          <m:t xml:space="preserve"> </m:t>
        </m:r>
        <m:sSub>
          <m:sSubPr>
            <m:ctrlPr>
              <w:rPr>
                <w:rFonts w:ascii="Cambria Math" w:hAnsi="Cambria Math"/>
                <w:i/>
                <w:iCs/>
              </w:rPr>
            </m:ctrlPr>
          </m:sSubPr>
          <m:e>
            <m:r>
              <w:rPr>
                <w:rFonts w:ascii="Cambria Math" w:hAnsi="Cambria Math"/>
              </w:rPr>
              <m:t>t</m:t>
            </m:r>
          </m:e>
          <m:sub>
            <m:r>
              <w:rPr>
                <w:rFonts w:ascii="Cambria Math" w:hAnsi="Cambria Math"/>
              </w:rPr>
              <m:t>resp</m:t>
            </m:r>
          </m:sub>
        </m:sSub>
      </m:oMath>
      <w:r w:rsidRPr="00C87DC9">
        <w:rPr>
          <w:i/>
          <w:iCs/>
        </w:rPr>
        <w:t xml:space="preserve"> è il tempo trascorso dall'ultimo atto respiratorio valido rilevato dallo Strain Gauge.</w:t>
      </w:r>
    </w:p>
    <w:p w14:paraId="47CD18EC" w14:textId="24298B59" w:rsidR="003D1588" w:rsidRPr="003D1588" w:rsidRDefault="003D1588" w:rsidP="003D1588">
      <w:pPr>
        <w:pStyle w:val="Titolo2"/>
        <w:rPr>
          <w:color w:val="EE0000"/>
          <w:sz w:val="24"/>
          <w:szCs w:val="24"/>
        </w:rPr>
      </w:pPr>
      <w:r w:rsidRPr="003D1588">
        <w:rPr>
          <w:color w:val="EE0000"/>
          <w:sz w:val="24"/>
          <w:szCs w:val="24"/>
        </w:rPr>
        <w:t>Le 3 tipologie di apnea</w:t>
      </w:r>
    </w:p>
    <w:p w14:paraId="2241EB88" w14:textId="77777777" w:rsidR="003D1588" w:rsidRPr="003D1588" w:rsidRDefault="003D1588" w:rsidP="003D1588">
      <w:r w:rsidRPr="003D1588">
        <w:t xml:space="preserve">La definizione clinica non si limita alla durata della pausa, ma classifica l'evento in base a </w:t>
      </w:r>
      <w:r w:rsidRPr="003D1588">
        <w:rPr>
          <w:i/>
          <w:iCs/>
        </w:rPr>
        <w:t>come</w:t>
      </w:r>
      <w:r w:rsidRPr="003D1588">
        <w:t xml:space="preserve"> e </w:t>
      </w:r>
      <w:r w:rsidRPr="003D1588">
        <w:rPr>
          <w:i/>
          <w:iCs/>
        </w:rPr>
        <w:t>perché</w:t>
      </w:r>
      <w:r w:rsidRPr="003D1588">
        <w:t xml:space="preserve"> si interrompe il respiro. Esistono tre forme distinte:</w:t>
      </w:r>
    </w:p>
    <w:p w14:paraId="55F5730F" w14:textId="05C64DFB" w:rsidR="003D1588" w:rsidRPr="003D1588" w:rsidRDefault="003D1588" w:rsidP="003D1588">
      <w:pPr>
        <w:numPr>
          <w:ilvl w:val="0"/>
          <w:numId w:val="6"/>
        </w:numPr>
      </w:pPr>
      <w:r w:rsidRPr="003D1588">
        <w:rPr>
          <w:b/>
          <w:bCs/>
        </w:rPr>
        <w:lastRenderedPageBreak/>
        <w:t xml:space="preserve">Apnea </w:t>
      </w:r>
      <w:r>
        <w:rPr>
          <w:b/>
          <w:bCs/>
        </w:rPr>
        <w:t>c</w:t>
      </w:r>
      <w:r w:rsidRPr="003D1588">
        <w:rPr>
          <w:b/>
          <w:bCs/>
        </w:rPr>
        <w:t>entrale:</w:t>
      </w:r>
      <w:r w:rsidRPr="003D1588">
        <w:t xml:space="preserve"> È dovuta all'immaturità del sistema nervoso centrale. I centri del respiro situati nel tronco encefalico smettono temporaneamente di inviare gli impulsi ai muscoli respiratori. Durante questa apnea, non c'è flusso d'aria e </w:t>
      </w:r>
      <w:r w:rsidRPr="003D1588">
        <w:rPr>
          <w:b/>
          <w:bCs/>
        </w:rPr>
        <w:t>non c'è alcuno sforzo respiratorio</w:t>
      </w:r>
      <w:r w:rsidRPr="003D1588">
        <w:t xml:space="preserve"> (</w:t>
      </w:r>
      <w:r w:rsidRPr="000C71FC">
        <w:rPr>
          <w:b/>
          <w:bCs/>
        </w:rPr>
        <w:t>il torace del neonato è completamente fermo</w:t>
      </w:r>
      <w:r w:rsidRPr="003D1588">
        <w:t>).</w:t>
      </w:r>
    </w:p>
    <w:p w14:paraId="444BD832" w14:textId="5FD7FE71" w:rsidR="003D1588" w:rsidRPr="003D1588" w:rsidRDefault="003D1588" w:rsidP="003D1588">
      <w:pPr>
        <w:numPr>
          <w:ilvl w:val="0"/>
          <w:numId w:val="6"/>
        </w:numPr>
      </w:pPr>
      <w:r w:rsidRPr="003D1588">
        <w:rPr>
          <w:b/>
          <w:bCs/>
        </w:rPr>
        <w:t xml:space="preserve">Apnea </w:t>
      </w:r>
      <w:r>
        <w:rPr>
          <w:b/>
          <w:bCs/>
        </w:rPr>
        <w:t>o</w:t>
      </w:r>
      <w:r w:rsidRPr="003D1588">
        <w:rPr>
          <w:b/>
          <w:bCs/>
        </w:rPr>
        <w:t>struttiva:</w:t>
      </w:r>
      <w:r w:rsidRPr="003D1588">
        <w:t xml:space="preserve"> I muscoli respiratori funzionano e il neonato compie lo sforzo per respirare (il torace si muove), ma l'aria non riesce a passare a causa di un'ostruzione delle vie aeree superiori. Questo può avvenire per la flessione eccessiva del collo, per secrezioni, o per il collasso dei tessuti molli della faringe.</w:t>
      </w:r>
    </w:p>
    <w:p w14:paraId="2CB1D686" w14:textId="1EBDD999" w:rsidR="003D1588" w:rsidRPr="003D1588" w:rsidRDefault="003D1588" w:rsidP="003D1588">
      <w:pPr>
        <w:numPr>
          <w:ilvl w:val="0"/>
          <w:numId w:val="6"/>
        </w:numPr>
      </w:pPr>
      <w:r w:rsidRPr="003D1588">
        <w:rPr>
          <w:b/>
          <w:bCs/>
        </w:rPr>
        <w:t xml:space="preserve">Apnea </w:t>
      </w:r>
      <w:r>
        <w:rPr>
          <w:b/>
          <w:bCs/>
        </w:rPr>
        <w:t>m</w:t>
      </w:r>
      <w:r w:rsidRPr="003D1588">
        <w:rPr>
          <w:b/>
          <w:bCs/>
        </w:rPr>
        <w:t>ista:</w:t>
      </w:r>
      <w:r w:rsidRPr="003D1588">
        <w:t xml:space="preserve"> È la forma </w:t>
      </w:r>
      <w:r w:rsidRPr="003D1588">
        <w:rPr>
          <w:b/>
          <w:bCs/>
        </w:rPr>
        <w:t>più comune</w:t>
      </w:r>
      <w:r w:rsidRPr="003D1588">
        <w:t xml:space="preserve"> nei neonati prematuri (rappresenta tra il 50% e il 75% dei casi). È una combinazione delle due precedenti: spesso inizia come un'apnea centrale (il respiro si ferma) e, quando il neonato cerca di ricominciare a respirare, le vie aeree sono collassate, trasformandola in un'apnea ostruttiva.</w:t>
      </w:r>
    </w:p>
    <w:p w14:paraId="3D7F9CC9" w14:textId="737709B6" w:rsidR="003D1588" w:rsidRPr="003D1588" w:rsidRDefault="003D1588" w:rsidP="003D1588">
      <w:pPr>
        <w:pStyle w:val="Titolo2"/>
        <w:rPr>
          <w:color w:val="EE0000"/>
          <w:sz w:val="24"/>
          <w:szCs w:val="24"/>
        </w:rPr>
      </w:pPr>
      <w:r w:rsidRPr="003D1588">
        <w:rPr>
          <w:color w:val="EE0000"/>
          <w:sz w:val="24"/>
          <w:szCs w:val="24"/>
        </w:rPr>
        <w:t xml:space="preserve">Cosa NON è l'apnea: Il </w:t>
      </w:r>
      <w:r>
        <w:rPr>
          <w:color w:val="EE0000"/>
          <w:sz w:val="24"/>
          <w:szCs w:val="24"/>
        </w:rPr>
        <w:t>r</w:t>
      </w:r>
      <w:r w:rsidRPr="003D1588">
        <w:rPr>
          <w:color w:val="EE0000"/>
          <w:sz w:val="24"/>
          <w:szCs w:val="24"/>
        </w:rPr>
        <w:t xml:space="preserve">espiro </w:t>
      </w:r>
      <w:r>
        <w:rPr>
          <w:color w:val="EE0000"/>
          <w:sz w:val="24"/>
          <w:szCs w:val="24"/>
        </w:rPr>
        <w:t>p</w:t>
      </w:r>
      <w:r w:rsidRPr="003D1588">
        <w:rPr>
          <w:color w:val="EE0000"/>
          <w:sz w:val="24"/>
          <w:szCs w:val="24"/>
        </w:rPr>
        <w:t>eriodico</w:t>
      </w:r>
    </w:p>
    <w:p w14:paraId="3BE95543" w14:textId="38BC8F97" w:rsidR="003D1588" w:rsidRPr="003D1588" w:rsidRDefault="003D1588" w:rsidP="003D1588">
      <w:r w:rsidRPr="003D1588">
        <w:t xml:space="preserve">I neonati sani manifestano spesso un pattern chiamato </w:t>
      </w:r>
      <w:r w:rsidRPr="003D1588">
        <w:rPr>
          <w:b/>
          <w:bCs/>
        </w:rPr>
        <w:t>respiro periodico</w:t>
      </w:r>
      <w:r w:rsidRPr="003D1588">
        <w:t>. Si tratta di cicli in cui il bambino respira normalmente per 10-15 secondi, poi fa una pausa di 5-10 secondi, e poi ricomincia.</w:t>
      </w:r>
    </w:p>
    <w:p w14:paraId="0178B79F" w14:textId="77777777" w:rsidR="003D1588" w:rsidRPr="003D1588" w:rsidRDefault="003D1588" w:rsidP="003D1588">
      <w:r w:rsidRPr="003D1588">
        <w:t xml:space="preserve">Il respiro periodico è considerato del tutto </w:t>
      </w:r>
      <w:r w:rsidRPr="003D1588">
        <w:rPr>
          <w:b/>
          <w:bCs/>
        </w:rPr>
        <w:t>fisiologico e benigno</w:t>
      </w:r>
      <w:r w:rsidRPr="003D1588">
        <w:t xml:space="preserve"> perché le pause sono brevi (sotto i 20 secondi) e, soprattutto, </w:t>
      </w:r>
      <w:r w:rsidRPr="003D1588">
        <w:rPr>
          <w:i/>
          <w:iCs/>
        </w:rPr>
        <w:t>non</w:t>
      </w:r>
      <w:r w:rsidRPr="003D1588">
        <w:t xml:space="preserve"> causano mai bradicardia, cali di ossigeno o cianosi.</w:t>
      </w:r>
    </w:p>
    <w:p w14:paraId="0F28FECB" w14:textId="77777777" w:rsidR="003D1588" w:rsidRPr="00F1790F" w:rsidRDefault="003D1588" w:rsidP="00F1790F">
      <w:pPr>
        <w:pStyle w:val="Titolo2"/>
        <w:rPr>
          <w:color w:val="EE0000"/>
          <w:sz w:val="24"/>
          <w:szCs w:val="24"/>
        </w:rPr>
      </w:pPr>
      <w:r w:rsidRPr="00F1790F">
        <w:rPr>
          <w:color w:val="EE0000"/>
          <w:sz w:val="24"/>
          <w:szCs w:val="24"/>
        </w:rPr>
        <w:t>Eziologia: Primaria o Secondaria?</w:t>
      </w:r>
    </w:p>
    <w:p w14:paraId="32C375C9" w14:textId="77777777" w:rsidR="003D1588" w:rsidRPr="003D1588" w:rsidRDefault="003D1588" w:rsidP="003D1588">
      <w:r w:rsidRPr="003D1588">
        <w:t>Quando un medico diagnostica un'apnea, deve anche definirne la natura per decidere il trattamento:</w:t>
      </w:r>
    </w:p>
    <w:p w14:paraId="0F8A5C4D" w14:textId="5480A5F6" w:rsidR="003D1588" w:rsidRPr="003D1588" w:rsidRDefault="003D1588" w:rsidP="000C71FC">
      <w:pPr>
        <w:numPr>
          <w:ilvl w:val="0"/>
          <w:numId w:val="7"/>
        </w:numPr>
      </w:pPr>
      <w:r w:rsidRPr="003D1588">
        <w:rPr>
          <w:b/>
          <w:bCs/>
        </w:rPr>
        <w:t xml:space="preserve">Apnea della </w:t>
      </w:r>
      <w:r w:rsidR="000C71FC">
        <w:rPr>
          <w:b/>
          <w:bCs/>
        </w:rPr>
        <w:t>p</w:t>
      </w:r>
      <w:r w:rsidRPr="000C71FC">
        <w:rPr>
          <w:b/>
          <w:bCs/>
        </w:rPr>
        <w:t>rematurità (</w:t>
      </w:r>
      <w:r w:rsidR="000C71FC">
        <w:rPr>
          <w:b/>
          <w:bCs/>
        </w:rPr>
        <w:t>p</w:t>
      </w:r>
      <w:r w:rsidRPr="000C71FC">
        <w:rPr>
          <w:b/>
          <w:bCs/>
        </w:rPr>
        <w:t>rimaria):</w:t>
      </w:r>
      <w:r w:rsidRPr="003D1588">
        <w:t xml:space="preserve"> Se il neonato è nato </w:t>
      </w:r>
      <w:r w:rsidRPr="000C71FC">
        <w:rPr>
          <w:b/>
          <w:bCs/>
        </w:rPr>
        <w:t>prima della 37-esima settimana</w:t>
      </w:r>
      <w:r w:rsidRPr="003D1588">
        <w:t xml:space="preserve"> di gestazione (e </w:t>
      </w:r>
      <w:r w:rsidRPr="000C71FC">
        <w:rPr>
          <w:b/>
          <w:bCs/>
        </w:rPr>
        <w:t>specialmente prima della 28-esima</w:t>
      </w:r>
      <w:r w:rsidRPr="003D1588">
        <w:t xml:space="preserve">) e non ha altre malattie, l'apnea è considerata una </w:t>
      </w:r>
      <w:r w:rsidRPr="000C71FC">
        <w:rPr>
          <w:b/>
          <w:bCs/>
        </w:rPr>
        <w:t>conseguenza diretta dell'immaturità</w:t>
      </w:r>
      <w:r w:rsidRPr="003D1588">
        <w:t xml:space="preserve"> dei suoi centri respiratori. Si tratta con farmaci stimolanti (come la </w:t>
      </w:r>
      <w:r w:rsidRPr="000C71FC">
        <w:rPr>
          <w:b/>
          <w:bCs/>
        </w:rPr>
        <w:t>caffeina citrato</w:t>
      </w:r>
      <w:r w:rsidRPr="003D1588">
        <w:t>) e supporto ventilatorio dolce, e tende a risolversi da sola man mano che il bambino cresce.</w:t>
      </w:r>
    </w:p>
    <w:p w14:paraId="4A03C19D" w14:textId="7ED31A85" w:rsidR="003D1588" w:rsidRPr="003D1588" w:rsidRDefault="003D1588" w:rsidP="003D1588">
      <w:pPr>
        <w:numPr>
          <w:ilvl w:val="0"/>
          <w:numId w:val="7"/>
        </w:numPr>
      </w:pPr>
      <w:r w:rsidRPr="003D1588">
        <w:rPr>
          <w:b/>
          <w:bCs/>
        </w:rPr>
        <w:t xml:space="preserve">Apnea </w:t>
      </w:r>
      <w:r w:rsidR="000C71FC">
        <w:rPr>
          <w:b/>
          <w:bCs/>
        </w:rPr>
        <w:t>s</w:t>
      </w:r>
      <w:r w:rsidRPr="003D1588">
        <w:rPr>
          <w:b/>
          <w:bCs/>
        </w:rPr>
        <w:t>econdaria:</w:t>
      </w:r>
      <w:r w:rsidRPr="003D1588">
        <w:t xml:space="preserve"> Se l'apnea si presenta in un neonato a termine, o se peggiora improvvisamente in un prematuro, la definizione clinica impone di cercare una causa scatenante. L'apnea in questo caso è il "sintomo" di un'altra emergenza, come un'infezione (</w:t>
      </w:r>
      <w:r w:rsidRPr="000C71FC">
        <w:rPr>
          <w:b/>
          <w:bCs/>
        </w:rPr>
        <w:t>sepsi</w:t>
      </w:r>
      <w:r w:rsidRPr="003D1588">
        <w:t>), un calo di zuccheri (</w:t>
      </w:r>
      <w:r w:rsidRPr="000C71FC">
        <w:rPr>
          <w:b/>
          <w:bCs/>
        </w:rPr>
        <w:t>ipoglicemia</w:t>
      </w:r>
      <w:r w:rsidRPr="003D1588">
        <w:t xml:space="preserve">), </w:t>
      </w:r>
      <w:r w:rsidRPr="000C71FC">
        <w:rPr>
          <w:b/>
          <w:bCs/>
        </w:rPr>
        <w:t>squilibri termici</w:t>
      </w:r>
      <w:r w:rsidRPr="003D1588">
        <w:t xml:space="preserve"> (freddo o caldo eccessivo) o </w:t>
      </w:r>
      <w:r w:rsidRPr="000C71FC">
        <w:rPr>
          <w:b/>
          <w:bCs/>
        </w:rPr>
        <w:t>problemi neurologici</w:t>
      </w:r>
      <w:r w:rsidRPr="003D1588">
        <w:t>.</w:t>
      </w:r>
    </w:p>
    <w:p w14:paraId="15A71A82" w14:textId="7826081C" w:rsidR="002A20D9" w:rsidRDefault="002A20D9"/>
    <w:p w14:paraId="0EA73676" w14:textId="04A1DBEF" w:rsidR="00CE4133" w:rsidRDefault="0095556B" w:rsidP="0095556B">
      <w:pPr>
        <w:pStyle w:val="Titolo1"/>
        <w:rPr>
          <w:color w:val="EE0000"/>
          <w:sz w:val="28"/>
          <w:szCs w:val="28"/>
        </w:rPr>
      </w:pPr>
      <w:r w:rsidRPr="0095556B">
        <w:rPr>
          <w:color w:val="EE0000"/>
          <w:sz w:val="28"/>
          <w:szCs w:val="28"/>
        </w:rPr>
        <w:t>Riassunto: Associations between age and sleep apnea risk among newborn infants</w:t>
      </w:r>
      <w:r w:rsidR="00C02E90">
        <w:rPr>
          <w:color w:val="EE0000"/>
          <w:sz w:val="28"/>
          <w:szCs w:val="28"/>
        </w:rPr>
        <w:t xml:space="preserve"> - </w:t>
      </w:r>
      <w:r w:rsidR="00C02E90" w:rsidRPr="00C02E90">
        <w:rPr>
          <w:color w:val="EE0000"/>
          <w:sz w:val="28"/>
          <w:szCs w:val="28"/>
        </w:rPr>
        <w:t>Lisa B. Matlen</w:t>
      </w:r>
      <w:r w:rsidR="00C02E90">
        <w:rPr>
          <w:color w:val="EE0000"/>
          <w:sz w:val="28"/>
          <w:szCs w:val="28"/>
        </w:rPr>
        <w:t>,</w:t>
      </w:r>
      <w:r w:rsidR="00C02E90" w:rsidRPr="00C02E90">
        <w:rPr>
          <w:color w:val="EE0000"/>
          <w:sz w:val="28"/>
          <w:szCs w:val="28"/>
        </w:rPr>
        <w:t xml:space="preserve"> Fauziya Hassan</w:t>
      </w:r>
      <w:r w:rsidR="00B616AE">
        <w:rPr>
          <w:color w:val="EE0000"/>
          <w:sz w:val="28"/>
          <w:szCs w:val="28"/>
        </w:rPr>
        <w:t>,</w:t>
      </w:r>
      <w:r w:rsidR="00C02E90" w:rsidRPr="00C02E90">
        <w:rPr>
          <w:color w:val="EE0000"/>
          <w:sz w:val="28"/>
          <w:szCs w:val="28"/>
        </w:rPr>
        <w:t xml:space="preserve"> Renée A. Shellhaas</w:t>
      </w:r>
    </w:p>
    <w:p w14:paraId="3B0BF2F0" w14:textId="77777777" w:rsidR="00F74A4F" w:rsidRPr="00F74A4F" w:rsidRDefault="00F74A4F" w:rsidP="00F74A4F">
      <w:r w:rsidRPr="00F74A4F">
        <w:rPr>
          <w:b/>
          <w:bCs/>
        </w:rPr>
        <w:t>Obiettivo dello studio</w:t>
      </w:r>
      <w:r w:rsidRPr="00F74A4F">
        <w:t xml:space="preserve"> L'articolo esamina la relazione tra gli indici dei disturbi respiratori nel sonno (SDB, come l'apnea notturna), l'età gestazionale alla nascita (GA) e l'età postmestruale (PMA) in neonati con meno di 3 mesi di vita sottoposti a polisonnografia clinica. </w:t>
      </w:r>
    </w:p>
    <w:p w14:paraId="5473BA0D" w14:textId="77777777" w:rsidR="00F74A4F" w:rsidRPr="00F74A4F" w:rsidRDefault="00F74A4F" w:rsidP="00F74A4F">
      <w:r w:rsidRPr="00F74A4F">
        <w:rPr>
          <w:b/>
          <w:bCs/>
        </w:rPr>
        <w:t>Metodologia</w:t>
      </w:r>
      <w:r w:rsidRPr="00F74A4F">
        <w:t xml:space="preserve"> Lo studio retrospettivo ha analizzato i dati di 118 neonati, suddividendoli in diversi gruppi: quelli senza evidenti fattori di rischio clinici per SDB, quelli con anomalie strutturali congenite (come palatoschisi o sequenza di Pierre Robin) e quelli con sindromi genetiche o altri fattori predisponenti. I ricercatori hanno valutato parametri chiave come l'indice di apnea-ipopnea (AHI) e l'indice di apnea ostruttiva (OAI). </w:t>
      </w:r>
    </w:p>
    <w:p w14:paraId="76B56EE5" w14:textId="77777777" w:rsidR="00F74A4F" w:rsidRPr="00F74A4F" w:rsidRDefault="00F74A4F" w:rsidP="00F74A4F">
      <w:r w:rsidRPr="00F74A4F">
        <w:rPr>
          <w:b/>
          <w:bCs/>
        </w:rPr>
        <w:t>Risultati principali</w:t>
      </w:r>
    </w:p>
    <w:p w14:paraId="296C2FCB" w14:textId="77777777" w:rsidR="00F74A4F" w:rsidRPr="00F74A4F" w:rsidRDefault="00F74A4F" w:rsidP="00F74A4F">
      <w:pPr>
        <w:numPr>
          <w:ilvl w:val="0"/>
          <w:numId w:val="8"/>
        </w:numPr>
      </w:pPr>
      <w:r w:rsidRPr="00F74A4F">
        <w:rPr>
          <w:b/>
          <w:bCs/>
        </w:rPr>
        <w:lastRenderedPageBreak/>
        <w:t>Neonati senza fattori di rischio evidenti (53 pazienti):</w:t>
      </w:r>
      <w:r w:rsidRPr="00F74A4F">
        <w:t xml:space="preserve"> È emersa una relazione inversa tra l'AHI e l'età postmestruale, il che significa che gli episodi generali di apnea diminuiscono man mano che il neonato matura dopo la nascita. Tuttavia, il rischio di apnee puramente ostruttive (OAI) è risultato fortemente legato alla prematurità (bassa età gestazionale) e non migliora in modo significativo semplicemente con il passare delle settimane. </w:t>
      </w:r>
    </w:p>
    <w:p w14:paraId="3672481A" w14:textId="77777777" w:rsidR="00F74A4F" w:rsidRPr="00F74A4F" w:rsidRDefault="00F74A4F" w:rsidP="00F74A4F">
      <w:pPr>
        <w:numPr>
          <w:ilvl w:val="0"/>
          <w:numId w:val="8"/>
        </w:numPr>
      </w:pPr>
      <w:r w:rsidRPr="00F74A4F">
        <w:rPr>
          <w:b/>
          <w:bCs/>
        </w:rPr>
        <w:t>Neonati con anomalie strutturali (28 pazienti):</w:t>
      </w:r>
      <w:r w:rsidRPr="00F74A4F">
        <w:t xml:space="preserve"> Questo gruppo ha registrato indici nettamente superiori sia per l'AHI che per l'OAI. In questo caso, nessuno dei due indici ha mostrato miglioramenti legati all'età gestazionale o postmestruale. </w:t>
      </w:r>
    </w:p>
    <w:p w14:paraId="5944E09D" w14:textId="77777777" w:rsidR="00F74A4F" w:rsidRPr="00F74A4F" w:rsidRDefault="00F74A4F" w:rsidP="00F74A4F">
      <w:pPr>
        <w:numPr>
          <w:ilvl w:val="0"/>
          <w:numId w:val="8"/>
        </w:numPr>
      </w:pPr>
      <w:r w:rsidRPr="00F74A4F">
        <w:rPr>
          <w:b/>
          <w:bCs/>
        </w:rPr>
        <w:t>Neonati con sindromi genetiche:</w:t>
      </w:r>
      <w:r w:rsidRPr="00F74A4F">
        <w:t xml:space="preserve"> L'analisi ha evidenziato che questi pazienti hanno una probabilità significativamente più alta di soffrire di ipoventilazione rispetto ai neonati senza fattori di rischio. </w:t>
      </w:r>
    </w:p>
    <w:p w14:paraId="4269D8B4" w14:textId="77777777" w:rsidR="00F74A4F" w:rsidRPr="00F74A4F" w:rsidRDefault="00F74A4F" w:rsidP="00E1442C">
      <w:r w:rsidRPr="00F74A4F">
        <w:rPr>
          <w:b/>
          <w:bCs/>
        </w:rPr>
        <w:t>Conclusioni</w:t>
      </w:r>
      <w:r w:rsidRPr="00F74A4F">
        <w:t xml:space="preserve"> Gli autori concludono che l'evoluzione dei disturbi respiratori nel sonno nei primi mesi di vita dipende fortemente dalla presenza di condizioni preesistenti. Mentre nei neonati senza anomalie strutturali le apnee (AHI) tendono a migliorare con lo sviluppo postnatale, la prematurità rappresenta un fattore di rischio "statico" per le apnee ostruttive. Soprattutto, i dati indicano che i neonati con fattori di rischio anatomici o genetici non "superano" il problema semplicemente crescendo; pertanto, gli autori suggeriscono che per questi bambini siano necessari interventi clinici precoci piuttosto che un approccio di "attesa vigile". </w:t>
      </w:r>
    </w:p>
    <w:p w14:paraId="3C011EBB" w14:textId="67DF5F16" w:rsidR="0095556B" w:rsidRPr="002E3ABF" w:rsidRDefault="00E77AC3" w:rsidP="002E3ABF">
      <w:pPr>
        <w:pStyle w:val="Titolo1"/>
        <w:rPr>
          <w:color w:val="EE0000"/>
          <w:sz w:val="28"/>
          <w:szCs w:val="28"/>
        </w:rPr>
      </w:pPr>
      <w:r w:rsidRPr="002E3ABF">
        <w:rPr>
          <w:color w:val="EE0000"/>
          <w:sz w:val="28"/>
          <w:szCs w:val="28"/>
        </w:rPr>
        <w:t xml:space="preserve">Riassunto: </w:t>
      </w:r>
      <w:r w:rsidR="002A2077" w:rsidRPr="002E3ABF">
        <w:rPr>
          <w:color w:val="EE0000"/>
          <w:sz w:val="28"/>
          <w:szCs w:val="28"/>
        </w:rPr>
        <w:t>Sleep related breathing disorders</w:t>
      </w:r>
      <w:r w:rsidR="00EA37CC">
        <w:rPr>
          <w:color w:val="EE0000"/>
          <w:sz w:val="28"/>
          <w:szCs w:val="28"/>
        </w:rPr>
        <w:t xml:space="preserve"> </w:t>
      </w:r>
      <w:r w:rsidR="00EA0B7B">
        <w:rPr>
          <w:color w:val="EE0000"/>
          <w:sz w:val="28"/>
          <w:szCs w:val="28"/>
        </w:rPr>
        <w:t>K</w:t>
      </w:r>
      <w:r w:rsidR="00EA0B7B" w:rsidRPr="00EA37CC">
        <w:rPr>
          <w:color w:val="EE0000"/>
          <w:sz w:val="28"/>
          <w:szCs w:val="28"/>
        </w:rPr>
        <w:t xml:space="preserve">aren </w:t>
      </w:r>
      <w:r w:rsidR="00EA0B7B">
        <w:rPr>
          <w:color w:val="EE0000"/>
          <w:sz w:val="28"/>
          <w:szCs w:val="28"/>
        </w:rPr>
        <w:t>S</w:t>
      </w:r>
      <w:r w:rsidR="00EA0B7B" w:rsidRPr="00EA37CC">
        <w:rPr>
          <w:color w:val="EE0000"/>
          <w:sz w:val="28"/>
          <w:szCs w:val="28"/>
        </w:rPr>
        <w:t xml:space="preserve">. </w:t>
      </w:r>
      <w:r w:rsidR="00EA0B7B">
        <w:rPr>
          <w:color w:val="EE0000"/>
          <w:sz w:val="28"/>
          <w:szCs w:val="28"/>
        </w:rPr>
        <w:t>M</w:t>
      </w:r>
      <w:r w:rsidR="00EA0B7B" w:rsidRPr="00EA37CC">
        <w:rPr>
          <w:color w:val="EE0000"/>
          <w:sz w:val="28"/>
          <w:szCs w:val="28"/>
        </w:rPr>
        <w:t>c</w:t>
      </w:r>
      <w:r w:rsidR="00EA0B7B">
        <w:rPr>
          <w:color w:val="EE0000"/>
          <w:sz w:val="28"/>
          <w:szCs w:val="28"/>
        </w:rPr>
        <w:t>C</w:t>
      </w:r>
      <w:r w:rsidR="00EA0B7B" w:rsidRPr="00EA37CC">
        <w:rPr>
          <w:color w:val="EE0000"/>
          <w:sz w:val="28"/>
          <w:szCs w:val="28"/>
        </w:rPr>
        <w:t xml:space="preserve">oy, </w:t>
      </w:r>
      <w:r w:rsidR="00EA0B7B">
        <w:rPr>
          <w:color w:val="EE0000"/>
          <w:sz w:val="28"/>
          <w:szCs w:val="28"/>
        </w:rPr>
        <w:t>C</w:t>
      </w:r>
      <w:r w:rsidR="00EA0B7B" w:rsidRPr="00EA37CC">
        <w:rPr>
          <w:color w:val="EE0000"/>
          <w:sz w:val="28"/>
          <w:szCs w:val="28"/>
        </w:rPr>
        <w:t>ha</w:t>
      </w:r>
      <w:r w:rsidR="00EA0B7B">
        <w:rPr>
          <w:color w:val="EE0000"/>
          <w:sz w:val="28"/>
          <w:szCs w:val="28"/>
        </w:rPr>
        <w:t>rle</w:t>
      </w:r>
      <w:r w:rsidR="00EA0B7B" w:rsidRPr="00EA37CC">
        <w:rPr>
          <w:color w:val="EE0000"/>
          <w:sz w:val="28"/>
          <w:szCs w:val="28"/>
        </w:rPr>
        <w:t xml:space="preserve">s </w:t>
      </w:r>
      <w:r w:rsidR="00EA0B7B">
        <w:rPr>
          <w:color w:val="EE0000"/>
          <w:sz w:val="28"/>
          <w:szCs w:val="28"/>
        </w:rPr>
        <w:t>F</w:t>
      </w:r>
      <w:r w:rsidR="00EA0B7B" w:rsidRPr="00EA37CC">
        <w:rPr>
          <w:color w:val="EE0000"/>
          <w:sz w:val="28"/>
          <w:szCs w:val="28"/>
        </w:rPr>
        <w:t xml:space="preserve">. </w:t>
      </w:r>
      <w:r w:rsidR="00EA0B7B">
        <w:rPr>
          <w:color w:val="EE0000"/>
          <w:sz w:val="28"/>
          <w:szCs w:val="28"/>
        </w:rPr>
        <w:t>K</w:t>
      </w:r>
      <w:r w:rsidR="00EA0B7B" w:rsidRPr="00EA37CC">
        <w:rPr>
          <w:color w:val="EE0000"/>
          <w:sz w:val="28"/>
          <w:szCs w:val="28"/>
        </w:rPr>
        <w:t xml:space="preserve">oopmann, jr., </w:t>
      </w:r>
      <w:r w:rsidR="00B81CF8">
        <w:rPr>
          <w:color w:val="EE0000"/>
          <w:sz w:val="28"/>
          <w:szCs w:val="28"/>
        </w:rPr>
        <w:t>L</w:t>
      </w:r>
      <w:r w:rsidR="00EA0B7B" w:rsidRPr="00EA37CC">
        <w:rPr>
          <w:color w:val="EE0000"/>
          <w:sz w:val="28"/>
          <w:szCs w:val="28"/>
        </w:rPr>
        <w:t xml:space="preserve">ynn </w:t>
      </w:r>
      <w:r w:rsidR="00B81CF8">
        <w:rPr>
          <w:color w:val="EE0000"/>
          <w:sz w:val="28"/>
          <w:szCs w:val="28"/>
        </w:rPr>
        <w:t>M</w:t>
      </w:r>
      <w:r w:rsidR="00EA0B7B" w:rsidRPr="00EA37CC">
        <w:rPr>
          <w:color w:val="EE0000"/>
          <w:sz w:val="28"/>
          <w:szCs w:val="28"/>
        </w:rPr>
        <w:t xml:space="preserve">. </w:t>
      </w:r>
      <w:r w:rsidR="00B81CF8">
        <w:rPr>
          <w:color w:val="EE0000"/>
          <w:sz w:val="28"/>
          <w:szCs w:val="28"/>
        </w:rPr>
        <w:t>T</w:t>
      </w:r>
      <w:r w:rsidR="00EA0B7B" w:rsidRPr="00EA37CC">
        <w:rPr>
          <w:color w:val="EE0000"/>
          <w:sz w:val="28"/>
          <w:szCs w:val="28"/>
        </w:rPr>
        <w:t>aussig</w:t>
      </w:r>
    </w:p>
    <w:p w14:paraId="5ECECCD1" w14:textId="77777777" w:rsidR="002E3ABF" w:rsidRPr="002E3ABF" w:rsidRDefault="002E3ABF" w:rsidP="002E3ABF">
      <w:pPr>
        <w:rPr>
          <w:b/>
          <w:bCs/>
        </w:rPr>
      </w:pPr>
      <w:r w:rsidRPr="002E3ABF">
        <w:rPr>
          <w:b/>
          <w:bCs/>
        </w:rPr>
        <w:t>Panoramica e Obiettivi</w:t>
      </w:r>
    </w:p>
    <w:p w14:paraId="3E9455A0" w14:textId="77777777" w:rsidR="002E3ABF" w:rsidRPr="002E3ABF" w:rsidRDefault="002E3ABF" w:rsidP="002E3ABF">
      <w:r w:rsidRPr="002E3ABF">
        <w:t xml:space="preserve">Questo articolo fornisce una panoramica completa sui disturbi respiratori legati al sonno (SDB), affrontando la terminologia, la fisiologia respiratoria, le presentazioni cliniche, le tecniche diagnostiche e le opzioni terapeutiche disponibili all'epoca. Gli autori sottolineano come, sebbene questi disturbi siano sempre più riconosciuti, la loro incidenza reale sia probabilmente sottostimata. </w:t>
      </w:r>
    </w:p>
    <w:p w14:paraId="5BA5C3F3" w14:textId="77777777" w:rsidR="002E3ABF" w:rsidRPr="002E3ABF" w:rsidRDefault="002E3ABF" w:rsidP="002E3ABF">
      <w:pPr>
        <w:rPr>
          <w:b/>
          <w:bCs/>
        </w:rPr>
      </w:pPr>
      <w:r w:rsidRPr="002E3ABF">
        <w:rPr>
          <w:b/>
          <w:bCs/>
        </w:rPr>
        <w:t>Definizioni Chiave</w:t>
      </w:r>
    </w:p>
    <w:p w14:paraId="015B1F8B" w14:textId="77777777" w:rsidR="002E3ABF" w:rsidRPr="002E3ABF" w:rsidRDefault="002E3ABF" w:rsidP="002E3ABF">
      <w:r w:rsidRPr="002E3ABF">
        <w:t xml:space="preserve">L'articolo stabilisce parametri precisi per classificare le anomalie respiratorie: </w:t>
      </w:r>
    </w:p>
    <w:p w14:paraId="1FD5B7F1" w14:textId="77777777" w:rsidR="002E3ABF" w:rsidRPr="002E3ABF" w:rsidRDefault="002E3ABF" w:rsidP="002E3ABF">
      <w:pPr>
        <w:numPr>
          <w:ilvl w:val="0"/>
          <w:numId w:val="9"/>
        </w:numPr>
      </w:pPr>
      <w:r w:rsidRPr="002E3ABF">
        <w:rPr>
          <w:b/>
          <w:bCs/>
        </w:rPr>
        <w:t>Apnea:</w:t>
      </w:r>
      <w:r w:rsidRPr="002E3ABF">
        <w:t xml:space="preserve"> L'interruzione del flusso d'aria. Negli adulti è considerata patologica se dura almeno 10 secondi, mentre nei neonati i parametri variano in base all'età (es. sopra i 15 secondi sotto i 6 mesi). </w:t>
      </w:r>
    </w:p>
    <w:p w14:paraId="64FE64FA" w14:textId="77777777" w:rsidR="002E3ABF" w:rsidRPr="002E3ABF" w:rsidRDefault="002E3ABF" w:rsidP="002E3ABF">
      <w:pPr>
        <w:numPr>
          <w:ilvl w:val="0"/>
          <w:numId w:val="9"/>
        </w:numPr>
      </w:pPr>
      <w:r w:rsidRPr="002E3ABF">
        <w:rPr>
          <w:b/>
          <w:bCs/>
        </w:rPr>
        <w:t>Apnea Centrale:</w:t>
      </w:r>
      <w:r w:rsidRPr="002E3ABF">
        <w:t xml:space="preserve"> Totale assenza sia di flusso d'aria che di sforzi o movimenti respiratori. </w:t>
      </w:r>
    </w:p>
    <w:p w14:paraId="0E74BAA7" w14:textId="77777777" w:rsidR="002E3ABF" w:rsidRPr="002E3ABF" w:rsidRDefault="002E3ABF" w:rsidP="002E3ABF">
      <w:pPr>
        <w:numPr>
          <w:ilvl w:val="0"/>
          <w:numId w:val="9"/>
        </w:numPr>
      </w:pPr>
      <w:r w:rsidRPr="002E3ABF">
        <w:rPr>
          <w:b/>
          <w:bCs/>
        </w:rPr>
        <w:t>Apnea Ostruttiva:</w:t>
      </w:r>
      <w:r w:rsidRPr="002E3ABF">
        <w:t xml:space="preserve"> Interruzione del flusso d'aria nonostante la persistenza dei tentativi e degli sforzi di respirare. </w:t>
      </w:r>
    </w:p>
    <w:p w14:paraId="2F296326" w14:textId="77777777" w:rsidR="002E3ABF" w:rsidRPr="002E3ABF" w:rsidRDefault="002E3ABF" w:rsidP="002E3ABF">
      <w:pPr>
        <w:numPr>
          <w:ilvl w:val="0"/>
          <w:numId w:val="9"/>
        </w:numPr>
      </w:pPr>
      <w:r w:rsidRPr="002E3ABF">
        <w:rPr>
          <w:b/>
          <w:bCs/>
        </w:rPr>
        <w:t>Apnea Mista:</w:t>
      </w:r>
      <w:r w:rsidRPr="002E3ABF">
        <w:t xml:space="preserve"> Una combinazione delle due precedenti, in cui c'è un'iniziale assenza di sforzo respiratorio seguita da una ripresa dei tentativi prima che il flusso d'aria venga ripristinato. </w:t>
      </w:r>
    </w:p>
    <w:p w14:paraId="61CD7169" w14:textId="77777777" w:rsidR="002E3ABF" w:rsidRPr="002E3ABF" w:rsidRDefault="002E3ABF" w:rsidP="002E3ABF">
      <w:pPr>
        <w:numPr>
          <w:ilvl w:val="0"/>
          <w:numId w:val="9"/>
        </w:numPr>
      </w:pPr>
      <w:r w:rsidRPr="002E3ABF">
        <w:rPr>
          <w:b/>
          <w:bCs/>
        </w:rPr>
        <w:t>Sindrome da apnea notturna:</w:t>
      </w:r>
      <w:r w:rsidRPr="002E3ABF">
        <w:t xml:space="preserve"> Viene diagnosticata quando si verificano almeno 30 episodi apneici durante 7 ore di sonno notturno. </w:t>
      </w:r>
    </w:p>
    <w:p w14:paraId="2184A35C" w14:textId="77777777" w:rsidR="002E3ABF" w:rsidRPr="002E3ABF" w:rsidRDefault="002E3ABF" w:rsidP="002E3ABF">
      <w:pPr>
        <w:rPr>
          <w:b/>
          <w:bCs/>
        </w:rPr>
      </w:pPr>
      <w:r w:rsidRPr="002E3ABF">
        <w:rPr>
          <w:b/>
          <w:bCs/>
        </w:rPr>
        <w:t>Fisiologia e Sonno</w:t>
      </w:r>
    </w:p>
    <w:p w14:paraId="787BCE92" w14:textId="77777777" w:rsidR="002E3ABF" w:rsidRPr="002E3ABF" w:rsidRDefault="002E3ABF" w:rsidP="002E3ABF">
      <w:r w:rsidRPr="002E3ABF">
        <w:t xml:space="preserve">La regolazione del respiro dipende da chemorecettori (situati nel midollo e nelle carotidi) che reagiscono ai livelli di anidride carbonica ($PCO_2$), ossigeno ($PO_2$) e all'acidità del sangue ($H^+$). Durante il sonno sano, in particolare nella fase REM (caratterizzata da movimenti oculari rapidi e sogni), la respirazione diventa naturalmente più irregolare e c'è un lieve aumento fisiologico dell'anidride carbonica nel </w:t>
      </w:r>
      <w:r w:rsidRPr="002E3ABF">
        <w:lastRenderedPageBreak/>
        <w:t xml:space="preserve">sangue. Tuttavia, mentre un soggetto sano può avere rare apnee, un paziente affetto da sindrome da apnea notturna può subire centinaia di eventi a notte. </w:t>
      </w:r>
    </w:p>
    <w:p w14:paraId="40B0A230" w14:textId="77777777" w:rsidR="002E3ABF" w:rsidRPr="002E3ABF" w:rsidRDefault="002E3ABF" w:rsidP="002E3ABF">
      <w:pPr>
        <w:rPr>
          <w:b/>
          <w:bCs/>
        </w:rPr>
      </w:pPr>
      <w:r w:rsidRPr="002E3ABF">
        <w:rPr>
          <w:b/>
          <w:bCs/>
        </w:rPr>
        <w:t>Manifestazioni Cliniche</w:t>
      </w:r>
    </w:p>
    <w:p w14:paraId="534ADBAF" w14:textId="77777777" w:rsidR="002E3ABF" w:rsidRPr="002E3ABF" w:rsidRDefault="002E3ABF" w:rsidP="002E3ABF">
      <w:r w:rsidRPr="002E3ABF">
        <w:t>I sintomi variano notevolmente tra adulti e bambini:</w:t>
      </w:r>
    </w:p>
    <w:p w14:paraId="79DAB704" w14:textId="77777777" w:rsidR="002E3ABF" w:rsidRPr="002E3ABF" w:rsidRDefault="002E3ABF" w:rsidP="002E3ABF">
      <w:pPr>
        <w:numPr>
          <w:ilvl w:val="0"/>
          <w:numId w:val="10"/>
        </w:numPr>
      </w:pPr>
      <w:r w:rsidRPr="002E3ABF">
        <w:rPr>
          <w:b/>
          <w:bCs/>
        </w:rPr>
        <w:t>Adulti:</w:t>
      </w:r>
      <w:r w:rsidRPr="002E3ABF">
        <w:t xml:space="preserve"> Esiste una schiacciante predominanza maschile (da 20:1 fino a 60:1). Circa l'80% dei pazienti con apnee ostruttive si rivolge al medico a causa di una grave e invalidante sonnolenza diurna. Altri sintomi includono russamento molto rumoroso interrotto da pause respiratorie, cambiamenti di personalità, depressione, mal di testa mattutini, ipertensione e comportamenti "automatici" dovuti alla deprivazione del sonno. </w:t>
      </w:r>
    </w:p>
    <w:p w14:paraId="56AC0A9D" w14:textId="77777777" w:rsidR="002E3ABF" w:rsidRPr="002E3ABF" w:rsidRDefault="002E3ABF" w:rsidP="002E3ABF">
      <w:pPr>
        <w:numPr>
          <w:ilvl w:val="0"/>
          <w:numId w:val="10"/>
        </w:numPr>
      </w:pPr>
      <w:r w:rsidRPr="002E3ABF">
        <w:rPr>
          <w:b/>
          <w:bCs/>
        </w:rPr>
        <w:t>Bambini:</w:t>
      </w:r>
      <w:r w:rsidRPr="002E3ABF">
        <w:t xml:space="preserve"> I sintomi infantili sono spesso atipici e includono scarso rendimento scolastico, alterazioni del comportamento, ripresa dell'enuresi (fare la pipì a letto) in bambini già autonomi e russamento notturno. </w:t>
      </w:r>
    </w:p>
    <w:p w14:paraId="2120141C" w14:textId="77777777" w:rsidR="002E3ABF" w:rsidRPr="002E3ABF" w:rsidRDefault="002E3ABF" w:rsidP="002E3ABF">
      <w:pPr>
        <w:numPr>
          <w:ilvl w:val="0"/>
          <w:numId w:val="10"/>
        </w:numPr>
      </w:pPr>
      <w:r w:rsidRPr="002E3ABF">
        <w:rPr>
          <w:b/>
          <w:bCs/>
        </w:rPr>
        <w:t>Il ruolo del russamento:</w:t>
      </w:r>
      <w:r w:rsidRPr="002E3ABF">
        <w:t xml:space="preserve"> Non è considerato un semplice fastidio, ma l'inizio di uno spettro clinico che può portare a parziale ostruzione delle vie aeree, ipertensione polmonare, cuore polmonare e, nei casi più estremi, al decesso. </w:t>
      </w:r>
    </w:p>
    <w:p w14:paraId="66B03F4D" w14:textId="77777777" w:rsidR="002E3ABF" w:rsidRPr="002E3ABF" w:rsidRDefault="002E3ABF" w:rsidP="002E3ABF">
      <w:pPr>
        <w:rPr>
          <w:b/>
          <w:bCs/>
        </w:rPr>
      </w:pPr>
      <w:r w:rsidRPr="002E3ABF">
        <w:rPr>
          <w:b/>
          <w:bCs/>
        </w:rPr>
        <w:t>Tecniche Diagnostiche</w:t>
      </w:r>
    </w:p>
    <w:p w14:paraId="1279519B" w14:textId="77777777" w:rsidR="002E3ABF" w:rsidRPr="002E3ABF" w:rsidRDefault="002E3ABF" w:rsidP="002E3ABF">
      <w:r w:rsidRPr="002E3ABF">
        <w:t>Per diagnosticare correttamente la natura del problema sono necessari strumenti specifici:</w:t>
      </w:r>
    </w:p>
    <w:p w14:paraId="533C589C" w14:textId="77777777" w:rsidR="002E3ABF" w:rsidRPr="002E3ABF" w:rsidRDefault="002E3ABF" w:rsidP="002E3ABF">
      <w:pPr>
        <w:numPr>
          <w:ilvl w:val="0"/>
          <w:numId w:val="11"/>
        </w:numPr>
      </w:pPr>
      <w:r w:rsidRPr="002E3ABF">
        <w:rPr>
          <w:b/>
          <w:bCs/>
        </w:rPr>
        <w:t>Polisonnografia:</w:t>
      </w:r>
      <w:r w:rsidRPr="002E3ABF">
        <w:t xml:space="preserve"> È lo strumento diagnostico d'elezione, che monitora contemporaneamente le onde cerebrali (EEG), i flussi d'aria, gli sforzi toracici/addominali, l'ossigenazione del sangue e i movimenti oculari per differenziare le apnee ostruttive da quelle centrali. </w:t>
      </w:r>
    </w:p>
    <w:p w14:paraId="4D204671" w14:textId="77777777" w:rsidR="002E3ABF" w:rsidRPr="002E3ABF" w:rsidRDefault="002E3ABF" w:rsidP="002E3ABF">
      <w:pPr>
        <w:numPr>
          <w:ilvl w:val="0"/>
          <w:numId w:val="11"/>
        </w:numPr>
      </w:pPr>
      <w:r w:rsidRPr="002E3ABF">
        <w:rPr>
          <w:b/>
          <w:bCs/>
        </w:rPr>
        <w:t>Pneumografia:</w:t>
      </w:r>
      <w:r w:rsidRPr="002E3ABF">
        <w:t xml:space="preserve"> Particolarmente utile in ambito pediatrico, monitora per 24 ore la respirazione e l'attività cardiaca per valutare i rischi di apnee infantili e l'associazione con la Sindrome della Morte Improvvisa del Lattante (SIDS). </w:t>
      </w:r>
    </w:p>
    <w:p w14:paraId="6A3B3ADC" w14:textId="77777777" w:rsidR="002E3ABF" w:rsidRPr="002E3ABF" w:rsidRDefault="002E3ABF" w:rsidP="002E3ABF">
      <w:pPr>
        <w:numPr>
          <w:ilvl w:val="0"/>
          <w:numId w:val="11"/>
        </w:numPr>
      </w:pPr>
      <w:r w:rsidRPr="002E3ABF">
        <w:rPr>
          <w:b/>
          <w:bCs/>
        </w:rPr>
        <w:t>Altre indagini:</w:t>
      </w:r>
      <w:r w:rsidRPr="002E3ABF">
        <w:t xml:space="preserve"> Fluoroscopia delle vie aeree durante il sonno (per osservare i collassi strutturali), ecocardiografia (per valutare lo sforzo cardiaco) e monitoraggio Holter. </w:t>
      </w:r>
    </w:p>
    <w:p w14:paraId="7D4DF3A4" w14:textId="77777777" w:rsidR="002E3ABF" w:rsidRPr="002E3ABF" w:rsidRDefault="002E3ABF" w:rsidP="002E3ABF">
      <w:pPr>
        <w:rPr>
          <w:b/>
          <w:bCs/>
        </w:rPr>
      </w:pPr>
      <w:r w:rsidRPr="002E3ABF">
        <w:rPr>
          <w:b/>
          <w:bCs/>
        </w:rPr>
        <w:t>Gestione e Trattamento</w:t>
      </w:r>
    </w:p>
    <w:p w14:paraId="3288E619" w14:textId="77777777" w:rsidR="002E3ABF" w:rsidRPr="002E3ABF" w:rsidRDefault="002E3ABF" w:rsidP="002E3ABF">
      <w:r w:rsidRPr="002E3ABF">
        <w:t>Il trattamento deve essere strettamente mirato alla causa sottostante:</w:t>
      </w:r>
    </w:p>
    <w:p w14:paraId="48F008F3" w14:textId="77777777" w:rsidR="002E3ABF" w:rsidRPr="002E3ABF" w:rsidRDefault="002E3ABF" w:rsidP="002E3ABF">
      <w:pPr>
        <w:numPr>
          <w:ilvl w:val="0"/>
          <w:numId w:val="12"/>
        </w:numPr>
      </w:pPr>
      <w:r w:rsidRPr="002E3ABF">
        <w:rPr>
          <w:b/>
          <w:bCs/>
        </w:rPr>
        <w:t>Ostruzioni:</w:t>
      </w:r>
      <w:r w:rsidRPr="002E3ABF">
        <w:t xml:space="preserve"> Si interviene con riduzione del peso, asportazione di tonsille e adenoidi (tonsillectomia/adenoidectomia), correzione chirurgica di anomalie cranio-facciali o, in casi severi, con la tracheostomia. </w:t>
      </w:r>
    </w:p>
    <w:p w14:paraId="3B943123" w14:textId="77777777" w:rsidR="002E3ABF" w:rsidRPr="002E3ABF" w:rsidRDefault="002E3ABF" w:rsidP="002E3ABF">
      <w:pPr>
        <w:numPr>
          <w:ilvl w:val="0"/>
          <w:numId w:val="12"/>
        </w:numPr>
      </w:pPr>
      <w:r w:rsidRPr="002E3ABF">
        <w:rPr>
          <w:b/>
          <w:bCs/>
        </w:rPr>
        <w:t>Cause Centrali:</w:t>
      </w:r>
      <w:r w:rsidRPr="002E3ABF">
        <w:t xml:space="preserve"> Nei neonati prematuri si utilizzano stimolanti respiratori come teofillina o caffeina, accompagnati da stretto monitoraggio. Negli adulti i risultati farmacologici sono incostanti, ma si utilizzano molecole come progesterone o acetazolamide, ventilazione notturna o pacemaker diaframmatici. </w:t>
      </w:r>
    </w:p>
    <w:p w14:paraId="3F2DE3E8" w14:textId="77777777" w:rsidR="002E3ABF" w:rsidRPr="002E3ABF" w:rsidRDefault="002E3ABF" w:rsidP="002E3ABF">
      <w:pPr>
        <w:numPr>
          <w:ilvl w:val="0"/>
          <w:numId w:val="12"/>
        </w:numPr>
      </w:pPr>
      <w:r w:rsidRPr="002E3ABF">
        <w:rPr>
          <w:b/>
          <w:bCs/>
        </w:rPr>
        <w:t>Forme Miste:</w:t>
      </w:r>
      <w:r w:rsidRPr="002E3ABF">
        <w:t xml:space="preserve"> Richiedono approcci empirici che spesso combinano le soluzioni precedenti, partendo sempre dal metodo meno invasivo possibile. </w:t>
      </w:r>
    </w:p>
    <w:p w14:paraId="5E8D0D1A" w14:textId="77777777" w:rsidR="002E3ABF" w:rsidRPr="002E3ABF" w:rsidRDefault="002E3ABF" w:rsidP="002E3ABF">
      <w:pPr>
        <w:rPr>
          <w:b/>
          <w:bCs/>
        </w:rPr>
      </w:pPr>
      <w:r w:rsidRPr="002E3ABF">
        <w:rPr>
          <w:b/>
          <w:bCs/>
        </w:rPr>
        <w:t>Osservazioni Finali</w:t>
      </w:r>
    </w:p>
    <w:p w14:paraId="643C85C5" w14:textId="77777777" w:rsidR="002E3ABF" w:rsidRPr="002E3ABF" w:rsidRDefault="002E3ABF" w:rsidP="002E3ABF">
      <w:r w:rsidRPr="002E3ABF">
        <w:t xml:space="preserve">Gli autori ipotizzano che la forte prevalenza maschile nelle apnee notturne possa essere strettamente correlata all'alta incidenza di ipertensione e malattie coronariche negli uomini. Viene inoltre suggerito che i </w:t>
      </w:r>
      <w:r w:rsidRPr="002E3ABF">
        <w:lastRenderedPageBreak/>
        <w:t xml:space="preserve">difetti intellettivi osservati in malattie come la sindrome di Down o la sindrome di Prader-Willi possano essere in parte esacerbati proprio dalle apnee ostruttive croniche legate alle anomalie strutturali e all'obesità. </w:t>
      </w:r>
    </w:p>
    <w:p w14:paraId="57B11944" w14:textId="5B223824" w:rsidR="00196C5F" w:rsidRPr="003F4199" w:rsidRDefault="009C4E39" w:rsidP="003F4199">
      <w:pPr>
        <w:pStyle w:val="Titolo1"/>
        <w:rPr>
          <w:color w:val="EE0000"/>
          <w:sz w:val="28"/>
          <w:szCs w:val="28"/>
        </w:rPr>
      </w:pPr>
      <w:r w:rsidRPr="003F4199">
        <w:rPr>
          <w:color w:val="EE0000"/>
          <w:sz w:val="28"/>
          <w:szCs w:val="28"/>
        </w:rPr>
        <w:t xml:space="preserve">Riassunto: </w:t>
      </w:r>
      <w:r w:rsidR="003F4199" w:rsidRPr="003F4199">
        <w:rPr>
          <w:color w:val="EE0000"/>
          <w:sz w:val="28"/>
          <w:szCs w:val="28"/>
        </w:rPr>
        <w:t>Respiratory indices during sleep in healthy infants</w:t>
      </w:r>
    </w:p>
    <w:p w14:paraId="0F69663A" w14:textId="77777777" w:rsidR="009C4E39" w:rsidRPr="009C4E39" w:rsidRDefault="009C4E39" w:rsidP="009C4E39">
      <w:pPr>
        <w:rPr>
          <w:b/>
          <w:bCs/>
        </w:rPr>
      </w:pPr>
      <w:r w:rsidRPr="009C4E39">
        <w:rPr>
          <w:b/>
          <w:bCs/>
        </w:rPr>
        <w:t>Obiettivo dello Studio</w:t>
      </w:r>
    </w:p>
    <w:p w14:paraId="598387AD" w14:textId="77777777" w:rsidR="009C4E39" w:rsidRDefault="009C4E39" w:rsidP="009C4E39">
      <w:r w:rsidRPr="009C4E39">
        <w:t xml:space="preserve">Lo studio si propone di valutare l'evoluzione longitudinale degli indici respiratori durante il sonno nei neonati sani nel corso dei primi sei mesi di vita. L'obiettivo principale è colmare la mancanza di dati normativi chiari: i neonati, infatti, presentano tipicamente un </w:t>
      </w:r>
      <w:r w:rsidRPr="000B21BE">
        <w:rPr>
          <w:b/>
          <w:bCs/>
        </w:rPr>
        <w:t>Indice di Apnea-Ipopnea</w:t>
      </w:r>
      <w:r w:rsidRPr="009C4E39">
        <w:t xml:space="preserve"> (AHI) più alto rispetto ai bambini più grandi, rendendo complessa l'interpretazione clinica per la diagnosi della sindrome delle apnee ostruttive nel sonno (OSA). </w:t>
      </w:r>
    </w:p>
    <w:p w14:paraId="2F667990" w14:textId="50E5A580" w:rsidR="00CC02EF" w:rsidRDefault="00BD0721" w:rsidP="00CC02EF">
      <w:pPr>
        <w:pStyle w:val="Paragrafoelenco"/>
        <w:numPr>
          <w:ilvl w:val="0"/>
          <w:numId w:val="21"/>
        </w:numPr>
      </w:pPr>
      <w:r w:rsidRPr="00BD0721">
        <w:t>L'</w:t>
      </w:r>
      <w:r w:rsidRPr="00BD0721">
        <w:rPr>
          <w:b/>
          <w:bCs/>
        </w:rPr>
        <w:t>Indice di Apnea-Ipopnea (AHI)</w:t>
      </w:r>
      <w:r w:rsidRPr="00BD0721">
        <w:t xml:space="preserve">, acronimo dall'inglese </w:t>
      </w:r>
      <w:r w:rsidRPr="00BD0721">
        <w:rPr>
          <w:i/>
          <w:iCs/>
        </w:rPr>
        <w:t>Apnea-Hypopnea Index</w:t>
      </w:r>
      <w:r w:rsidRPr="00BD0721">
        <w:t>, è il parametro clinico fondamentale utilizzato in medicina del sonno per diagnosticare e quantificare la gravità dei disturbi respiratori legati al sonno, in particolare la Sindrome delle Apnee Ostruttive nel Sonno (OSA).</w:t>
      </w:r>
      <w:r w:rsidRPr="00BD0721">
        <w:t xml:space="preserve"> </w:t>
      </w:r>
      <w:r>
        <w:t>S</w:t>
      </w:r>
      <w:r w:rsidRPr="00BD0721">
        <w:t>i ottiene calcolando il numero totale degli eventi respiratori anomali e dividendolo per le ore totali di sonno effettivo.</w:t>
      </w:r>
    </w:p>
    <w:p w14:paraId="535C7897" w14:textId="28C50F92" w:rsidR="00287B31" w:rsidRPr="00287B31" w:rsidRDefault="00287B31" w:rsidP="00287B31">
      <w:pPr>
        <w:pStyle w:val="Paragrafoelenco"/>
        <w:numPr>
          <w:ilvl w:val="0"/>
          <w:numId w:val="21"/>
        </w:numPr>
      </w:pPr>
      <w:r w:rsidRPr="00287B31">
        <w:rPr>
          <w:b/>
          <w:bCs/>
        </w:rPr>
        <w:t>Nei neonati (sotto i 12 mesi)</w:t>
      </w:r>
      <w:r>
        <w:t>:</w:t>
      </w:r>
      <w:r w:rsidRPr="00287B31">
        <w:rPr>
          <w:rFonts w:ascii="Arial" w:eastAsia="Times New Roman" w:hAnsi="Arial" w:cs="Arial"/>
          <w:bCs/>
          <w:kern w:val="0"/>
          <w:sz w:val="24"/>
          <w:lang w:eastAsia="it-IT"/>
          <w14:ligatures w14:val="none"/>
        </w:rPr>
        <w:t xml:space="preserve"> </w:t>
      </w:r>
      <w:r w:rsidRPr="00287B31">
        <w:t xml:space="preserve">Nei primissimi mesi di vita, le regole standard non si applicano in modo lineare. I neonati sani presentano fisiologicamente un AHI molto più alto rispetto ai bambini più grandi. </w:t>
      </w:r>
    </w:p>
    <w:p w14:paraId="1D8B1D90" w14:textId="77777777" w:rsidR="00287B31" w:rsidRPr="00287B31" w:rsidRDefault="00287B31" w:rsidP="00287B31">
      <w:pPr>
        <w:pStyle w:val="Paragrafoelenco"/>
        <w:numPr>
          <w:ilvl w:val="1"/>
          <w:numId w:val="21"/>
        </w:numPr>
      </w:pPr>
      <w:r w:rsidRPr="00287B31">
        <w:rPr>
          <w:b/>
          <w:bCs/>
        </w:rPr>
        <w:t>A 1 mese di vita:</w:t>
      </w:r>
      <w:r w:rsidRPr="00287B31">
        <w:t xml:space="preserve"> Un neonato sano può registrare un AHI medio di circa 16,9 eventi all'ora (comprendenti apnee ostruttive e centrali) a causa della naturale immaturità del controllo respiratorio e dell'elevata flessibilità delle vie aeree. </w:t>
      </w:r>
    </w:p>
    <w:p w14:paraId="7CF9D595" w14:textId="77777777" w:rsidR="00287B31" w:rsidRPr="00287B31" w:rsidRDefault="00287B31" w:rsidP="00287B31">
      <w:pPr>
        <w:pStyle w:val="Paragrafoelenco"/>
        <w:numPr>
          <w:ilvl w:val="1"/>
          <w:numId w:val="21"/>
        </w:numPr>
      </w:pPr>
      <w:r w:rsidRPr="00287B31">
        <w:rPr>
          <w:b/>
          <w:bCs/>
        </w:rPr>
        <w:t>Evoluzione:</w:t>
      </w:r>
      <w:r w:rsidRPr="00287B31">
        <w:t xml:space="preserve"> L'AHI diminuisce spontaneamente con la crescita. A 5 mesi di età, lo stesso indice si abbassa in media a 4,1 eventi all'ora nei soggetti sani. </w:t>
      </w:r>
    </w:p>
    <w:p w14:paraId="53F65868" w14:textId="3A2BE57F" w:rsidR="00BC5C5A" w:rsidRPr="009C4E39" w:rsidRDefault="00287B31" w:rsidP="00287B31">
      <w:pPr>
        <w:pStyle w:val="Paragrafoelenco"/>
        <w:numPr>
          <w:ilvl w:val="1"/>
          <w:numId w:val="21"/>
        </w:numPr>
      </w:pPr>
      <w:r w:rsidRPr="00287B31">
        <w:rPr>
          <w:b/>
          <w:bCs/>
        </w:rPr>
        <w:t>Implicazioni cliniche:</w:t>
      </w:r>
      <w:r w:rsidRPr="00287B31">
        <w:t xml:space="preserve"> A causa di queste fluttuazioni fisiologiche, non esistono ancora soglie diagnostiche universalmente definite per diagnosticare i disturbi respiratori nei neonati. Valori che desterebbero allarme in un bambino di due anni possono essere del tutto fisiologici in un bambino di poche settimane. </w:t>
      </w:r>
    </w:p>
    <w:p w14:paraId="25F8D210" w14:textId="77777777" w:rsidR="009C4E39" w:rsidRPr="009C4E39" w:rsidRDefault="009C4E39" w:rsidP="009C4E39">
      <w:pPr>
        <w:rPr>
          <w:b/>
          <w:bCs/>
        </w:rPr>
      </w:pPr>
      <w:r w:rsidRPr="009C4E39">
        <w:rPr>
          <w:b/>
          <w:bCs/>
        </w:rPr>
        <w:t>Metodologia</w:t>
      </w:r>
    </w:p>
    <w:p w14:paraId="559F7DF6" w14:textId="77777777" w:rsidR="009C4E39" w:rsidRPr="009C4E39" w:rsidRDefault="009C4E39" w:rsidP="009C4E39">
      <w:r w:rsidRPr="009C4E39">
        <w:t xml:space="preserve">La ricerca si è divisa in due sezioni principali: </w:t>
      </w:r>
    </w:p>
    <w:p w14:paraId="62B03183" w14:textId="77777777" w:rsidR="009C4E39" w:rsidRPr="009C4E39" w:rsidRDefault="009C4E39" w:rsidP="009C4E39">
      <w:pPr>
        <w:numPr>
          <w:ilvl w:val="0"/>
          <w:numId w:val="19"/>
        </w:numPr>
      </w:pPr>
      <w:r w:rsidRPr="009C4E39">
        <w:rPr>
          <w:b/>
          <w:bCs/>
        </w:rPr>
        <w:t>Studio di coorte prospettico:</w:t>
      </w:r>
      <w:r w:rsidRPr="009C4E39">
        <w:t xml:space="preserve"> 30 neonati sani sono stati sottoposti a polisonnografia notturna in laboratorio a un mese di età. Successivamente, 25 di questi neonati hanno ripetuto l'esame a cinque mesi di età per valutare i cambiamenti. </w:t>
      </w:r>
    </w:p>
    <w:p w14:paraId="1C68650E" w14:textId="77777777" w:rsidR="009C4E39" w:rsidRPr="009C4E39" w:rsidRDefault="009C4E39" w:rsidP="009C4E39">
      <w:pPr>
        <w:numPr>
          <w:ilvl w:val="0"/>
          <w:numId w:val="19"/>
        </w:numPr>
      </w:pPr>
      <w:r w:rsidRPr="009C4E39">
        <w:rPr>
          <w:b/>
          <w:bCs/>
        </w:rPr>
        <w:t>Meta-analisi e revisione sistematica:</w:t>
      </w:r>
      <w:r w:rsidRPr="009C4E39">
        <w:t xml:space="preserve"> I ricercatori hanno analizzato 10 studi precedenti contenenti dati polisonnografici di neonati sani sotto i 12 mesi, per confrontare e aggregare i risultati su scala più ampia. </w:t>
      </w:r>
    </w:p>
    <w:p w14:paraId="6BF9843A" w14:textId="77777777" w:rsidR="009C4E39" w:rsidRPr="009C4E39" w:rsidRDefault="009C4E39" w:rsidP="009C4E39">
      <w:pPr>
        <w:rPr>
          <w:b/>
          <w:bCs/>
        </w:rPr>
      </w:pPr>
      <w:r w:rsidRPr="009C4E39">
        <w:rPr>
          <w:b/>
          <w:bCs/>
        </w:rPr>
        <w:t>Risultati Principali</w:t>
      </w:r>
    </w:p>
    <w:p w14:paraId="5E52A379" w14:textId="77777777" w:rsidR="009C4E39" w:rsidRPr="009C4E39" w:rsidRDefault="009C4E39" w:rsidP="009C4E39">
      <w:r w:rsidRPr="009C4E39">
        <w:t xml:space="preserve">I risultati dello studio prospettico hanno mostrato un drastico cambiamento fisiologico nel giro di pochi mesi: </w:t>
      </w:r>
    </w:p>
    <w:p w14:paraId="23564348" w14:textId="77777777" w:rsidR="009C4E39" w:rsidRPr="009C4E39" w:rsidRDefault="009C4E39" w:rsidP="009C4E39">
      <w:pPr>
        <w:numPr>
          <w:ilvl w:val="0"/>
          <w:numId w:val="20"/>
        </w:numPr>
      </w:pPr>
      <w:r w:rsidRPr="009C4E39">
        <w:rPr>
          <w:b/>
          <w:bCs/>
        </w:rPr>
        <w:t>A 1 mese di età:</w:t>
      </w:r>
      <w:r w:rsidRPr="009C4E39">
        <w:t xml:space="preserve"> I neonati presentavano un alto numero di eventi respiratori. L'AHI totale medio era di 16,9 eventi all'ora, suddiviso in un AHI ostruttivo di 10,2 e un AHI centrale di 6,6. </w:t>
      </w:r>
    </w:p>
    <w:p w14:paraId="3F5FF154" w14:textId="77777777" w:rsidR="009C4E39" w:rsidRPr="009C4E39" w:rsidRDefault="009C4E39" w:rsidP="009C4E39">
      <w:pPr>
        <w:numPr>
          <w:ilvl w:val="0"/>
          <w:numId w:val="20"/>
        </w:numPr>
      </w:pPr>
      <w:r w:rsidRPr="009C4E39">
        <w:rPr>
          <w:b/>
          <w:bCs/>
        </w:rPr>
        <w:t>A 5 mesi di età:</w:t>
      </w:r>
      <w:r w:rsidRPr="009C4E39">
        <w:t xml:space="preserve"> Si è registrata una riduzione significativa e spontanea in tutti gli indici. L'AHI totale è crollato a 4,1 eventi all'ora, con l'AHI ostruttivo sceso a 1,9 e l'AHI centrale a 2,2. </w:t>
      </w:r>
    </w:p>
    <w:p w14:paraId="5EBA0AFD" w14:textId="77777777" w:rsidR="009C4E39" w:rsidRPr="009C4E39" w:rsidRDefault="009C4E39" w:rsidP="009C4E39">
      <w:pPr>
        <w:numPr>
          <w:ilvl w:val="0"/>
          <w:numId w:val="20"/>
        </w:numPr>
      </w:pPr>
      <w:r w:rsidRPr="009C4E39">
        <w:rPr>
          <w:b/>
          <w:bCs/>
        </w:rPr>
        <w:lastRenderedPageBreak/>
        <w:t>Evoluzione della tipologia di apnee:</w:t>
      </w:r>
      <w:r w:rsidRPr="009C4E39">
        <w:t xml:space="preserve"> Oltre al numero totale di eventi, è cambiata anche la loro natura. A un mese, le apnee ostruttive rappresentavano il 16,8% del totale, ma a cinque mesi sono scese all'8,6%, lasciando una chiara preponderanza di apnee centrali (52,3%). </w:t>
      </w:r>
    </w:p>
    <w:p w14:paraId="22448632" w14:textId="77777777" w:rsidR="009C4E39" w:rsidRPr="009C4E39" w:rsidRDefault="009C4E39" w:rsidP="009C4E39">
      <w:pPr>
        <w:numPr>
          <w:ilvl w:val="0"/>
          <w:numId w:val="20"/>
        </w:numPr>
      </w:pPr>
      <w:r w:rsidRPr="009C4E39">
        <w:rPr>
          <w:b/>
          <w:bCs/>
        </w:rPr>
        <w:t>Impatto fisiologico:</w:t>
      </w:r>
      <w:r w:rsidRPr="009C4E39">
        <w:t xml:space="preserve"> Nonostante l'elevato numero di apnee a un mese di vita, in entrambe le misurazioni si sono registrate scarsissime desaturazioni di ossigeno o ipercapnia (accumulo di anidride carbonica). Nessun neonato ha registrato una saturazione sotto il 90% per più dello 0,5% del tempo di sonno totale. </w:t>
      </w:r>
    </w:p>
    <w:p w14:paraId="39DCF06D" w14:textId="77777777" w:rsidR="009C4E39" w:rsidRPr="009C4E39" w:rsidRDefault="009C4E39" w:rsidP="009C4E39">
      <w:pPr>
        <w:numPr>
          <w:ilvl w:val="0"/>
          <w:numId w:val="20"/>
        </w:numPr>
      </w:pPr>
      <w:r w:rsidRPr="009C4E39">
        <w:rPr>
          <w:b/>
          <w:bCs/>
        </w:rPr>
        <w:t>Dati dalla Meta-analisi:</w:t>
      </w:r>
      <w:r w:rsidRPr="009C4E39">
        <w:t xml:space="preserve"> La revisione degli studi passati ha confermato un AHI complessivo elevato (stimato a 6,54) nei neonati sani e ha evidenziato una significativa diminuzione degli eventi passando dal primo mese di vita ai mesi successivi, pur notando una forte eterogeneità tra i vari studi. </w:t>
      </w:r>
    </w:p>
    <w:p w14:paraId="6C004B47" w14:textId="77777777" w:rsidR="009C4E39" w:rsidRPr="009C4E39" w:rsidRDefault="009C4E39" w:rsidP="009C4E39">
      <w:pPr>
        <w:rPr>
          <w:b/>
          <w:bCs/>
        </w:rPr>
      </w:pPr>
      <w:r w:rsidRPr="009C4E39">
        <w:rPr>
          <w:b/>
          <w:bCs/>
        </w:rPr>
        <w:t>Conclusioni</w:t>
      </w:r>
    </w:p>
    <w:p w14:paraId="6254E025" w14:textId="77777777" w:rsidR="009C4E39" w:rsidRPr="009C4E39" w:rsidRDefault="009C4E39" w:rsidP="009C4E39">
      <w:r w:rsidRPr="009C4E39">
        <w:t xml:space="preserve">I neonati sani sperimentano fisiologicamente un numero molto elevato di apnee centrali e ostruttive rispetto ai bambini più grandi. Tuttavia, avviene una massiccia e spontanea riduzione di questi eventi (e un cambiamento nella loro tipologia) nei primi sei mesi di vita, grazie alla naturale maturazione delle vie aeree e del controllo ventilatorio. </w:t>
      </w:r>
    </w:p>
    <w:p w14:paraId="6D27E74C" w14:textId="77777777" w:rsidR="009C4E39" w:rsidRPr="009C4E39" w:rsidRDefault="009C4E39" w:rsidP="009C4E39">
      <w:r w:rsidRPr="009C4E39">
        <w:t xml:space="preserve">Questi dati sono cruciali per la pratica clinica, in quanto offrono un parametro di riferimento per evitare di sovrastimare o classificare come patologiche (OSA) le normali pause respiratorie di un neonato in via di sviluppo. </w:t>
      </w:r>
    </w:p>
    <w:p w14:paraId="68D7D162" w14:textId="77777777" w:rsidR="009C4E39" w:rsidRPr="00196C5F" w:rsidRDefault="009C4E39" w:rsidP="00196C5F"/>
    <w:sectPr w:rsidR="009C4E39" w:rsidRPr="00196C5F">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52E5C"/>
    <w:multiLevelType w:val="multilevel"/>
    <w:tmpl w:val="62827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F67485"/>
    <w:multiLevelType w:val="multilevel"/>
    <w:tmpl w:val="AA68C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90717D"/>
    <w:multiLevelType w:val="multilevel"/>
    <w:tmpl w:val="12709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0A57E7"/>
    <w:multiLevelType w:val="multilevel"/>
    <w:tmpl w:val="133E9F54"/>
    <w:lvl w:ilvl="0">
      <w:start w:val="1"/>
      <w:numFmt w:val="decimal"/>
      <w:pStyle w:val="equazioni"/>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1EE7340F"/>
    <w:multiLevelType w:val="multilevel"/>
    <w:tmpl w:val="B7AE1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616EAE"/>
    <w:multiLevelType w:val="hybridMultilevel"/>
    <w:tmpl w:val="C72EE62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23FB0C1A"/>
    <w:multiLevelType w:val="multilevel"/>
    <w:tmpl w:val="F7BA4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80473F"/>
    <w:multiLevelType w:val="multilevel"/>
    <w:tmpl w:val="0114C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CD659D"/>
    <w:multiLevelType w:val="multilevel"/>
    <w:tmpl w:val="FB50B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027AA1"/>
    <w:multiLevelType w:val="multilevel"/>
    <w:tmpl w:val="ABA8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1A5E89"/>
    <w:multiLevelType w:val="multilevel"/>
    <w:tmpl w:val="D732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4B47C9"/>
    <w:multiLevelType w:val="multilevel"/>
    <w:tmpl w:val="42C6F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3855D5"/>
    <w:multiLevelType w:val="multilevel"/>
    <w:tmpl w:val="297AA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3B2D93"/>
    <w:multiLevelType w:val="multilevel"/>
    <w:tmpl w:val="34200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C24688"/>
    <w:multiLevelType w:val="multilevel"/>
    <w:tmpl w:val="2A4E7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DF2D45"/>
    <w:multiLevelType w:val="hybridMultilevel"/>
    <w:tmpl w:val="D40EDE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5FD66F17"/>
    <w:multiLevelType w:val="hybridMultilevel"/>
    <w:tmpl w:val="F446A316"/>
    <w:lvl w:ilvl="0" w:tplc="3378FAA8">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6D3F6AC6"/>
    <w:multiLevelType w:val="multilevel"/>
    <w:tmpl w:val="11C0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313F80"/>
    <w:multiLevelType w:val="multilevel"/>
    <w:tmpl w:val="90C45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D4053D"/>
    <w:multiLevelType w:val="multilevel"/>
    <w:tmpl w:val="6A8257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A7A5F39"/>
    <w:multiLevelType w:val="multilevel"/>
    <w:tmpl w:val="D34CA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1834035">
    <w:abstractNumId w:val="16"/>
  </w:num>
  <w:num w:numId="2" w16cid:durableId="683703667">
    <w:abstractNumId w:val="16"/>
  </w:num>
  <w:num w:numId="3" w16cid:durableId="2050371524">
    <w:abstractNumId w:val="3"/>
  </w:num>
  <w:num w:numId="4" w16cid:durableId="1119446661">
    <w:abstractNumId w:val="10"/>
  </w:num>
  <w:num w:numId="5" w16cid:durableId="969241223">
    <w:abstractNumId w:val="19"/>
  </w:num>
  <w:num w:numId="6" w16cid:durableId="1836066451">
    <w:abstractNumId w:val="18"/>
  </w:num>
  <w:num w:numId="7" w16cid:durableId="1713767969">
    <w:abstractNumId w:val="0"/>
  </w:num>
  <w:num w:numId="8" w16cid:durableId="965280979">
    <w:abstractNumId w:val="17"/>
  </w:num>
  <w:num w:numId="9" w16cid:durableId="495190527">
    <w:abstractNumId w:val="13"/>
  </w:num>
  <w:num w:numId="10" w16cid:durableId="1016541862">
    <w:abstractNumId w:val="11"/>
  </w:num>
  <w:num w:numId="11" w16cid:durableId="1170483539">
    <w:abstractNumId w:val="12"/>
  </w:num>
  <w:num w:numId="12" w16cid:durableId="1339766716">
    <w:abstractNumId w:val="4"/>
  </w:num>
  <w:num w:numId="13" w16cid:durableId="697899916">
    <w:abstractNumId w:val="6"/>
  </w:num>
  <w:num w:numId="14" w16cid:durableId="1852138806">
    <w:abstractNumId w:val="1"/>
  </w:num>
  <w:num w:numId="15" w16cid:durableId="1775247712">
    <w:abstractNumId w:val="2"/>
  </w:num>
  <w:num w:numId="16" w16cid:durableId="174610443">
    <w:abstractNumId w:val="7"/>
  </w:num>
  <w:num w:numId="17" w16cid:durableId="1039355050">
    <w:abstractNumId w:val="15"/>
  </w:num>
  <w:num w:numId="18" w16cid:durableId="2073039230">
    <w:abstractNumId w:val="20"/>
  </w:num>
  <w:num w:numId="19" w16cid:durableId="703018082">
    <w:abstractNumId w:val="8"/>
  </w:num>
  <w:num w:numId="20" w16cid:durableId="1996520309">
    <w:abstractNumId w:val="14"/>
  </w:num>
  <w:num w:numId="21" w16cid:durableId="1593320077">
    <w:abstractNumId w:val="5"/>
  </w:num>
  <w:num w:numId="22" w16cid:durableId="169236790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588"/>
    <w:rsid w:val="00094D32"/>
    <w:rsid w:val="000B21BE"/>
    <w:rsid w:val="000C71FC"/>
    <w:rsid w:val="001276C2"/>
    <w:rsid w:val="00160721"/>
    <w:rsid w:val="001923F0"/>
    <w:rsid w:val="00196C5F"/>
    <w:rsid w:val="001E42B8"/>
    <w:rsid w:val="00287B31"/>
    <w:rsid w:val="002A2077"/>
    <w:rsid w:val="002A20D9"/>
    <w:rsid w:val="002C29E2"/>
    <w:rsid w:val="002E3ABF"/>
    <w:rsid w:val="003004BD"/>
    <w:rsid w:val="003331C3"/>
    <w:rsid w:val="003A0E34"/>
    <w:rsid w:val="003D1588"/>
    <w:rsid w:val="003F4199"/>
    <w:rsid w:val="004702ED"/>
    <w:rsid w:val="004C1C3A"/>
    <w:rsid w:val="00541854"/>
    <w:rsid w:val="005441CC"/>
    <w:rsid w:val="005A3D7D"/>
    <w:rsid w:val="005C2131"/>
    <w:rsid w:val="005C5F23"/>
    <w:rsid w:val="005C60A2"/>
    <w:rsid w:val="005E5206"/>
    <w:rsid w:val="0069722E"/>
    <w:rsid w:val="00710BA1"/>
    <w:rsid w:val="007168D9"/>
    <w:rsid w:val="007219EA"/>
    <w:rsid w:val="0076540F"/>
    <w:rsid w:val="008327AD"/>
    <w:rsid w:val="00862ADA"/>
    <w:rsid w:val="00900664"/>
    <w:rsid w:val="009226E1"/>
    <w:rsid w:val="00925F8D"/>
    <w:rsid w:val="00943164"/>
    <w:rsid w:val="0095556B"/>
    <w:rsid w:val="00967B3A"/>
    <w:rsid w:val="00983463"/>
    <w:rsid w:val="009C4E39"/>
    <w:rsid w:val="00A85BC0"/>
    <w:rsid w:val="00A95460"/>
    <w:rsid w:val="00A96CC4"/>
    <w:rsid w:val="00AD0998"/>
    <w:rsid w:val="00B616AE"/>
    <w:rsid w:val="00B81CF8"/>
    <w:rsid w:val="00B82A1E"/>
    <w:rsid w:val="00B907E4"/>
    <w:rsid w:val="00BC448D"/>
    <w:rsid w:val="00BC5C5A"/>
    <w:rsid w:val="00BD0721"/>
    <w:rsid w:val="00C02E90"/>
    <w:rsid w:val="00C461BA"/>
    <w:rsid w:val="00C81ECC"/>
    <w:rsid w:val="00C87DC9"/>
    <w:rsid w:val="00CC02EF"/>
    <w:rsid w:val="00CE4133"/>
    <w:rsid w:val="00D536B7"/>
    <w:rsid w:val="00DB005B"/>
    <w:rsid w:val="00DE2223"/>
    <w:rsid w:val="00E1442C"/>
    <w:rsid w:val="00E53C8C"/>
    <w:rsid w:val="00E77AC3"/>
    <w:rsid w:val="00E83337"/>
    <w:rsid w:val="00EA0B7B"/>
    <w:rsid w:val="00EA37CC"/>
    <w:rsid w:val="00EB1177"/>
    <w:rsid w:val="00ED15B7"/>
    <w:rsid w:val="00F1790F"/>
    <w:rsid w:val="00F74A4F"/>
    <w:rsid w:val="00FE4A70"/>
    <w:rsid w:val="00FF142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F89B7"/>
  <w15:chartTrackingRefBased/>
  <w15:docId w15:val="{9E83078E-ADD5-4F55-807E-512491902F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ED15B7"/>
    <w:rPr>
      <w:rFonts w:ascii="Times New Roman" w:hAnsi="Times New Roman"/>
      <w:sz w:val="22"/>
    </w:rPr>
  </w:style>
  <w:style w:type="paragraph" w:styleId="Titolo1">
    <w:name w:val="heading 1"/>
    <w:basedOn w:val="Normale"/>
    <w:next w:val="Normale"/>
    <w:link w:val="Titolo1Carattere"/>
    <w:uiPriority w:val="9"/>
    <w:qFormat/>
    <w:rsid w:val="003D15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3D15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3D1588"/>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3D158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3D1588"/>
    <w:pPr>
      <w:keepNext/>
      <w:keepLines/>
      <w:spacing w:before="80" w:after="40"/>
      <w:outlineLvl w:val="4"/>
    </w:pPr>
    <w:rPr>
      <w:rFonts w:asciiTheme="minorHAnsi" w:eastAsiaTheme="majorEastAsia" w:hAnsiTheme="minorHAnsi" w:cstheme="majorBidi"/>
      <w:color w:val="0F4761" w:themeColor="accent1" w:themeShade="BF"/>
    </w:rPr>
  </w:style>
  <w:style w:type="paragraph" w:styleId="Titolo6">
    <w:name w:val="heading 6"/>
    <w:basedOn w:val="Normale"/>
    <w:next w:val="Normale"/>
    <w:link w:val="Titolo6Carattere"/>
    <w:uiPriority w:val="9"/>
    <w:semiHidden/>
    <w:unhideWhenUsed/>
    <w:qFormat/>
    <w:rsid w:val="003D1588"/>
    <w:pPr>
      <w:keepNext/>
      <w:keepLines/>
      <w:spacing w:before="40" w:after="0"/>
      <w:outlineLvl w:val="5"/>
    </w:pPr>
    <w:rPr>
      <w:rFonts w:asciiTheme="minorHAnsi" w:eastAsiaTheme="majorEastAsia" w:hAnsiTheme="minorHAnsi" w:cstheme="majorBidi"/>
      <w:i/>
      <w:iCs/>
      <w:color w:val="595959" w:themeColor="text1" w:themeTint="A6"/>
    </w:rPr>
  </w:style>
  <w:style w:type="paragraph" w:styleId="Titolo7">
    <w:name w:val="heading 7"/>
    <w:basedOn w:val="Normale"/>
    <w:next w:val="Normale"/>
    <w:link w:val="Titolo7Carattere"/>
    <w:uiPriority w:val="9"/>
    <w:semiHidden/>
    <w:unhideWhenUsed/>
    <w:qFormat/>
    <w:rsid w:val="003D1588"/>
    <w:pPr>
      <w:keepNext/>
      <w:keepLines/>
      <w:spacing w:before="40" w:after="0"/>
      <w:outlineLvl w:val="6"/>
    </w:pPr>
    <w:rPr>
      <w:rFonts w:asciiTheme="minorHAnsi" w:eastAsiaTheme="majorEastAsia" w:hAnsiTheme="minorHAnsi" w:cstheme="majorBidi"/>
      <w:color w:val="595959" w:themeColor="text1" w:themeTint="A6"/>
    </w:rPr>
  </w:style>
  <w:style w:type="paragraph" w:styleId="Titolo8">
    <w:name w:val="heading 8"/>
    <w:basedOn w:val="Normale"/>
    <w:next w:val="Normale"/>
    <w:link w:val="Titolo8Carattere"/>
    <w:uiPriority w:val="9"/>
    <w:semiHidden/>
    <w:unhideWhenUsed/>
    <w:qFormat/>
    <w:rsid w:val="003D1588"/>
    <w:pPr>
      <w:keepNext/>
      <w:keepLines/>
      <w:spacing w:after="0"/>
      <w:outlineLvl w:val="7"/>
    </w:pPr>
    <w:rPr>
      <w:rFonts w:asciiTheme="minorHAnsi" w:eastAsiaTheme="majorEastAsia" w:hAnsiTheme="minorHAnsi" w:cstheme="majorBidi"/>
      <w:i/>
      <w:iCs/>
      <w:color w:val="272727" w:themeColor="text1" w:themeTint="D8"/>
    </w:rPr>
  </w:style>
  <w:style w:type="paragraph" w:styleId="Titolo9">
    <w:name w:val="heading 9"/>
    <w:basedOn w:val="Normale"/>
    <w:next w:val="Normale"/>
    <w:link w:val="Titolo9Carattere"/>
    <w:uiPriority w:val="9"/>
    <w:semiHidden/>
    <w:unhideWhenUsed/>
    <w:qFormat/>
    <w:rsid w:val="003D1588"/>
    <w:pPr>
      <w:keepNext/>
      <w:keepLines/>
      <w:spacing w:after="0"/>
      <w:outlineLvl w:val="8"/>
    </w:pPr>
    <w:rPr>
      <w:rFonts w:asciiTheme="minorHAnsi" w:eastAsiaTheme="majorEastAsia" w:hAnsiTheme="minorHAnsi"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equazioni">
    <w:name w:val="equazioni"/>
    <w:link w:val="equazioniCarattere"/>
    <w:qFormat/>
    <w:rsid w:val="00A85BC0"/>
    <w:pPr>
      <w:numPr>
        <w:numId w:val="3"/>
      </w:numPr>
      <w:ind w:hanging="360"/>
    </w:pPr>
    <w:rPr>
      <w:rFonts w:ascii="Consolas" w:eastAsiaTheme="minorEastAsia" w:hAnsi="Consolas" w:cstheme="majorBidi"/>
      <w:bCs/>
      <w:color w:val="0F4761" w:themeColor="accent1" w:themeShade="BF"/>
      <w:sz w:val="28"/>
      <w:szCs w:val="28"/>
    </w:rPr>
  </w:style>
  <w:style w:type="character" w:customStyle="1" w:styleId="equazioniCarattere">
    <w:name w:val="equazioni Carattere"/>
    <w:basedOn w:val="Carpredefinitoparagrafo"/>
    <w:link w:val="equazioni"/>
    <w:rsid w:val="00A85BC0"/>
    <w:rPr>
      <w:rFonts w:ascii="Consolas" w:eastAsiaTheme="minorEastAsia" w:hAnsi="Consolas" w:cstheme="majorBidi"/>
      <w:bCs/>
      <w:color w:val="0F4761" w:themeColor="accent1" w:themeShade="BF"/>
      <w:sz w:val="28"/>
      <w:szCs w:val="28"/>
    </w:rPr>
  </w:style>
  <w:style w:type="paragraph" w:styleId="Paragrafoelenco">
    <w:name w:val="List Paragraph"/>
    <w:basedOn w:val="Normale"/>
    <w:uiPriority w:val="34"/>
    <w:qFormat/>
    <w:rsid w:val="00A85BC0"/>
    <w:pPr>
      <w:ind w:left="720"/>
      <w:contextualSpacing/>
    </w:pPr>
  </w:style>
  <w:style w:type="paragraph" w:customStyle="1" w:styleId="equazioni1">
    <w:name w:val="equazioni1"/>
    <w:link w:val="equazioni1Carattere"/>
    <w:qFormat/>
    <w:rsid w:val="00A85BC0"/>
    <w:rPr>
      <w:rFonts w:ascii="Consolas" w:eastAsiaTheme="minorEastAsia" w:hAnsi="Consolas"/>
      <w:sz w:val="22"/>
    </w:rPr>
  </w:style>
  <w:style w:type="character" w:customStyle="1" w:styleId="equazioni1Carattere">
    <w:name w:val="equazioni1 Carattere"/>
    <w:basedOn w:val="Carpredefinitoparagrafo"/>
    <w:link w:val="equazioni1"/>
    <w:rsid w:val="00A85BC0"/>
    <w:rPr>
      <w:rFonts w:ascii="Consolas" w:eastAsiaTheme="minorEastAsia" w:hAnsi="Consolas"/>
      <w:sz w:val="22"/>
    </w:rPr>
  </w:style>
  <w:style w:type="character" w:customStyle="1" w:styleId="Titolo1Carattere">
    <w:name w:val="Titolo 1 Carattere"/>
    <w:basedOn w:val="Carpredefinitoparagrafo"/>
    <w:link w:val="Titolo1"/>
    <w:uiPriority w:val="9"/>
    <w:rsid w:val="003D1588"/>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3D1588"/>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3D1588"/>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3D1588"/>
    <w:rPr>
      <w:rFonts w:eastAsiaTheme="majorEastAsia" w:cstheme="majorBidi"/>
      <w:i/>
      <w:iCs/>
      <w:color w:val="0F4761" w:themeColor="accent1" w:themeShade="BF"/>
      <w:sz w:val="22"/>
    </w:rPr>
  </w:style>
  <w:style w:type="character" w:customStyle="1" w:styleId="Titolo5Carattere">
    <w:name w:val="Titolo 5 Carattere"/>
    <w:basedOn w:val="Carpredefinitoparagrafo"/>
    <w:link w:val="Titolo5"/>
    <w:uiPriority w:val="9"/>
    <w:semiHidden/>
    <w:rsid w:val="003D1588"/>
    <w:rPr>
      <w:rFonts w:eastAsiaTheme="majorEastAsia" w:cstheme="majorBidi"/>
      <w:color w:val="0F4761" w:themeColor="accent1" w:themeShade="BF"/>
      <w:sz w:val="22"/>
    </w:rPr>
  </w:style>
  <w:style w:type="character" w:customStyle="1" w:styleId="Titolo6Carattere">
    <w:name w:val="Titolo 6 Carattere"/>
    <w:basedOn w:val="Carpredefinitoparagrafo"/>
    <w:link w:val="Titolo6"/>
    <w:uiPriority w:val="9"/>
    <w:semiHidden/>
    <w:rsid w:val="003D1588"/>
    <w:rPr>
      <w:rFonts w:eastAsiaTheme="majorEastAsia" w:cstheme="majorBidi"/>
      <w:i/>
      <w:iCs/>
      <w:color w:val="595959" w:themeColor="text1" w:themeTint="A6"/>
      <w:sz w:val="22"/>
    </w:rPr>
  </w:style>
  <w:style w:type="character" w:customStyle="1" w:styleId="Titolo7Carattere">
    <w:name w:val="Titolo 7 Carattere"/>
    <w:basedOn w:val="Carpredefinitoparagrafo"/>
    <w:link w:val="Titolo7"/>
    <w:uiPriority w:val="9"/>
    <w:semiHidden/>
    <w:rsid w:val="003D1588"/>
    <w:rPr>
      <w:rFonts w:eastAsiaTheme="majorEastAsia" w:cstheme="majorBidi"/>
      <w:color w:val="595959" w:themeColor="text1" w:themeTint="A6"/>
      <w:sz w:val="22"/>
    </w:rPr>
  </w:style>
  <w:style w:type="character" w:customStyle="1" w:styleId="Titolo8Carattere">
    <w:name w:val="Titolo 8 Carattere"/>
    <w:basedOn w:val="Carpredefinitoparagrafo"/>
    <w:link w:val="Titolo8"/>
    <w:uiPriority w:val="9"/>
    <w:semiHidden/>
    <w:rsid w:val="003D1588"/>
    <w:rPr>
      <w:rFonts w:eastAsiaTheme="majorEastAsia" w:cstheme="majorBidi"/>
      <w:i/>
      <w:iCs/>
      <w:color w:val="272727" w:themeColor="text1" w:themeTint="D8"/>
      <w:sz w:val="22"/>
    </w:rPr>
  </w:style>
  <w:style w:type="character" w:customStyle="1" w:styleId="Titolo9Carattere">
    <w:name w:val="Titolo 9 Carattere"/>
    <w:basedOn w:val="Carpredefinitoparagrafo"/>
    <w:link w:val="Titolo9"/>
    <w:uiPriority w:val="9"/>
    <w:semiHidden/>
    <w:rsid w:val="003D1588"/>
    <w:rPr>
      <w:rFonts w:eastAsiaTheme="majorEastAsia" w:cstheme="majorBidi"/>
      <w:color w:val="272727" w:themeColor="text1" w:themeTint="D8"/>
      <w:sz w:val="22"/>
    </w:rPr>
  </w:style>
  <w:style w:type="paragraph" w:styleId="Titolo">
    <w:name w:val="Title"/>
    <w:basedOn w:val="Normale"/>
    <w:next w:val="Normale"/>
    <w:link w:val="TitoloCarattere"/>
    <w:uiPriority w:val="10"/>
    <w:qFormat/>
    <w:rsid w:val="003D15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3D1588"/>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3D158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3D1588"/>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3D158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3D1588"/>
    <w:rPr>
      <w:rFonts w:ascii="Times New Roman" w:hAnsi="Times New Roman"/>
      <w:i/>
      <w:iCs/>
      <w:color w:val="404040" w:themeColor="text1" w:themeTint="BF"/>
      <w:sz w:val="22"/>
    </w:rPr>
  </w:style>
  <w:style w:type="character" w:styleId="Enfasiintensa">
    <w:name w:val="Intense Emphasis"/>
    <w:basedOn w:val="Carpredefinitoparagrafo"/>
    <w:uiPriority w:val="21"/>
    <w:qFormat/>
    <w:rsid w:val="003D1588"/>
    <w:rPr>
      <w:i/>
      <w:iCs/>
      <w:color w:val="0F4761" w:themeColor="accent1" w:themeShade="BF"/>
    </w:rPr>
  </w:style>
  <w:style w:type="paragraph" w:styleId="Citazioneintensa">
    <w:name w:val="Intense Quote"/>
    <w:basedOn w:val="Normale"/>
    <w:next w:val="Normale"/>
    <w:link w:val="CitazioneintensaCarattere"/>
    <w:uiPriority w:val="30"/>
    <w:qFormat/>
    <w:rsid w:val="003D15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3D1588"/>
    <w:rPr>
      <w:rFonts w:ascii="Times New Roman" w:hAnsi="Times New Roman"/>
      <w:i/>
      <w:iCs/>
      <w:color w:val="0F4761" w:themeColor="accent1" w:themeShade="BF"/>
      <w:sz w:val="22"/>
    </w:rPr>
  </w:style>
  <w:style w:type="character" w:styleId="Riferimentointenso">
    <w:name w:val="Intense Reference"/>
    <w:basedOn w:val="Carpredefinitoparagrafo"/>
    <w:uiPriority w:val="32"/>
    <w:qFormat/>
    <w:rsid w:val="003D1588"/>
    <w:rPr>
      <w:b/>
      <w:bCs/>
      <w:smallCaps/>
      <w:color w:val="0F4761" w:themeColor="accent1" w:themeShade="BF"/>
      <w:spacing w:val="5"/>
    </w:rPr>
  </w:style>
  <w:style w:type="character" w:styleId="Testosegnaposto">
    <w:name w:val="Placeholder Text"/>
    <w:basedOn w:val="Carpredefinitoparagrafo"/>
    <w:uiPriority w:val="99"/>
    <w:semiHidden/>
    <w:rsid w:val="0076540F"/>
    <w:rPr>
      <w:color w:val="666666"/>
    </w:rPr>
  </w:style>
  <w:style w:type="paragraph" w:styleId="NormaleWeb">
    <w:name w:val="Normal (Web)"/>
    <w:basedOn w:val="Normale"/>
    <w:uiPriority w:val="99"/>
    <w:semiHidden/>
    <w:unhideWhenUsed/>
    <w:rsid w:val="00287B31"/>
    <w:rPr>
      <w:rFonts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115</TotalTime>
  <Pages>7</Pages>
  <Words>2864</Words>
  <Characters>16326</Characters>
  <Application>Microsoft Office Word</Application>
  <DocSecurity>0</DocSecurity>
  <Lines>136</Lines>
  <Paragraphs>38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19152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PIA BONAVITA</dc:creator>
  <cp:keywords/>
  <dc:description/>
  <cp:lastModifiedBy>ANNA PIA BONAVITA</cp:lastModifiedBy>
  <cp:revision>60</cp:revision>
  <dcterms:created xsi:type="dcterms:W3CDTF">2026-06-17T16:54:00Z</dcterms:created>
  <dcterms:modified xsi:type="dcterms:W3CDTF">2026-06-18T11:33:00Z</dcterms:modified>
</cp:coreProperties>
</file>