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BA290ED" w:rsidR="000E58CB" w:rsidRPr="00661504" w:rsidRDefault="00E32230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Adversity; </w:t>
      </w:r>
      <w:r w:rsidR="000E58CB"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06CA88DC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86635F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Pr="00661504">
        <w:rPr>
          <w:b/>
          <w:color w:val="000000"/>
          <w:lang w:val="en-CA"/>
        </w:rPr>
        <w:t>7,</w:t>
      </w:r>
      <w:r w:rsidR="00C94F1E">
        <w:rPr>
          <w:b/>
          <w:color w:val="000000"/>
          <w:lang w:val="en-CA"/>
        </w:rPr>
        <w:t>9</w:t>
      </w:r>
      <w:r w:rsidR="005B493E">
        <w:rPr>
          <w:b/>
          <w:color w:val="000000"/>
          <w:lang w:val="en-CA"/>
        </w:rPr>
        <w:t>35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3A62452D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 (MIDI)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</w:t>
            </w:r>
            <w:r w:rsidR="00661504" w:rsidRPr="00661504">
              <w:rPr>
                <w:i/>
                <w:iCs/>
                <w:color w:val="000000"/>
              </w:rPr>
              <w:lastRenderedPageBreak/>
              <w:t>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2CD3A66F" w14:textId="3CE5E7FE" w:rsidR="001769C0" w:rsidRPr="00661504" w:rsidRDefault="001769C0" w:rsidP="00205A46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bookmarkStart w:id="10" w:name="_Hlk58345161"/>
      <w:bookmarkStart w:id="11" w:name="_Hlk61029720"/>
      <w:bookmarkStart w:id="12" w:name="_Hlk46853086"/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 xml:space="preserve">Eibach, R. E. (in press). The wisdom in the story: Clarifying assumptions about radical uncertainty and reasonableness in narrative judgment. </w:t>
      </w:r>
      <w:r w:rsidRPr="00661504">
        <w:rPr>
          <w:i/>
          <w:lang w:val="en-CA"/>
        </w:rPr>
        <w:t xml:space="preserve">Behavioral and Brain Sciences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1E211627" w14:textId="77777777" w:rsidR="001769C0" w:rsidRPr="005B493E" w:rsidRDefault="001769C0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60F62BC" w14:textId="5B5C641B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 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3DA0014" w14:textId="27403A75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r w:rsidRPr="00527194">
        <w:rPr>
          <w:b/>
          <w:bCs/>
        </w:rPr>
        <w:t>Grossmann, I</w:t>
      </w:r>
      <w:r w:rsidRPr="004A08C1">
        <w:t xml:space="preserve">.,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.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7CBAC428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3" w:name="_Hlk110169799"/>
      <w:bookmarkStart w:id="14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 (4), 559-575.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(3.91)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44484D2E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5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72A2CCA0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Pr="00661504">
        <w:rPr>
          <w:b/>
          <w:lang w:val="en-CA"/>
        </w:rPr>
        <w:t>3.08)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6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7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77777777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3.08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5E0724C1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7B179850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1EE17A55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(6.54)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18" w:name="_Hlk58345086"/>
    </w:p>
    <w:p w14:paraId="43A796AC" w14:textId="157505AF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19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19"/>
      <w:r w:rsidRPr="00661504">
        <w:rPr>
          <w:lang w:val="en-CA"/>
        </w:rPr>
        <w:t>doi: 10.1126/sciadv.aaz0289</w:t>
      </w:r>
      <w:bookmarkEnd w:id="18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(12.80)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0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0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37FE064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4.39)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61029707"/>
      <w:bookmarkEnd w:id="12"/>
    </w:p>
    <w:p w14:paraId="76A2AE03" w14:textId="2B0EB6FC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702B6B03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3.08)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F3B1652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AA5956" w:rsidRPr="00661504">
        <w:rPr>
          <w:b/>
          <w:lang w:val="en-CA"/>
        </w:rPr>
        <w:t>4.39</w:t>
      </w:r>
      <w:r w:rsidRPr="00661504">
        <w:rPr>
          <w:b/>
          <w:lang w:val="en-CA"/>
        </w:rPr>
        <w:t>)</w:t>
      </w:r>
    </w:p>
    <w:p w14:paraId="7E8CF459" w14:textId="77777777" w:rsidR="00A20790" w:rsidRPr="00661504" w:rsidRDefault="00A20790" w:rsidP="00AA5956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  <w:bookmarkStart w:id="22" w:name="_Hlk46853115"/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661504">
        <w:rPr>
          <w:rFonts w:eastAsia="Calibri"/>
          <w:iCs/>
          <w:lang w:val="en-CA" w:eastAsia="en-US"/>
        </w:rPr>
        <w:t>8,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1"/>
    <w:bookmarkEnd w:id="22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>, 50,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52A8A01C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3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3"/>
      <w:r w:rsidRPr="00661504">
        <w:rPr>
          <w:iCs/>
          <w:lang w:val="en-CA"/>
        </w:rPr>
        <w:t xml:space="preserve">doi: 10.1037/pspp0000171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 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A7D1B0B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(new journal)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37EC7174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5F8D7332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40F56833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3.42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430D91F1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4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4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0722D94B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Pr="00661504">
        <w:rPr>
          <w:b/>
          <w:lang w:val="en-CA"/>
        </w:rPr>
        <w:t>2.31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5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25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29636253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6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6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Pr="00661504">
        <w:rPr>
          <w:b/>
          <w:lang w:val="en-CA"/>
        </w:rPr>
        <w:t>7.51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7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7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67E1BE8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026C5D06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>. doi: 10.1037/pspp0000084 (</w:t>
      </w:r>
      <w:r w:rsidRPr="00661504">
        <w:rPr>
          <w:b/>
          <w:lang w:val="en-CA"/>
        </w:rPr>
        <w:t>5.03</w:t>
      </w:r>
      <w:r w:rsidRPr="00661504">
        <w:rPr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3BBBF90A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3.27</w:t>
      </w:r>
      <w:r w:rsidR="00CA403E" w:rsidRPr="00661504">
        <w:rPr>
          <w:lang w:val="en-CA"/>
        </w:rPr>
        <w:t>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7C6822D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B71223" w:rsidRPr="00661504">
        <w:rPr>
          <w:b/>
          <w:lang w:val="en-CA"/>
        </w:rPr>
        <w:t>3.61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52DCF2FC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B71223" w:rsidRPr="00661504">
        <w:rPr>
          <w:b/>
          <w:lang w:val="en-CA"/>
        </w:rPr>
        <w:t>3.61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8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28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C7DF714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5665CC" w:rsidRPr="00661504">
        <w:rPr>
          <w:rStyle w:val="Emphasis"/>
          <w:b/>
          <w:i w:val="0"/>
          <w:color w:val="000000"/>
          <w:lang w:val="en-CA"/>
        </w:rPr>
        <w:t>2.60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AC7CE5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CE0E8E" w:rsidRPr="00661504">
        <w:rPr>
          <w:b/>
          <w:lang w:val="en-CA"/>
        </w:rPr>
        <w:t>3.38)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076491EC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CE0E8E" w:rsidRPr="00661504">
        <w:rPr>
          <w:b/>
          <w:lang w:val="en-CA"/>
        </w:rPr>
        <w:t>7.51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19848CEA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8557D2" w:rsidRPr="00661504">
        <w:rPr>
          <w:b/>
          <w:lang w:val="en-CA"/>
        </w:rPr>
        <w:t>2.31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26F0DDE2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B71223" w:rsidRPr="00661504">
        <w:rPr>
          <w:b/>
          <w:lang w:val="en-CA"/>
        </w:rPr>
        <w:t>3.61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29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0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7"/>
      <w:bookmarkEnd w:id="2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1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2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3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4" w:name="_Hlk46853166"/>
      <w:bookmarkEnd w:id="32"/>
      <w:bookmarkEnd w:id="33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5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6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7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8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49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0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6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6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1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2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3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767C705F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(69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54768C70" w:rsidR="005B493E" w:rsidRPr="006C34EB" w:rsidRDefault="00990F7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>Credence Goods, Incentives and Behavior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University of </w:t>
            </w:r>
            <w:r w:rsidR="005B493E">
              <w:rPr>
                <w:lang w:val="en-CA"/>
              </w:rPr>
              <w:t>Innsbruck, Austria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7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7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8" w:name="_Hlk61029924"/>
            <w:bookmarkEnd w:id="3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4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38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633421FF" w14:textId="3D32A71E" w:rsidR="004A7F30" w:rsidRPr="00661504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  <w:bookmarkStart w:id="39" w:name="_Hlk46853198"/>
    </w:p>
    <w:p w14:paraId="27AE1834" w14:textId="77777777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0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0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1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1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5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5C74F669" w14:textId="7B34702A" w:rsidR="00A5015D" w:rsidRPr="00661504" w:rsidRDefault="00A5015D" w:rsidP="00A5015D">
      <w:pPr>
        <w:spacing w:after="240"/>
        <w:ind w:left="720" w:hanging="706"/>
        <w:rPr>
          <w:lang w:val="en-CA"/>
        </w:rPr>
      </w:pPr>
      <w:bookmarkStart w:id="42" w:name="_Hlk107651671"/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3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4" w:name="_Hlk118152001"/>
      <w:bookmarkEnd w:id="42"/>
      <w:bookmarkEnd w:id="43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4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5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5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39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6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6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7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7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>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48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48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49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63976601"/>
      <w:bookmarkEnd w:id="50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1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2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2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30B54438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 xml:space="preserve">2020 </w:t>
            </w:r>
            <w:bookmarkStart w:id="5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3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7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4" w:name="_Hlk61029988"/>
            <w:bookmarkStart w:id="5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7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>(special issue on Cultural Change; IF = 4.86)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8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5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59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59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3AA352DE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  <w:r w:rsidR="005517D9">
              <w:rPr>
                <w:i/>
                <w:lang w:val="en-CA" w:eastAsia="en-CA"/>
              </w:rPr>
              <w:t xml:space="preserve"> </w:t>
            </w:r>
            <w:r w:rsidR="005517D9">
              <w:rPr>
                <w:iCs/>
                <w:lang w:val="en-CA" w:eastAsia="en-CA"/>
              </w:rPr>
              <w:t>(new journal)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0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0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lastRenderedPageBreak/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1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58969706"/>
            <w:bookmarkEnd w:id="6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773"/>
            <w:bookmarkEnd w:id="6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15"/>
            <w:bookmarkEnd w:id="6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83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91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21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0"/>
          </w:p>
        </w:tc>
      </w:tr>
      <w:bookmarkEnd w:id="69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2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4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6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59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6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0"/>
      <w:headerReference w:type="default" r:id="rId61"/>
      <w:footerReference w:type="even" r:id="rId62"/>
      <w:footerReference w:type="default" r:id="rId63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12EA" w14:textId="77777777" w:rsidR="00190049" w:rsidRDefault="00190049">
      <w:r>
        <w:separator/>
      </w:r>
    </w:p>
  </w:endnote>
  <w:endnote w:type="continuationSeparator" w:id="0">
    <w:p w14:paraId="6E2E4277" w14:textId="77777777" w:rsidR="00190049" w:rsidRDefault="0019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74A1" w14:textId="77777777" w:rsidR="00190049" w:rsidRDefault="00190049">
      <w:r>
        <w:separator/>
      </w:r>
    </w:p>
  </w:footnote>
  <w:footnote w:type="continuationSeparator" w:id="0">
    <w:p w14:paraId="4FB17999" w14:textId="77777777" w:rsidR="00190049" w:rsidRDefault="00190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64C32BA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4CF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greatergood.berkeley.edu/article/item/how_life_could_get_better_or_worse_after_covid" TargetMode="External"/><Relationship Id="rId50" Type="http://schemas.openxmlformats.org/officeDocument/2006/relationships/hyperlink" Target="https://worldaftercovid.info/" TargetMode="External"/><Relationship Id="rId55" Type="http://schemas.openxmlformats.org/officeDocument/2006/relationships/hyperlink" Target="https://www.youtube.com/c/TheStoa" TargetMode="External"/><Relationship Id="rId63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onwisdompodcast.fireside.fm/" TargetMode="External"/><Relationship Id="rId53" Type="http://schemas.openxmlformats.org/officeDocument/2006/relationships/hyperlink" Target="http://www.forbes.com/sites/datafreaks/2015/04/07/why-we-give-great-advice-to-others-but-cant-take-it-ourselves/" TargetMode="External"/><Relationship Id="rId58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eader" Target="header2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sites.google.com/view/openstatslab/home/one-way-anova" TargetMode="External"/><Relationship Id="rId48" Type="http://schemas.openxmlformats.org/officeDocument/2006/relationships/hyperlink" Target="https://foreignpolicy.com/2021/03/18/pandemic-social-science-predictions-wrong/" TargetMode="External"/><Relationship Id="rId56" Type="http://schemas.openxmlformats.org/officeDocument/2006/relationships/hyperlink" Target="https://www.hanoiphilosophyforum.org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blogs.scientificamerican.com/observations/when-reasonable-trumps-rational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theconversation.com/its-not-stress-thats-killing-us-its-hate-maybe-mindfulness-can-help-171335" TargetMode="External"/><Relationship Id="rId59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cancovid.ca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words-of-wisdom-4-tips-from-experts-on-how-to-endure-until-the-covid-19-pandemic-ends-152162" TargetMode="External"/><Relationship Id="rId57" Type="http://schemas.openxmlformats.org/officeDocument/2006/relationships/hyperlink" Target="https://wisdomsummit.uwaterloo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://dx.doi.org/10.4135/9781412956253.n214" TargetMode="External"/><Relationship Id="rId52" Type="http://schemas.openxmlformats.org/officeDocument/2006/relationships/hyperlink" Target="https://spsp.org/news-center/character-context-blog/can-we-foresee-future-explaining-and-predicting-cultural-change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37</Pages>
  <Words>15380</Words>
  <Characters>87670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19</cp:revision>
  <cp:lastPrinted>2022-11-30T15:47:00Z</cp:lastPrinted>
  <dcterms:created xsi:type="dcterms:W3CDTF">2021-03-19T00:08:00Z</dcterms:created>
  <dcterms:modified xsi:type="dcterms:W3CDTF">2023-01-11T19:02:00Z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