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6C749013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095DC0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5</w:t>
      </w:r>
      <w:r>
        <w:rPr>
          <w:rFonts w:ascii="Spectral" w:hAnsi="Spectral"/>
          <w:bCs/>
          <w:color w:val="000000"/>
          <w:sz w:val="22"/>
          <w:szCs w:val="22"/>
          <w:lang w:val="en-US"/>
        </w:rPr>
        <w:t>,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="00095DC0">
        <w:rPr>
          <w:rFonts w:ascii="Spectral" w:hAnsi="Spectral"/>
          <w:bCs/>
          <w:color w:val="000000"/>
          <w:sz w:val="22"/>
          <w:szCs w:val="22"/>
          <w:lang w:val="en-US"/>
        </w:rPr>
        <w:t>95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6A3B8A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2F14EB3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00DD9026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6A3B8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5F0D8A92" w14:textId="77777777" w:rsidR="004C42EF" w:rsidRPr="00A20790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</w:p>
    <w:p w14:paraId="5B41F9FF" w14:textId="0D208C26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4AD3F7C" w14:textId="17C03D38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6A3B8A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6A3B8A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59688715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2DE5901A" w14:textId="603AA4E7" w:rsidR="00932467" w:rsidRDefault="00932467">
      <w:pPr>
        <w:rPr>
          <w:rFonts w:ascii="NeueHaasGroteskDisp Pro Md" w:hAnsi="NeueHaasGroteskDisp Pro Md"/>
          <w:bCs/>
          <w:lang w:val="en-US"/>
        </w:rPr>
      </w:pPr>
    </w:p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Psychonomic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Insight Program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C447" w14:textId="77777777" w:rsidR="006A3B8A" w:rsidRDefault="006A3B8A">
      <w:r>
        <w:separator/>
      </w:r>
    </w:p>
  </w:endnote>
  <w:endnote w:type="continuationSeparator" w:id="0">
    <w:p w14:paraId="3B6E0B66" w14:textId="77777777" w:rsidR="006A3B8A" w:rsidRDefault="006A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D589" w14:textId="77777777" w:rsidR="006A3B8A" w:rsidRDefault="006A3B8A">
      <w:r>
        <w:separator/>
      </w:r>
    </w:p>
  </w:footnote>
  <w:footnote w:type="continuationSeparator" w:id="0">
    <w:p w14:paraId="487FDC1B" w14:textId="77777777" w:rsidR="006A3B8A" w:rsidRDefault="006A3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41</Pages>
  <Words>13991</Words>
  <Characters>79753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57</cp:revision>
  <cp:lastPrinted>2021-05-26T01:55:00Z</cp:lastPrinted>
  <dcterms:created xsi:type="dcterms:W3CDTF">2021-03-19T00:08:00Z</dcterms:created>
  <dcterms:modified xsi:type="dcterms:W3CDTF">2021-10-15T18:08:00Z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