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 xml:space="preserve">200 University Ave West </w:t>
      </w:r>
      <w:r>
        <w:rPr>
          <w:rFonts w:ascii="Spectral" w:hAnsi="Spectral"/>
          <w:bCs/>
          <w:sz w:val="22"/>
          <w:szCs w:val="22"/>
          <w:lang w:val="en-US"/>
        </w:rPr>
        <w:t>•</w:t>
      </w:r>
      <w:r>
        <w:rPr>
          <w:rFonts w:ascii="Spectral" w:hAnsi="Spectral"/>
          <w:bCs/>
          <w:sz w:val="22"/>
          <w:szCs w:val="22"/>
          <w:lang w:val="en-US"/>
        </w:rPr>
        <w:t xml:space="preserve"> Waterloo, ON N2L 3G1 </w:t>
      </w:r>
      <w:r>
        <w:rPr>
          <w:rFonts w:ascii="Spectral" w:hAnsi="Spectral"/>
          <w:bCs/>
          <w:sz w:val="22"/>
          <w:szCs w:val="22"/>
          <w:lang w:val="en-US"/>
        </w:rPr>
        <w:t>•</w:t>
      </w:r>
      <w:r>
        <w:rPr>
          <w:rFonts w:ascii="Spectral" w:hAnsi="Spectral"/>
          <w:bCs/>
          <w:sz w:val="22"/>
          <w:szCs w:val="22"/>
          <w:lang w:val="en-US"/>
        </w:rPr>
        <w:t xml:space="preserve">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>•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>•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07DD6532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Affective Science; 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5DB7A3B2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36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5</w:t>
      </w:r>
      <w:r>
        <w:rPr>
          <w:rFonts w:ascii="Spectral" w:hAnsi="Spectral"/>
          <w:bCs/>
          <w:color w:val="000000"/>
          <w:sz w:val="22"/>
          <w:szCs w:val="22"/>
          <w:lang w:val="en-US"/>
        </w:rPr>
        <w:t>,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940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>A</w:t>
      </w:r>
      <w:r w:rsidRPr="00862655">
        <w:rPr>
          <w:rFonts w:ascii="NeueHaasGroteskDisp Pro Md" w:hAnsi="NeueHaasGroteskDisp Pro Md"/>
          <w:bCs/>
          <w:lang w:val="en-US"/>
        </w:rPr>
        <w:t>wards</w:t>
      </w:r>
      <w:r w:rsidRPr="00862655">
        <w:rPr>
          <w:rFonts w:ascii="NeueHaasGroteskDisp Pro Md" w:hAnsi="NeueHaasGroteskDisp Pro Md"/>
          <w:bCs/>
          <w:lang w:val="en-US"/>
        </w:rPr>
        <w:t xml:space="preserve">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A578C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06CAB9B7" w:rsidR="00683A55" w:rsidRPr="00862655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373D4E9D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ED3D0D3" w14:textId="570007EF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3FB7595B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5D02503E" w14:textId="4500833B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020804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B198977" w14:textId="543EA33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7DF57DBC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DBB872D" w14:textId="514277A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4B66879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593683EC" w14:textId="716BEED5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B2C66A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2E8A9C78" w14:textId="4DE5925A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578E19AC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90E42EC" w14:textId="74D2D6FA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04BC623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970B60" w14:textId="017BC836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060D29DA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</w:p>
          <w:p w14:paraId="61504842" w14:textId="0EE1C3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2E0848E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5FF0F70C" w14:textId="77EBD9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C3354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AF84206" w14:textId="5CDD8EF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45976A8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109BB71" w14:textId="420B465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20C553E0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028CFD9" w14:textId="6DDF0B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2EF8DF7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1FEA06F" w14:textId="4D2F69C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273947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4B310AE" w14:textId="5718835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24B1E12F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493C930" w14:textId="1CA2981A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2A2310E3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22956E6" w14:textId="367E6630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65627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B5AB3AA" w14:textId="0712AC3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34294956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55377CD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16A5334" w14:textId="1E4B98F4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2A991EE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7754A79" w14:textId="2EEF3A3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57C08B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7C4913A" w14:textId="4F4281D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3CC2746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DFF24C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6D0AFF4" w14:textId="6FF46622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56FE01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EEE78E9" w14:textId="5616D82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031E09FA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65FB9ADC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BF6DC6C" w14:textId="1031EA7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3B87FB63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74B76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FFAF2A9" w14:textId="32718015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54CA13C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7708195A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2E134EC4" w14:textId="6AC3DD2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7D274A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5962E8EF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7661F79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6268553" w14:textId="75DE977A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517411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0CD2644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3A5622C6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7ED3E88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2C780F30" w:rsidR="007B4430" w:rsidRPr="003059C8" w:rsidRDefault="007B4430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14EB5F8F" w:rsidR="007B4430" w:rsidRPr="003059C8" w:rsidRDefault="007B4430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6D02EE70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15E013A" w14:textId="68982A9B" w:rsidR="00805F18" w:rsidRDefault="00805F18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Clinical Psychology Review.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429E69A6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A5CA501" w14:textId="23DF2515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783CE59" w14:textId="77777777" w:rsidR="00A20790" w:rsidRDefault="00A20790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CB7BE42" w14:textId="1F6D8493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3F9F8D8D" w14:textId="77777777" w:rsidR="00A20790" w:rsidRDefault="00A20790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76B24BF" w14:textId="669D67AF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089E03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6706200E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26B10078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2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3" w:name="_Hlk61029707"/>
      <w:bookmarkEnd w:id="10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4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3"/>
    <w:bookmarkEnd w:id="14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7E7EB8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3F2251A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07ABFCD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0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2F14EB3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1" w:name="_Hlk61029790"/>
    </w:p>
    <w:p w14:paraId="0BF76DD5" w14:textId="108B7C39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75FAB1C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2" w:name="_Hlk61029797"/>
      <w:bookmarkEnd w:id="21"/>
    </w:p>
    <w:p w14:paraId="46DE3DA3" w14:textId="1520FB05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</w:p>
    <w:p w14:paraId="2C9E76CC" w14:textId="153DD9DF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51B6E" w:rsidRPr="001A4386" w14:paraId="6CB2499C" w14:textId="77777777" w:rsidTr="006B6BC9">
        <w:tc>
          <w:tcPr>
            <w:tcW w:w="1818" w:type="dxa"/>
          </w:tcPr>
          <w:p w14:paraId="00DD9026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  <w:p w14:paraId="5FD451CF" w14:textId="42458A75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5C7203AF" w14:textId="77777777" w:rsidR="00A20790" w:rsidRDefault="00A2079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6F5360B7" w14:textId="4EEFB14F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Stanford University</w:t>
            </w:r>
          </w:p>
        </w:tc>
      </w:tr>
      <w:tr w:rsidR="00A0489E" w:rsidRPr="001A4386" w14:paraId="583FA57D" w14:textId="77777777" w:rsidTr="006B6BC9">
        <w:tc>
          <w:tcPr>
            <w:tcW w:w="1818" w:type="dxa"/>
          </w:tcPr>
          <w:p w14:paraId="28F99834" w14:textId="18132F00" w:rsidR="00A0489E" w:rsidRDefault="00A0489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0A50C91A" w14:textId="57A8FD81" w:rsidR="00A0489E" w:rsidRDefault="00A578C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1" w:history="1">
              <w:r w:rsidR="00A0489E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annual conference of the International Society for Justice Research, 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13185C" w:rsidRPr="001A4386" w14:paraId="5889BB6B" w14:textId="77777777" w:rsidTr="006B6BC9">
        <w:tc>
          <w:tcPr>
            <w:tcW w:w="1818" w:type="dxa"/>
          </w:tcPr>
          <w:p w14:paraId="26195342" w14:textId="386EABC7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49BD010" w14:textId="62AC1B69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“Neuroethics, free will, and the self” of the Brian-to-Society Decision and Behavior Seminar webinar series, Centre for the Convergence of Health and Economics, McGill University, Canada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D32D0A" w:rsidRPr="001A4386" w14:paraId="7A1634C5" w14:textId="77777777" w:rsidTr="006B6BC9"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33DB2B3B" w14:textId="578CEC23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“Religious Change” Workshop of the Bielefeld – Chattanooga Research group 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Bielefeld, Germany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2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A578C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56C6B5EC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623F7BBD" w14:textId="1D0429AB" w:rsidR="00397DD2" w:rsidRDefault="00B54D25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</w:t>
      </w:r>
      <w:r w:rsidRPr="003059C8">
        <w:rPr>
          <w:rFonts w:ascii="Spectral" w:hAnsi="Spectral" w:cs="Times New Roman"/>
          <w:lang w:val="en-US" w:eastAsia="ru-RU"/>
        </w:rPr>
        <w:lastRenderedPageBreak/>
        <w:t xml:space="preserve">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59688715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2DE5901A" w14:textId="77777777" w:rsidR="00932467" w:rsidRDefault="00932467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10D1F3CF" w14:textId="1D99BC9D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7D33592" w14:textId="77777777" w:rsidR="00932467" w:rsidRDefault="00932467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48C2F17" w14:textId="51AEBE9C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6DE786B1" w14:textId="77777777" w:rsidR="00932467" w:rsidRDefault="00932467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</w:p>
          <w:p w14:paraId="00F75A1B" w14:textId="3CBB0625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51B6E" w:rsidRPr="001A4386" w14:paraId="070656E4" w14:textId="77777777" w:rsidTr="000C5FFA">
        <w:tc>
          <w:tcPr>
            <w:tcW w:w="1800" w:type="dxa"/>
          </w:tcPr>
          <w:p w14:paraId="38BB3CB9" w14:textId="192EBA90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51B6E" w:rsidRPr="001A4386" w14:paraId="61822F7E" w14:textId="77777777" w:rsidTr="000C5FFA">
        <w:tc>
          <w:tcPr>
            <w:tcW w:w="1800" w:type="dxa"/>
          </w:tcPr>
          <w:p w14:paraId="27B0C260" w14:textId="39B2AA16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51B6E" w:rsidRPr="001A4386" w14:paraId="730C1D9B" w14:textId="77777777" w:rsidTr="000C5FFA">
        <w:tc>
          <w:tcPr>
            <w:tcW w:w="1800" w:type="dxa"/>
          </w:tcPr>
          <w:p w14:paraId="5A64E6F6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51B6E" w:rsidRPr="001A4386" w14:paraId="26832C99" w14:textId="77777777" w:rsidTr="000C5FFA">
        <w:tc>
          <w:tcPr>
            <w:tcW w:w="1800" w:type="dxa"/>
          </w:tcPr>
          <w:p w14:paraId="32D8BEB7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51B6E" w:rsidRPr="001A4386" w14:paraId="32B746A4" w14:textId="77777777" w:rsidTr="000C5FFA">
        <w:tc>
          <w:tcPr>
            <w:tcW w:w="1800" w:type="dxa"/>
          </w:tcPr>
          <w:p w14:paraId="1152C213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154F6096" w:rsidR="00387CA1" w:rsidRPr="00387CA1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46DD6FF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Biann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al Meeting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05453BA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5E647E7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Insight Program of the Social Sciences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4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5"/>
      <w:headerReference w:type="default" r:id="rId36"/>
      <w:footerReference w:type="even" r:id="rId37"/>
      <w:footerReference w:type="default" r:id="rId3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4697" w14:textId="77777777" w:rsidR="00A578C0" w:rsidRDefault="00A578C0">
      <w:r>
        <w:separator/>
      </w:r>
    </w:p>
  </w:endnote>
  <w:endnote w:type="continuationSeparator" w:id="0">
    <w:p w14:paraId="5C444C06" w14:textId="77777777" w:rsidR="00A578C0" w:rsidRDefault="00A5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0080" w14:textId="77777777" w:rsidR="00A578C0" w:rsidRDefault="00A578C0">
      <w:r>
        <w:separator/>
      </w:r>
    </w:p>
  </w:footnote>
  <w:footnote w:type="continuationSeparator" w:id="0">
    <w:p w14:paraId="3BA6D1C3" w14:textId="77777777" w:rsidR="00A578C0" w:rsidRDefault="00A57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D92352A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>Grossmann CV, 10/2021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46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hanoiphilosophyforum.org/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www.youtube.com/c/TheSto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39</Pages>
  <Words>14045</Words>
  <Characters>80062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46</cp:revision>
  <cp:lastPrinted>2021-05-26T01:55:00Z</cp:lastPrinted>
  <dcterms:created xsi:type="dcterms:W3CDTF">2021-03-19T00:08:00Z</dcterms:created>
  <dcterms:modified xsi:type="dcterms:W3CDTF">2021-10-01T14:31:00Z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