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772913B3" w:rsidR="003059C8" w:rsidRPr="00D0796C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NeueHaasGroteskDisp Pro Md" w:hAnsi="NeueHaasGroteskDisp Pro Md"/>
          <w:bCs/>
          <w:color w:val="000000"/>
          <w:lang w:val="en-US"/>
        </w:rPr>
      </w:pPr>
      <w:r w:rsidRPr="00D0796C">
        <w:rPr>
          <w:rFonts w:ascii="NeueHaasGroteskDisp Pro Md" w:hAnsi="NeueHaasGroteskDisp Pro Md"/>
          <w:bCs/>
          <w:color w:val="000000"/>
          <w:lang w:val="en-US"/>
        </w:rPr>
        <w:t>h</w:t>
      </w:r>
      <w:r w:rsidR="00746886" w:rsidRPr="00D0796C">
        <w:rPr>
          <w:rFonts w:ascii="NeueHaasGroteskDisp Pro Md" w:hAnsi="NeueHaasGroteskDisp Pro Md"/>
          <w:bCs/>
          <w:color w:val="000000"/>
          <w:lang w:val="en-US"/>
        </w:rPr>
        <w:t>-</w:t>
      </w:r>
      <w:r w:rsidRPr="00D0796C">
        <w:rPr>
          <w:rFonts w:ascii="NeueHaasGroteskDisp Pro Md" w:hAnsi="NeueHaasGroteskDisp Pro Md"/>
          <w:bCs/>
          <w:color w:val="000000"/>
          <w:lang w:val="en-US"/>
        </w:rPr>
        <w:t>i</w:t>
      </w:r>
      <w:r w:rsidR="00746886" w:rsidRPr="00D0796C">
        <w:rPr>
          <w:rFonts w:ascii="NeueHaasGroteskDisp Pro Md" w:hAnsi="NeueHaasGroteskDisp Pro Md"/>
          <w:bCs/>
          <w:color w:val="000000"/>
          <w:lang w:val="en-US"/>
        </w:rPr>
        <w:t xml:space="preserve">ndex </w:t>
      </w:r>
      <w:r w:rsidR="00CB4F56" w:rsidRPr="00D0796C">
        <w:rPr>
          <w:rFonts w:ascii="Spectral" w:hAnsi="Spectral"/>
          <w:bCs/>
          <w:color w:val="000000"/>
          <w:lang w:val="en-US"/>
        </w:rPr>
        <w:t>40</w:t>
      </w:r>
      <w:r w:rsidRPr="00D0796C">
        <w:rPr>
          <w:rFonts w:ascii="NeueHaasGroteskDisp Pro Md" w:hAnsi="NeueHaasGroteskDisp Pro Md"/>
          <w:bCs/>
          <w:color w:val="000000"/>
          <w:lang w:val="en-US"/>
        </w:rPr>
        <w:tab/>
      </w:r>
      <w:r w:rsidR="00746886" w:rsidRPr="00D0796C">
        <w:rPr>
          <w:rFonts w:ascii="NeueHaasGroteskDisp Pro Md" w:hAnsi="NeueHaasGroteskDisp Pro Md"/>
          <w:bCs/>
          <w:color w:val="000000"/>
          <w:lang w:val="en-US"/>
        </w:rPr>
        <w:t xml:space="preserve">Citations </w:t>
      </w:r>
      <w:r w:rsidRPr="00D0796C">
        <w:rPr>
          <w:rFonts w:ascii="Spectral" w:hAnsi="Spectral"/>
          <w:bCs/>
          <w:color w:val="000000"/>
          <w:lang w:val="en-US"/>
        </w:rPr>
        <w:t>7,</w:t>
      </w:r>
      <w:r w:rsidR="00A72658">
        <w:rPr>
          <w:rFonts w:ascii="Spectral" w:hAnsi="Spectral"/>
          <w:bCs/>
          <w:color w:val="000000"/>
          <w:lang w:val="en-US"/>
        </w:rPr>
        <w:t>601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A4386" w14:paraId="0F1E07D7" w14:textId="77777777" w:rsidTr="006B6BC9">
        <w:tc>
          <w:tcPr>
            <w:tcW w:w="1548" w:type="dxa"/>
          </w:tcPr>
          <w:p w14:paraId="3EBCA330" w14:textId="77777777" w:rsidR="00E44C57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622" w:type="dxa"/>
          </w:tcPr>
          <w:p w14:paraId="65CD46B2" w14:textId="77777777" w:rsidR="00E44C57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</w:tr>
      <w:tr w:rsidR="00B711B8" w:rsidRPr="001A4386" w14:paraId="29ACFAB4" w14:textId="77777777" w:rsidTr="006B6BC9">
        <w:tc>
          <w:tcPr>
            <w:tcW w:w="1548" w:type="dxa"/>
          </w:tcPr>
          <w:p w14:paraId="1FB2D62F" w14:textId="1BE1E038" w:rsidR="00B711B8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2022</w:t>
            </w: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10C2340" w:rsidR="00B711B8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Fellow, Social for Personality and Social Psychology</w:t>
            </w: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CD3A66F" w14:textId="6CC82B7C" w:rsidR="001769C0" w:rsidRPr="001769C0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>
        <w:rPr>
          <w:rFonts w:ascii="Spectral" w:hAnsi="Spectral"/>
          <w:sz w:val="22"/>
          <w:szCs w:val="22"/>
          <w:lang w:val="en-US"/>
        </w:rPr>
        <w:t xml:space="preserve">Grossmann, I. Meyers, E., &amp; 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Eibach, R. E. (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in press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1769C0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The wisdom in the story: Clarifying assumptions about radical uncertainty and reasonableness in narrative judgment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 xml:space="preserve">Behavioral and Brain Sciences </w:t>
      </w:r>
      <w:r>
        <w:rPr>
          <w:rFonts w:ascii="Spectral" w:hAnsi="Spectral"/>
          <w:iCs/>
          <w:sz w:val="22"/>
          <w:szCs w:val="22"/>
          <w:lang w:val="en-CA"/>
        </w:rPr>
        <w:t>[commentary] (</w:t>
      </w:r>
      <w:r w:rsidRPr="001769C0">
        <w:rPr>
          <w:rFonts w:ascii="Spectral" w:hAnsi="Spectral"/>
          <w:b/>
          <w:bCs/>
          <w:iCs/>
          <w:sz w:val="22"/>
          <w:szCs w:val="22"/>
          <w:lang w:val="en-CA"/>
        </w:rPr>
        <w:t>14.20</w:t>
      </w:r>
      <w:r>
        <w:rPr>
          <w:rFonts w:ascii="Spectral" w:hAnsi="Spectral"/>
          <w:iCs/>
          <w:sz w:val="22"/>
          <w:szCs w:val="22"/>
          <w:lang w:val="en-CA"/>
        </w:rPr>
        <w:t>)</w:t>
      </w:r>
    </w:p>
    <w:p w14:paraId="1E211627" w14:textId="77777777" w:rsidR="001769C0" w:rsidRDefault="001769C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72417DF1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227021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227021">
        <w:rPr>
          <w:rFonts w:ascii="Spectral" w:hAnsi="Spectral"/>
          <w:sz w:val="22"/>
          <w:szCs w:val="22"/>
          <w:lang w:val="en-CA"/>
        </w:rPr>
        <w:t xml:space="preserve">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F1D2900" w14:textId="7CBAC428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110169799"/>
      <w:bookmarkStart w:id="13" w:name="_Hlk8440740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>
        <w:rPr>
          <w:rFonts w:ascii="Spectral" w:hAnsi="Spectral"/>
          <w:sz w:val="22"/>
          <w:szCs w:val="22"/>
          <w:lang w:val="en-CA"/>
        </w:rPr>
        <w:t xml:space="preserve">, 26 (4), </w:t>
      </w:r>
      <w:r w:rsidRPr="00D2073D">
        <w:rPr>
          <w:rFonts w:ascii="Spectral" w:hAnsi="Spectral"/>
          <w:sz w:val="22"/>
          <w:szCs w:val="22"/>
          <w:lang w:val="en-CA"/>
        </w:rPr>
        <w:t>559-575</w:t>
      </w:r>
      <w:r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4042699" w14:textId="77777777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FD2835C" w14:textId="44484D2E" w:rsidR="00F7353C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110169905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>
        <w:rPr>
          <w:rFonts w:ascii="Spectral" w:hAnsi="Spectral"/>
          <w:sz w:val="22"/>
          <w:szCs w:val="22"/>
          <w:lang w:val="en-CA"/>
        </w:rPr>
        <w:t>,</w:t>
      </w:r>
      <w:r w:rsidRPr="00F7353C"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American Psychologist, 77</w:t>
      </w:r>
      <w:r w:rsidRPr="00F7353C">
        <w:rPr>
          <w:rFonts w:ascii="Spectral" w:hAnsi="Spectral"/>
          <w:sz w:val="22"/>
          <w:szCs w:val="22"/>
          <w:lang w:val="en-CA"/>
        </w:rPr>
        <w:t>(2), 276–290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3EC97" w14:textId="77777777" w:rsidR="00F7353C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C65D085" w14:textId="262952AE" w:rsidR="00E44C57" w:rsidRDefault="00E44C57" w:rsidP="00E44C5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</w:t>
      </w:r>
      <w:proofErr w:type="spellStart"/>
      <w:r>
        <w:rPr>
          <w:rFonts w:ascii="Spectral" w:hAnsi="Spectral"/>
          <w:sz w:val="22"/>
          <w:szCs w:val="22"/>
          <w:lang w:val="en-US"/>
        </w:rPr>
        <w:t>Wiezel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>
        <w:rPr>
          <w:rFonts w:ascii="Spectral" w:hAnsi="Spectral"/>
          <w:sz w:val="22"/>
          <w:szCs w:val="22"/>
          <w:lang w:val="en-US"/>
        </w:rPr>
        <w:t>Awad</w:t>
      </w:r>
      <w:proofErr w:type="spellEnd"/>
      <w:r>
        <w:rPr>
          <w:rFonts w:ascii="Spectral" w:hAnsi="Spectral"/>
          <w:sz w:val="22"/>
          <w:szCs w:val="22"/>
          <w:lang w:val="en-US"/>
        </w:rPr>
        <w:t>, E., […]</w:t>
      </w:r>
      <w:r w:rsid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F7D9645" w14:textId="77777777" w:rsidR="00E44C57" w:rsidRDefault="00E44C57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0DC9097" w14:textId="77777777" w:rsidR="00251820" w:rsidRDefault="00251820" w:rsidP="0025182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B46FC5">
        <w:rPr>
          <w:rFonts w:ascii="Spectral" w:hAnsi="Spectral"/>
          <w:sz w:val="22"/>
          <w:szCs w:val="22"/>
          <w:lang w:val="en-US"/>
        </w:rPr>
        <w:t xml:space="preserve">Pick, C. M., Ko, A., Wormley, A. S., </w:t>
      </w:r>
      <w:proofErr w:type="spellStart"/>
      <w:r w:rsidRPr="00B46FC5">
        <w:rPr>
          <w:rFonts w:ascii="Spectral" w:hAnsi="Spectral"/>
          <w:sz w:val="22"/>
          <w:szCs w:val="22"/>
          <w:lang w:val="en-US"/>
        </w:rPr>
        <w:t>Wiezel</w:t>
      </w:r>
      <w:proofErr w:type="spellEnd"/>
      <w:r w:rsidRPr="00B46FC5">
        <w:rPr>
          <w:rFonts w:ascii="Spectral" w:hAnsi="Spectral"/>
          <w:sz w:val="22"/>
          <w:szCs w:val="22"/>
          <w:lang w:val="en-US"/>
        </w:rPr>
        <w:t>, A., Kenrick, D. T., Al-</w:t>
      </w:r>
      <w:proofErr w:type="spellStart"/>
      <w:r w:rsidRPr="00B46FC5">
        <w:rPr>
          <w:rFonts w:ascii="Spectral" w:hAnsi="Spectral"/>
          <w:sz w:val="22"/>
          <w:szCs w:val="22"/>
          <w:lang w:val="en-US"/>
        </w:rPr>
        <w:t>Shawaf</w:t>
      </w:r>
      <w:proofErr w:type="spellEnd"/>
      <w:r w:rsidRPr="00B46FC5">
        <w:rPr>
          <w:rFonts w:ascii="Spectral" w:hAnsi="Spectral"/>
          <w:sz w:val="22"/>
          <w:szCs w:val="22"/>
          <w:lang w:val="en-US"/>
        </w:rPr>
        <w:t xml:space="preserve">, L., </w:t>
      </w:r>
      <w:r>
        <w:rPr>
          <w:rFonts w:ascii="Spectral" w:hAnsi="Spectral"/>
          <w:sz w:val="22"/>
          <w:szCs w:val="22"/>
          <w:lang w:val="en-US"/>
        </w:rPr>
        <w:t>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Grossmann, I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[…]</w:t>
      </w:r>
      <w:r w:rsidRPr="00B46FC5">
        <w:rPr>
          <w:rFonts w:ascii="Spectral" w:hAnsi="Spectral"/>
          <w:sz w:val="22"/>
          <w:szCs w:val="22"/>
          <w:lang w:val="en-US"/>
        </w:rPr>
        <w:t xml:space="preserve"> &amp; Varnum, M. E. W.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B46FC5">
        <w:rPr>
          <w:rFonts w:ascii="Spectral" w:hAnsi="Spectral"/>
          <w:sz w:val="22"/>
          <w:szCs w:val="22"/>
          <w:lang w:val="en-US"/>
        </w:rPr>
        <w:t xml:space="preserve">). Family still matters: </w:t>
      </w:r>
      <w:r w:rsidRPr="00251820">
        <w:rPr>
          <w:rFonts w:ascii="Spectral" w:hAnsi="Spectral"/>
          <w:sz w:val="22"/>
          <w:szCs w:val="22"/>
          <w:lang w:val="en-US"/>
        </w:rPr>
        <w:t>Human social motivation across 42 countries during a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251820">
        <w:rPr>
          <w:rFonts w:ascii="Spectral" w:hAnsi="Spectral"/>
          <w:sz w:val="22"/>
          <w:szCs w:val="22"/>
          <w:lang w:val="en-US"/>
        </w:rPr>
        <w:t>global pandemic</w:t>
      </w:r>
      <w:r w:rsidRPr="00B46FC5">
        <w:rPr>
          <w:rFonts w:ascii="Spectral" w:hAnsi="Spectral"/>
          <w:sz w:val="22"/>
          <w:szCs w:val="22"/>
          <w:lang w:val="en-US"/>
        </w:rPr>
        <w:t xml:space="preserve">. </w:t>
      </w:r>
      <w:r w:rsidRPr="00B46FC5">
        <w:rPr>
          <w:rFonts w:ascii="Spectral" w:hAnsi="Spectral"/>
          <w:i/>
          <w:iCs/>
          <w:sz w:val="22"/>
          <w:szCs w:val="22"/>
          <w:lang w:val="en-US"/>
        </w:rPr>
        <w:t>Evolution and Human Behavior</w:t>
      </w:r>
      <w:r w:rsidRPr="00B46FC5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>
        <w:rPr>
          <w:rFonts w:ascii="Spectral" w:hAnsi="Spectral"/>
          <w:sz w:val="22"/>
          <w:szCs w:val="22"/>
          <w:lang w:val="en-US"/>
        </w:rPr>
        <w:t>doi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: </w:t>
      </w:r>
      <w:r w:rsidRPr="00251820">
        <w:rPr>
          <w:rFonts w:ascii="Spectral" w:hAnsi="Spectral"/>
          <w:sz w:val="22"/>
          <w:szCs w:val="22"/>
          <w:lang w:val="en-US"/>
        </w:rPr>
        <w:t xml:space="preserve">10.1016/j.evolhumbehav.2022.09.003 </w:t>
      </w:r>
      <w:r>
        <w:rPr>
          <w:rFonts w:ascii="Spectral" w:hAnsi="Spectral"/>
          <w:sz w:val="22"/>
          <w:szCs w:val="22"/>
          <w:lang w:val="en-US"/>
        </w:rPr>
        <w:t>(</w:t>
      </w:r>
      <w:r w:rsidRPr="00B46FC5">
        <w:rPr>
          <w:rFonts w:ascii="Spectral" w:hAnsi="Spectral"/>
          <w:b/>
          <w:bCs/>
          <w:sz w:val="22"/>
          <w:szCs w:val="22"/>
          <w:lang w:val="en-US"/>
        </w:rPr>
        <w:t>5.33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0F6E1BFC" w14:textId="77777777" w:rsidR="00251820" w:rsidRDefault="00251820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5623F5ED" w14:textId="5E4EC87C" w:rsidR="00EA07BE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3C9E6635" w14:textId="77777777" w:rsidR="00EA07BE" w:rsidRPr="0031138C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proofErr w:type="spellStart"/>
      <w:r>
        <w:rPr>
          <w:rFonts w:ascii="Spectral" w:hAnsi="Spectral"/>
          <w:sz w:val="22"/>
          <w:szCs w:val="22"/>
          <w:lang w:val="en-CA"/>
        </w:rPr>
        <w:t>doi</w:t>
      </w:r>
      <w:proofErr w:type="spellEnd"/>
      <w:r>
        <w:rPr>
          <w:rFonts w:ascii="Spectral" w:hAnsi="Spectral"/>
          <w:sz w:val="22"/>
          <w:szCs w:val="22"/>
          <w:lang w:val="en-CA"/>
        </w:rPr>
        <w:t xml:space="preserve">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6856225E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4"/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5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5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6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6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3D2D315A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="0080174C">
        <w:rPr>
          <w:rFonts w:ascii="Spectral" w:hAnsi="Spectral"/>
          <w:i/>
          <w:sz w:val="22"/>
          <w:szCs w:val="22"/>
          <w:lang w:val="en-CA"/>
        </w:rPr>
        <w:t>Psychology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7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8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8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9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9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lastRenderedPageBreak/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21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20"/>
    <w:bookmarkEnd w:id="21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2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2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3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3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4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4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5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5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6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6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7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lastRenderedPageBreak/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lastRenderedPageBreak/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9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9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30" w:name="_Hlk61029797"/>
      <w:bookmarkEnd w:id="28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3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1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2" w:name="_Hlk61029744"/>
    </w:p>
    <w:p w14:paraId="198E97DC" w14:textId="58E713E3" w:rsidR="005144CF" w:rsidRPr="005144CF" w:rsidRDefault="005144CF" w:rsidP="005144CF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&amp; Choi. E.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November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5144CF">
        <w:rPr>
          <w:rFonts w:ascii="Spectral" w:hAnsi="Spectral"/>
          <w:sz w:val="22"/>
          <w:szCs w:val="22"/>
        </w:rPr>
        <w:t>It’s not stress that’s killing us, it’s hate: Maybe mindfulness can help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C5004C">
          <w:rPr>
            <w:rStyle w:val="Hyperlink"/>
          </w:rPr>
          <w:t>https://theconversation.com/its-not-stress-thats-killing-us-its-hate-maybe-mindfulness-can-help-171335</w:t>
        </w:r>
      </w:hyperlink>
      <w:r>
        <w:rPr>
          <w:lang w:val="en-US"/>
        </w:rPr>
        <w:t xml:space="preserve"> </w:t>
      </w:r>
    </w:p>
    <w:p w14:paraId="3D3DCEDF" w14:textId="77777777" w:rsidR="005144CF" w:rsidRDefault="005144CF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1BAD155B" w14:textId="21971CEF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4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3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5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3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2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2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4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E136C1" w:rsidRPr="001A4386" w14:paraId="38E40C3B" w14:textId="77777777" w:rsidTr="006B6BC9">
        <w:tc>
          <w:tcPr>
            <w:tcW w:w="1818" w:type="dxa"/>
          </w:tcPr>
          <w:p w14:paraId="3A87C70A" w14:textId="606243BC" w:rsidR="00E136C1" w:rsidRDefault="00E136C1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09/2022</w:t>
            </w:r>
          </w:p>
        </w:tc>
        <w:tc>
          <w:tcPr>
            <w:tcW w:w="8203" w:type="dxa"/>
          </w:tcPr>
          <w:p w14:paraId="05EB8F45" w14:textId="6F0F5FF6" w:rsidR="00E136C1" w:rsidRDefault="00E136C1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New Brunswick, Departmental Colloquium</w:t>
            </w: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5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5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6" w:name="_Hlk61029924"/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3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0796C" w14:paraId="7647689F" w14:textId="77777777" w:rsidTr="008C3B05">
        <w:tc>
          <w:tcPr>
            <w:tcW w:w="1818" w:type="dxa"/>
          </w:tcPr>
          <w:p w14:paraId="0C510E8E" w14:textId="4BC2F2C1" w:rsidR="00D0796C" w:rsidRDefault="00D0796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Default="00D0796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D0796C">
              <w:rPr>
                <w:rFonts w:ascii="Spectral" w:hAnsi="Spectral"/>
                <w:sz w:val="22"/>
                <w:szCs w:val="22"/>
                <w:lang w:val="en-US"/>
              </w:rPr>
              <w:t>Geography of Philosophy Project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Final Conference, University of Pittsburgh</w:t>
            </w:r>
          </w:p>
        </w:tc>
      </w:tr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at the “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5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0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lastRenderedPageBreak/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40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Pr="00D0796C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 w:rsidRPr="00D0796C">
        <w:rPr>
          <w:rFonts w:ascii="Spectral" w:hAnsi="Spectral"/>
          <w:bCs/>
          <w:sz w:val="22"/>
          <w:szCs w:val="22"/>
          <w:lang w:val="en-US"/>
        </w:rPr>
        <w:t>Seoul, Korea. (Virtual Conference).</w:t>
      </w:r>
    </w:p>
    <w:p w14:paraId="743EC34D" w14:textId="77777777" w:rsidR="00D0796C" w:rsidRDefault="007502E3" w:rsidP="00D0796C">
      <w:pPr>
        <w:pStyle w:val="NoSpacing"/>
        <w:ind w:left="720" w:hanging="720"/>
        <w:rPr>
          <w:rFonts w:ascii="Spectral" w:hAnsi="Spectral"/>
        </w:rPr>
      </w:pPr>
      <w:r w:rsidRPr="00D0796C">
        <w:rPr>
          <w:rFonts w:ascii="Spectral" w:hAnsi="Spectral"/>
          <w:u w:val="single"/>
        </w:rPr>
        <w:t>Rotella, A</w:t>
      </w:r>
      <w:r w:rsidRPr="00D0796C">
        <w:rPr>
          <w:rFonts w:ascii="Spectral" w:hAnsi="Spectral"/>
        </w:rPr>
        <w:t xml:space="preserve">., Varnum, M. E. W., Sng, O. &amp; </w:t>
      </w:r>
      <w:r w:rsidRPr="00D0796C">
        <w:rPr>
          <w:rFonts w:ascii="Spectral" w:hAnsi="Spectral"/>
          <w:b/>
        </w:rPr>
        <w:t>Grossmann, I</w:t>
      </w:r>
      <w:r w:rsidRPr="00D0796C">
        <w:rPr>
          <w:rFonts w:ascii="Spectral" w:hAnsi="Spectral"/>
        </w:rPr>
        <w:t xml:space="preserve">. (2021, June). Increasing population densities predict decreasing fertility rates over time: A 174-nation investigation. Paper presentation at </w:t>
      </w:r>
      <w:r w:rsidRPr="00D0796C">
        <w:rPr>
          <w:rFonts w:ascii="Spectral" w:hAnsi="Spectral"/>
          <w:i/>
          <w:iCs/>
        </w:rPr>
        <w:t>32</w:t>
      </w:r>
      <w:r w:rsidRPr="00D0796C">
        <w:rPr>
          <w:rFonts w:ascii="Spectral" w:hAnsi="Spectral"/>
          <w:i/>
          <w:iCs/>
          <w:vertAlign w:val="superscript"/>
        </w:rPr>
        <w:t>nd</w:t>
      </w:r>
      <w:r w:rsidRPr="00D0796C">
        <w:rPr>
          <w:rFonts w:ascii="Spectral" w:hAnsi="Spectral"/>
          <w:i/>
          <w:iCs/>
        </w:rPr>
        <w:t xml:space="preserve"> Annual Meeting of thew Human Behavior &amp; Evolution Society</w:t>
      </w:r>
      <w:r w:rsidRPr="00D0796C">
        <w:rPr>
          <w:rFonts w:ascii="Spectral" w:hAnsi="Spectral"/>
        </w:rPr>
        <w:t xml:space="preserve"> (Virtual Conference).</w:t>
      </w:r>
      <w:r w:rsidR="00D0796C">
        <w:rPr>
          <w:rFonts w:ascii="Spectral" w:hAnsi="Spectral"/>
        </w:rPr>
        <w:t xml:space="preserve"> </w:t>
      </w:r>
    </w:p>
    <w:p w14:paraId="0101BC4E" w14:textId="7F615F9A" w:rsidR="007F1617" w:rsidRPr="00D0796C" w:rsidRDefault="007F1617" w:rsidP="00D0796C">
      <w:pPr>
        <w:pStyle w:val="NoSpacing"/>
        <w:ind w:left="720" w:hanging="14"/>
        <w:rPr>
          <w:rFonts w:ascii="Spectral" w:hAnsi="Spectral"/>
        </w:rPr>
      </w:pPr>
      <w:r w:rsidRPr="00D0796C">
        <w:rPr>
          <w:rFonts w:ascii="Spectral" w:hAnsi="Spectral"/>
        </w:rPr>
        <w:t>+ finalist at the Post-doc Research Award Competition</w:t>
      </w:r>
    </w:p>
    <w:p w14:paraId="0BE27D70" w14:textId="77777777" w:rsidR="00D0796C" w:rsidRPr="00D0796C" w:rsidRDefault="00D0796C" w:rsidP="00D0796C">
      <w:pPr>
        <w:pStyle w:val="NoSpacing"/>
        <w:rPr>
          <w:rFonts w:ascii="Spectral" w:hAnsi="Spectral"/>
          <w:bCs/>
        </w:rPr>
      </w:pP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0796C">
        <w:rPr>
          <w:rFonts w:ascii="Spectral" w:hAnsi="Spectral"/>
          <w:b/>
          <w:sz w:val="22"/>
          <w:szCs w:val="22"/>
          <w:lang w:val="en-US"/>
        </w:rPr>
        <w:t>Grossmann, I.</w:t>
      </w:r>
      <w:r w:rsidRPr="00D0796C">
        <w:rPr>
          <w:rFonts w:ascii="Spectral" w:hAnsi="Spectral"/>
          <w:bCs/>
          <w:sz w:val="22"/>
          <w:szCs w:val="22"/>
          <w:lang w:val="en-US"/>
        </w:rPr>
        <w:t xml:space="preserve"> (2021, June). Sound judgment</w:t>
      </w:r>
      <w:r w:rsidRPr="00AE4A5F">
        <w:rPr>
          <w:rFonts w:ascii="Spectral" w:hAnsi="Spectral"/>
          <w:bCs/>
          <w:sz w:val="22"/>
          <w:szCs w:val="22"/>
          <w:lang w:val="en-US"/>
        </w:rPr>
        <w:t>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1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1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 xml:space="preserve">Talk presented in the symposium “Fresh looks at classic perspectives: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2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2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500ED51D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1A4386" w14:paraId="4C4AEA67" w14:textId="77777777" w:rsidTr="006B6BC9">
        <w:tc>
          <w:tcPr>
            <w:tcW w:w="1960" w:type="dxa"/>
          </w:tcPr>
          <w:p w14:paraId="5585BC3B" w14:textId="540D45CF" w:rsidR="00E136C1" w:rsidRPr="003059C8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2022/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2018/</w:t>
            </w:r>
          </w:p>
          <w:p w14:paraId="08A711D0" w14:textId="0692FEA0" w:rsidR="00E136C1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503EF5C6" w14:textId="77777777" w:rsidR="00E136C1" w:rsidRPr="003059C8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0C62FB2F" w14:textId="1A6788DF" w:rsidR="00E136C1" w:rsidRDefault="00E136C1" w:rsidP="00E136C1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1A4386" w14:paraId="7761E0A2" w14:textId="77777777" w:rsidTr="006B6BC9">
        <w:tc>
          <w:tcPr>
            <w:tcW w:w="1960" w:type="dxa"/>
          </w:tcPr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3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3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3059C8" w14:paraId="623B81B5" w14:textId="77777777" w:rsidTr="00296631">
        <w:tc>
          <w:tcPr>
            <w:tcW w:w="1818" w:type="dxa"/>
          </w:tcPr>
          <w:p w14:paraId="31F1782E" w14:textId="719D317B" w:rsidR="00E136C1" w:rsidRPr="00387CA1" w:rsidRDefault="00E136C1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2022 </w:t>
            </w: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– present</w:t>
            </w:r>
          </w:p>
        </w:tc>
        <w:tc>
          <w:tcPr>
            <w:tcW w:w="8203" w:type="dxa"/>
          </w:tcPr>
          <w:p w14:paraId="179C4CD0" w14:textId="0CC054D6" w:rsidR="00E136C1" w:rsidRPr="00E136C1" w:rsidRDefault="00E136C1" w:rsidP="007C236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Neil Wegenschimmel</w:t>
            </w:r>
          </w:p>
        </w:tc>
      </w:tr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606CA65E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Human Behavior and Evolution Society Conference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4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4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2019 - </w:t>
            </w:r>
            <w:r w:rsidR="00212D8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4DA52F1E" w14:textId="77777777" w:rsidR="00E136C1" w:rsidRDefault="00E136C1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550D6FC8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1029988"/>
            <w:bookmarkStart w:id="4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7089F63E" w14:textId="639F4919" w:rsidR="00E136C1" w:rsidRPr="00FB26E2" w:rsidRDefault="00D56228" w:rsidP="00E136C1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9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</w:t>
      </w:r>
      <w:r>
        <w:rPr>
          <w:rFonts w:ascii="Spectral" w:hAnsi="Spectral"/>
          <w:sz w:val="22"/>
          <w:szCs w:val="22"/>
          <w:lang w:val="en-US" w:eastAsia="en-CA"/>
        </w:rPr>
        <w:t xml:space="preserve">2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</w:t>
      </w:r>
      <w:r>
        <w:rPr>
          <w:rFonts w:ascii="Spectral" w:hAnsi="Spectral"/>
          <w:sz w:val="22"/>
          <w:szCs w:val="22"/>
          <w:lang w:val="en-GB" w:eastAsia="en-CA"/>
        </w:rPr>
        <w:t>present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="00E136C1" w:rsidRPr="003059C8">
        <w:rPr>
          <w:rFonts w:ascii="Spectral" w:hAnsi="Spectral"/>
          <w:sz w:val="22"/>
          <w:szCs w:val="22"/>
          <w:lang w:val="en-US" w:eastAsia="en-CA"/>
        </w:rPr>
        <w:t>Editor</w:t>
      </w:r>
      <w:r w:rsidR="00F82B34">
        <w:rPr>
          <w:rFonts w:ascii="Spectral" w:hAnsi="Spectral"/>
          <w:sz w:val="22"/>
          <w:szCs w:val="22"/>
          <w:lang w:val="en-US" w:eastAsia="en-CA"/>
        </w:rPr>
        <w:t>-</w:t>
      </w:r>
      <w:r w:rsidR="00D0796C">
        <w:rPr>
          <w:rFonts w:ascii="Spectral" w:hAnsi="Spectral"/>
          <w:sz w:val="22"/>
          <w:szCs w:val="22"/>
          <w:lang w:val="en-US" w:eastAsia="en-CA"/>
        </w:rPr>
        <w:t>in-Chief</w:t>
      </w:r>
      <w:r w:rsidR="00E136C1" w:rsidRPr="003059C8">
        <w:rPr>
          <w:rFonts w:ascii="Spectral" w:hAnsi="Spectral"/>
          <w:sz w:val="22"/>
          <w:szCs w:val="22"/>
          <w:lang w:val="en-US" w:eastAsia="en-CA"/>
        </w:rPr>
        <w:t xml:space="preserve"> at </w:t>
      </w:r>
      <w:r w:rsidRPr="00D56228">
        <w:rPr>
          <w:rFonts w:ascii="Spectral" w:hAnsi="Spectral"/>
          <w:i/>
          <w:sz w:val="22"/>
          <w:szCs w:val="22"/>
          <w:lang w:val="en-US" w:eastAsia="en-CA"/>
        </w:rPr>
        <w:t>Psychological Inquiry</w:t>
      </w:r>
      <w:r w:rsidR="00E136C1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E136C1">
        <w:rPr>
          <w:rFonts w:ascii="Spectral" w:hAnsi="Spectral"/>
          <w:iCs/>
          <w:sz w:val="22"/>
          <w:szCs w:val="22"/>
          <w:lang w:val="en-US" w:eastAsia="en-CA"/>
        </w:rPr>
        <w:t xml:space="preserve">(IF = </w:t>
      </w:r>
      <w:r>
        <w:rPr>
          <w:rFonts w:ascii="Spectral" w:hAnsi="Spectral"/>
          <w:iCs/>
          <w:sz w:val="22"/>
          <w:szCs w:val="22"/>
          <w:lang w:val="en-US" w:eastAsia="en-CA"/>
        </w:rPr>
        <w:t>16.46</w:t>
      </w:r>
      <w:r w:rsidR="00E136C1">
        <w:rPr>
          <w:rFonts w:ascii="Spectral" w:hAnsi="Spectral"/>
          <w:iCs/>
          <w:sz w:val="22"/>
          <w:szCs w:val="22"/>
          <w:lang w:val="en-US" w:eastAsia="en-CA"/>
        </w:rPr>
        <w:t>)</w:t>
      </w:r>
    </w:p>
    <w:p w14:paraId="6A27F499" w14:textId="5BC6035D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5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5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51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2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50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3" w:name="_Hlk47042836"/>
      <w:bookmarkEnd w:id="4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3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6232241D" w:rsidR="00621294" w:rsidRPr="003059C8" w:rsidRDefault="00D56228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>E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5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5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4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Proceedings of the Royal Society: </w:t>
      </w: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249024FD" w14:textId="6CB65941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6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6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06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7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60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6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15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83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3" w:name="_Hlk58969791"/>
            <w:bookmarkEnd w:id="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4" w:name="_Hlk58969721"/>
            <w:bookmarkEnd w:id="6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5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5"/>
          </w:p>
        </w:tc>
      </w:tr>
      <w:bookmarkEnd w:id="6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7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8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9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9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70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7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71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0776674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D0796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</w:t>
            </w:r>
            <w:r w:rsidR="002112CD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6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71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7"/>
      <w:headerReference w:type="default" r:id="rId38"/>
      <w:footerReference w:type="even" r:id="rId39"/>
      <w:footerReference w:type="default" r:id="rId40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E898" w14:textId="77777777" w:rsidR="00B63C33" w:rsidRDefault="00B63C33">
      <w:r>
        <w:separator/>
      </w:r>
    </w:p>
  </w:endnote>
  <w:endnote w:type="continuationSeparator" w:id="0">
    <w:p w14:paraId="3B7E147F" w14:textId="77777777" w:rsidR="00B63C33" w:rsidRDefault="00B6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Klee One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CA3D" w14:textId="77777777" w:rsidR="00B63C33" w:rsidRDefault="00B63C33">
      <w:r>
        <w:separator/>
      </w:r>
    </w:p>
  </w:footnote>
  <w:footnote w:type="continuationSeparator" w:id="0">
    <w:p w14:paraId="0F81BF2E" w14:textId="77777777" w:rsidR="00B63C33" w:rsidRDefault="00B63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4019EDD8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D0796C">
      <w:rPr>
        <w:rFonts w:ascii="Spectral" w:hAnsi="Spectral"/>
        <w:sz w:val="22"/>
        <w:szCs w:val="22"/>
        <w:lang w:val="en-US"/>
      </w:rPr>
      <w:t>10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aeon.co/essays/how-psychological-scientists-found-the-empirical-path-to-wisdom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greatergood.berkeley.edu/article/item/how_life_could_get_better_or_worse_after_covid" TargetMode="External"/><Relationship Id="rId34" Type="http://schemas.openxmlformats.org/officeDocument/2006/relationships/hyperlink" Target="https://www.youtube.com/c/TheStoa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theconversation.com/its-not-stress-thats-killing-us-its-hate-maybe-mindfulness-can-help-171335" TargetMode="External"/><Relationship Id="rId29" Type="http://schemas.openxmlformats.org/officeDocument/2006/relationships/hyperlink" Target="http://blogs.cardiff.ac.uk/openfordebate/2018/01/01/how-to-find-wisdom-in-a-divided-society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theconversation.com/words-of-wisdom-4-tips-from-experts-on-how-to-endure-until-the-covid-19-pandemic-ends-152162" TargetMode="External"/><Relationship Id="rId32" Type="http://schemas.openxmlformats.org/officeDocument/2006/relationships/hyperlink" Target="http://www.forbes.com/sites/datafreaks/2015/04/07/why-we-give-great-advice-to-others-but-cant-take-it-ourselves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medium.com/templeton-world/want-to-defeat-the-coronavirus-empower-people-to-follow-the-rules-better-60dfc7d6dc1" TargetMode="External"/><Relationship Id="rId28" Type="http://schemas.openxmlformats.org/officeDocument/2006/relationships/hyperlink" Target="http://pathwaystocharacter.org/a-pathway-to-wisdom-in-the-face-of-adversity-type-of-self-reflection-matters/" TargetMode="External"/><Relationship Id="rId36" Type="http://schemas.openxmlformats.org/officeDocument/2006/relationships/hyperlink" Target="https://www.geographyofphilosophy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hrzone.com/perform/people/the-stark-nature-of-wisdom-and-what-you-need-to-know-to-have-more-of-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foreignpolicy.com/2021/03/18/pandemic-social-science-predictions-wrong/" TargetMode="External"/><Relationship Id="rId27" Type="http://schemas.openxmlformats.org/officeDocument/2006/relationships/hyperlink" Target="https://blogs.scientificamerican.com/observations/when-reasonable-trumps-rational/" TargetMode="External"/><Relationship Id="rId30" Type="http://schemas.openxmlformats.org/officeDocument/2006/relationships/hyperlink" Target="http://spsp.org/news-center/blog/future-prediction-culture" TargetMode="External"/><Relationship Id="rId35" Type="http://schemas.openxmlformats.org/officeDocument/2006/relationships/hyperlink" Target="https://www.hanoiphilosophyforum.org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://www.WorldafterCovid.info" TargetMode="External"/><Relationship Id="rId33" Type="http://schemas.openxmlformats.org/officeDocument/2006/relationships/hyperlink" Target="https://cancovid.ca/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43</Pages>
  <Words>14903</Words>
  <Characters>84952</Characters>
  <Application>Microsoft Office Word</Application>
  <DocSecurity>0</DocSecurity>
  <Lines>707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147</cp:revision>
  <cp:lastPrinted>2022-10-18T14:18:00Z</cp:lastPrinted>
  <dcterms:created xsi:type="dcterms:W3CDTF">2021-03-19T00:08:00Z</dcterms:created>
  <dcterms:modified xsi:type="dcterms:W3CDTF">2022-10-18T14:19:00Z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