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07DD6532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Affective Science; 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28202395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095DC0">
        <w:rPr>
          <w:rFonts w:ascii="Spectral" w:hAnsi="Spectral"/>
          <w:bCs/>
          <w:color w:val="000000"/>
          <w:sz w:val="22"/>
          <w:szCs w:val="22"/>
          <w:lang w:val="en-US"/>
        </w:rPr>
        <w:t>7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6,003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4474A0D3" w14:textId="77777777" w:rsidR="00862655" w:rsidRDefault="00862655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5007D194" w14:textId="77777777" w:rsidR="00862655" w:rsidRDefault="00862655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3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BA074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535C4556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3326AB" w:rsidRPr="001A4386" w14:paraId="006A2226" w14:textId="77777777" w:rsidTr="006B6BC9">
        <w:tc>
          <w:tcPr>
            <w:tcW w:w="1458" w:type="dxa"/>
          </w:tcPr>
          <w:p w14:paraId="575FC61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712" w:type="dxa"/>
          </w:tcPr>
          <w:p w14:paraId="103FF36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5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7" w:name="_Hlk58345161"/>
      <w:bookmarkStart w:id="8" w:name="_Hlk61029720"/>
      <w:bookmarkStart w:id="9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4A5CA501" w14:textId="23DF2515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783CE59" w14:textId="77777777" w:rsidR="00A20790" w:rsidRDefault="00A20790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CB7BE42" w14:textId="1F6D8493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3F9F8D8D" w14:textId="77777777" w:rsidR="00A20790" w:rsidRDefault="00A20790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76B24BF" w14:textId="669D67AF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089E03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C9BBE51" w14:textId="447576FF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0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0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2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26B10078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3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4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4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3712947C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5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5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7777777" w:rsidR="00A20790" w:rsidRDefault="00A20790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6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7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6"/>
    <w:bookmarkEnd w:id="17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8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8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9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9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0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0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1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1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2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2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3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4" w:name="_Hlk61029790"/>
    </w:p>
    <w:p w14:paraId="0BF76DD5" w14:textId="108B7C39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7"/>
      <w:bookmarkEnd w:id="24"/>
    </w:p>
    <w:p w14:paraId="46DE3DA3" w14:textId="1520FB05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5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6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7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6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8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8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7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9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51B6E" w:rsidRPr="001A4386" w14:paraId="6CB2499C" w14:textId="77777777" w:rsidTr="006B6BC9">
        <w:tc>
          <w:tcPr>
            <w:tcW w:w="1818" w:type="dxa"/>
          </w:tcPr>
          <w:p w14:paraId="00DD9026" w14:textId="77777777" w:rsidR="00A20790" w:rsidRDefault="00A2079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  <w:p w14:paraId="5FD451CF" w14:textId="42458A75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5C7203AF" w14:textId="77777777" w:rsidR="00A20790" w:rsidRDefault="00A2079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0" w:name="_Hlk61029924"/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BA074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1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0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1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2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2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3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5F0D8A92" w14:textId="77777777" w:rsidR="004C42EF" w:rsidRPr="00A20790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</w:p>
    <w:p w14:paraId="5B41F9FF" w14:textId="0D208C26" w:rsidR="004C42EF" w:rsidRDefault="004C42EF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BA0744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BA074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26F1BE99" w14:textId="525DE5CF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>
        <w:rPr>
          <w:rFonts w:ascii="Spectral" w:hAnsi="Spectral"/>
          <w:bCs/>
          <w:sz w:val="22"/>
          <w:szCs w:val="22"/>
          <w:lang w:val="en-US"/>
        </w:rPr>
        <w:t>roundtable discussion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/>
          <w:sz w:val="22"/>
          <w:szCs w:val="22"/>
          <w:lang w:val="en-US"/>
        </w:rPr>
        <w:t>H. Nusbaum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Turpin,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 M. H.,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>,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 Fugelsang,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J. A., &amp; </w:t>
      </w:r>
      <w:r w:rsidRPr="00D65796">
        <w:rPr>
          <w:rFonts w:ascii="Spectral" w:hAnsi="Spectral"/>
          <w:bCs/>
          <w:sz w:val="22"/>
          <w:szCs w:val="22"/>
          <w:lang w:val="en-US"/>
        </w:rPr>
        <w:t>Bialek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1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4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4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5EB43DD4" w14:textId="77777777" w:rsidR="00D65796" w:rsidRDefault="00D65796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718D8F02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10D1F3CF" w14:textId="1D99BC9D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5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5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51B6E" w:rsidRPr="001A4386" w14:paraId="070656E4" w14:textId="77777777" w:rsidTr="000C5FFA">
        <w:tc>
          <w:tcPr>
            <w:tcW w:w="1800" w:type="dxa"/>
          </w:tcPr>
          <w:p w14:paraId="38BB3CB9" w14:textId="192EBA90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51B6E" w:rsidRPr="001A4386" w14:paraId="61822F7E" w14:textId="77777777" w:rsidTr="000C5FFA">
        <w:tc>
          <w:tcPr>
            <w:tcW w:w="1800" w:type="dxa"/>
          </w:tcPr>
          <w:p w14:paraId="27B0C260" w14:textId="39B2AA16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51B6E" w:rsidRPr="001A4386" w14:paraId="730C1D9B" w14:textId="77777777" w:rsidTr="000C5FFA">
        <w:tc>
          <w:tcPr>
            <w:tcW w:w="1800" w:type="dxa"/>
          </w:tcPr>
          <w:p w14:paraId="5A64E6F6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51B6E" w:rsidRPr="001A4386" w14:paraId="26832C99" w14:textId="77777777" w:rsidTr="000C5FFA">
        <w:tc>
          <w:tcPr>
            <w:tcW w:w="1800" w:type="dxa"/>
          </w:tcPr>
          <w:p w14:paraId="32D8BEB7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51B6E" w:rsidRPr="001A4386" w14:paraId="32B746A4" w14:textId="77777777" w:rsidTr="000C5FFA">
        <w:tc>
          <w:tcPr>
            <w:tcW w:w="1800" w:type="dxa"/>
          </w:tcPr>
          <w:p w14:paraId="1152C213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6" w:name="_Hlk61029988"/>
            <w:bookmarkStart w:id="37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8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36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7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05453BA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5E647E7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9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9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1" w:name="_Hlk40169295"/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2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2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3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3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1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47042836"/>
      <w:bookmarkEnd w:id="40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5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</w:t>
      </w: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06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73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15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83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9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21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2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Insight Program of the Social Sciences and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3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4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3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5"/>
      <w:headerReference w:type="default" r:id="rId36"/>
      <w:footerReference w:type="even" r:id="rId37"/>
      <w:footerReference w:type="default" r:id="rId3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3C8D" w14:textId="77777777" w:rsidR="00BA0744" w:rsidRDefault="00BA0744">
      <w:r>
        <w:separator/>
      </w:r>
    </w:p>
  </w:endnote>
  <w:endnote w:type="continuationSeparator" w:id="0">
    <w:p w14:paraId="6532B221" w14:textId="77777777" w:rsidR="00BA0744" w:rsidRDefault="00BA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8F9F0" w14:textId="77777777" w:rsidR="00BA0744" w:rsidRDefault="00BA0744">
      <w:r>
        <w:separator/>
      </w:r>
    </w:p>
  </w:footnote>
  <w:footnote w:type="continuationSeparator" w:id="0">
    <w:p w14:paraId="16AE4E7A" w14:textId="77777777" w:rsidR="00BA0744" w:rsidRDefault="00BA0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D92352A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>Grossmann CV, 10/2021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50C9"/>
    <w:rsid w:val="00755287"/>
    <w:rsid w:val="007564A0"/>
    <w:rsid w:val="00756A65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C9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wwwards.com/sites/world-after-covid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yperlink" Target="https://www.geographyofphilosophy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hanoiphilosophyforum.org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youtube.com/c/TheStoa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cholar.google.com/citations?user=akajO3QAAAAJ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41</Pages>
  <Words>14117</Words>
  <Characters>80467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63</cp:revision>
  <cp:lastPrinted>2021-05-26T01:55:00Z</cp:lastPrinted>
  <dcterms:created xsi:type="dcterms:W3CDTF">2021-03-19T00:08:00Z</dcterms:created>
  <dcterms:modified xsi:type="dcterms:W3CDTF">2021-10-19T23:09:00Z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