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3059C8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22"/>
          <w:szCs w:val="22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Peter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Railton</w:t>
      </w:r>
      <w:proofErr w:type="spellEnd"/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3059C8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22"/>
          <w:szCs w:val="22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3059C8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3059C8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3059C8" w:rsidRDefault="006E200E" w:rsidP="005E4D71">
      <w:pP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0AAFAD6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DE1261" w:rsidRPr="003059C8">
        <w:rPr>
          <w:rFonts w:ascii="Spectral" w:hAnsi="Spectral"/>
          <w:sz w:val="22"/>
          <w:szCs w:val="22"/>
          <w:lang w:val="en-US"/>
        </w:rPr>
        <w:t>7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0C5FFA" w:rsidRPr="003059C8">
        <w:rPr>
          <w:rFonts w:ascii="Spectral" w:hAnsi="Spectral"/>
          <w:sz w:val="22"/>
          <w:szCs w:val="22"/>
          <w:lang w:val="en-US"/>
        </w:rPr>
        <w:t>1,3</w:t>
      </w:r>
      <w:r w:rsidR="00DE1261" w:rsidRPr="003059C8">
        <w:rPr>
          <w:rFonts w:ascii="Spectral" w:hAnsi="Spectral"/>
          <w:sz w:val="22"/>
          <w:szCs w:val="22"/>
          <w:lang w:val="en-US"/>
        </w:rPr>
        <w:t>78</w:t>
      </w:r>
      <w:r w:rsidR="000C5FFA" w:rsidRPr="003059C8">
        <w:rPr>
          <w:rFonts w:ascii="Spectral" w:hAnsi="Spectral"/>
          <w:sz w:val="22"/>
          <w:szCs w:val="22"/>
          <w:lang w:val="en-US"/>
        </w:rPr>
        <w:t>,</w:t>
      </w:r>
      <w:r w:rsidR="00DE1261" w:rsidRPr="003059C8">
        <w:rPr>
          <w:rFonts w:ascii="Spectral" w:hAnsi="Spectral"/>
          <w:sz w:val="22"/>
          <w:szCs w:val="22"/>
          <w:lang w:val="en-US"/>
        </w:rPr>
        <w:t>411</w:t>
      </w:r>
      <w:r w:rsidR="000C5FFA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7BDB0986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D8685E" w:rsidRPr="003059C8">
        <w:rPr>
          <w:rFonts w:ascii="Spectral" w:hAnsi="Spectral"/>
          <w:sz w:val="22"/>
          <w:szCs w:val="22"/>
          <w:lang w:val="en-US"/>
        </w:rPr>
        <w:t>6</w:t>
      </w:r>
    </w:p>
    <w:p w14:paraId="58398456" w14:textId="1F7A4DD4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FF1C85" w:rsidRPr="003059C8">
        <w:rPr>
          <w:rFonts w:ascii="Spectral" w:hAnsi="Spectral"/>
          <w:sz w:val="22"/>
          <w:szCs w:val="22"/>
          <w:lang w:val="en-US"/>
        </w:rPr>
        <w:t>6</w:t>
      </w:r>
      <w:r w:rsidR="00B922A1" w:rsidRPr="003059C8">
        <w:rPr>
          <w:rFonts w:ascii="Spectral" w:hAnsi="Spectral"/>
          <w:sz w:val="22"/>
          <w:szCs w:val="22"/>
          <w:lang w:val="en-US"/>
        </w:rPr>
        <w:t>8</w:t>
      </w:r>
    </w:p>
    <w:p w14:paraId="60061E4C" w14:textId="67D204A8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C32B26" w:rsidRPr="003059C8">
        <w:rPr>
          <w:rFonts w:ascii="Spectral" w:hAnsi="Spectral"/>
          <w:sz w:val="22"/>
          <w:szCs w:val="22"/>
          <w:lang w:val="en-US"/>
        </w:rPr>
        <w:t>4</w:t>
      </w:r>
      <w:r w:rsidR="007955CF" w:rsidRPr="003059C8">
        <w:rPr>
          <w:rFonts w:ascii="Spectral" w:hAnsi="Spectral"/>
          <w:sz w:val="22"/>
          <w:szCs w:val="22"/>
          <w:lang w:val="en-US"/>
        </w:rPr>
        <w:t>,</w:t>
      </w:r>
      <w:r w:rsidR="00C352A4">
        <w:rPr>
          <w:rFonts w:ascii="Spectral" w:hAnsi="Spectral"/>
          <w:sz w:val="22"/>
          <w:szCs w:val="22"/>
          <w:lang w:val="en-US"/>
        </w:rPr>
        <w:t>976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C978D1" w:rsidRPr="003059C8">
        <w:rPr>
          <w:rFonts w:ascii="Spectral" w:hAnsi="Spectral"/>
          <w:sz w:val="22"/>
          <w:szCs w:val="22"/>
          <w:lang w:val="en-US"/>
        </w:rPr>
        <w:t>1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C352A4">
        <w:rPr>
          <w:rFonts w:ascii="Spectral" w:hAnsi="Spectral"/>
          <w:sz w:val="22"/>
          <w:szCs w:val="22"/>
          <w:lang w:val="en-US"/>
        </w:rPr>
        <w:t>Dec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352A4">
        <w:rPr>
          <w:rFonts w:ascii="Spectral" w:hAnsi="Spectral"/>
          <w:sz w:val="22"/>
          <w:szCs w:val="22"/>
          <w:lang w:val="en-US"/>
        </w:rPr>
        <w:t>7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22"/>
          <w:szCs w:val="22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3059C8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2563C0" w:rsidRPr="003059C8" w14:paraId="6579F676" w14:textId="77777777" w:rsidTr="006B6BC9">
        <w:tc>
          <w:tcPr>
            <w:tcW w:w="1548" w:type="dxa"/>
          </w:tcPr>
          <w:bookmarkEnd w:id="0"/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lastRenderedPageBreak/>
              <w:t xml:space="preserve">Award from the </w:t>
            </w:r>
            <w:hyperlink r:id="rId12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3059C8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47042949"/>
            <w:bookmarkEnd w:id="1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3059C8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3059C8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3059C8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3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3059C8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3059C8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3059C8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2"/>
      <w:tr w:rsidR="00BC44F6" w:rsidRPr="003059C8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3059C8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3059C8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3059C8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3059C8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3059C8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3059C8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3059C8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3059C8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3059C8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3059C8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3059C8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3059C8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3059C8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3059C8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3059C8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3059C8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3059C8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3059C8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3059C8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CB3FE8" w:rsidRPr="003059C8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3059C8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3059C8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3059C8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3059C8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3059C8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3059C8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3059C8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3059C8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3059C8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3059C8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3059C8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3059C8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3059C8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3059C8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DE1261" w:rsidRPr="003059C8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3059C8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D578A" w:rsidRPr="003059C8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3059C8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3059C8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3059C8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3059C8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3059C8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3059C8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3059C8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F31D8D" w:rsidRPr="003059C8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3059C8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3059C8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3059C8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3059C8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3059C8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3059C8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3059C8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3059C8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3059C8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3059C8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3059C8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3059C8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3059C8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F31D8D" w:rsidRPr="003059C8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3059C8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3059C8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3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485814A1" w14:textId="4C456BC9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4" w:name="_Hlk4685308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Vohs, K. D., &amp; Scholer, A. A. (in press).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ethod,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Psychological Science.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689B8F73" w14:textId="1E8C5F05" w:rsidR="00B922A1" w:rsidRPr="003059C8" w:rsidRDefault="00B922A1" w:rsidP="00C83262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</w:t>
      </w:r>
      <w:r w:rsidR="00D70289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Society.</w:t>
      </w:r>
      <w:r w:rsidR="000C7C80"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0C7C80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Doi: 10.1007/s11299-020-00267-9</w:t>
      </w:r>
    </w:p>
    <w:p w14:paraId="39BC5011" w14:textId="1D583D4B" w:rsidR="00532E64" w:rsidRPr="003059C8" w:rsidRDefault="00532E64" w:rsidP="00C83262">
      <w:pPr>
        <w:autoSpaceDE w:val="0"/>
        <w:autoSpaceDN w:val="0"/>
        <w:adjustRightInd w:val="0"/>
        <w:ind w:left="720" w:hanging="720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Hanaei, S.,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Takian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Majdzadeh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Maboloc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 R.,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Gomes, O., …&amp; Rezaei, N. (in press). Emerging standards and the hybrid model for organizing scientific </w:t>
      </w:r>
      <w:r w:rsidR="00856400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vents during and after the COVID-19 pandemic.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Disaster Medicine and Public Health Preparedness.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>(0.98)</w:t>
      </w:r>
    </w:p>
    <w:p w14:paraId="03FDCDCF" w14:textId="3E7266A7" w:rsidR="00C83262" w:rsidRPr="003059C8" w:rsidRDefault="00C83262" w:rsidP="00C83262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>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(in press). Rising ethnic diversity in the United States accompanies shifts toward an individualistic culture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585D90C5" w14:textId="7EDD1F11" w:rsidR="006F3279" w:rsidRPr="003059C8" w:rsidRDefault="006F3279" w:rsidP="006F327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</w:t>
      </w:r>
      <w:r w:rsidR="00C83262" w:rsidRPr="003059C8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Post-Traumatic Growth as Positive Personality Change: Challenges, Opportunities and Recommendations.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Eibach, R. P.,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Koyama, J</w:t>
      </w:r>
      <w:r w:rsidRPr="003059C8">
        <w:rPr>
          <w:rFonts w:ascii="Spectral" w:hAnsi="Spectral"/>
          <w:sz w:val="22"/>
          <w:szCs w:val="22"/>
          <w:lang w:val="de-DE"/>
        </w:rPr>
        <w:t>., &amp;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 xml:space="preserve"> Sahi, Q</w:t>
      </w:r>
      <w:r w:rsidRPr="003059C8">
        <w:rPr>
          <w:rFonts w:ascii="Spectral" w:hAnsi="Spectral"/>
          <w:sz w:val="22"/>
          <w:szCs w:val="22"/>
          <w:lang w:val="de-DE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10.1126/sciadv.aaz0289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02B2B9E1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Wisdom science 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61A1329" w14:textId="01433CC5" w:rsidR="00F63581" w:rsidRPr="003059C8" w:rsidRDefault="00F63581" w:rsidP="00F63581">
      <w:pPr>
        <w:autoSpaceDE w:val="0"/>
        <w:autoSpaceDN w:val="0"/>
        <w:adjustRightInd w:val="0"/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1.02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bookmarkEnd w:id="4"/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77777777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5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&amp; Jonas, E. (2018).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5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6DD10DDE" w14:textId="29A4033B" w:rsidR="00EB7265" w:rsidRPr="003059C8" w:rsidRDefault="00EB726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6" w:name="_Hlk46853180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10.1111/jopy.12534 </w:t>
      </w:r>
      <w:bookmarkEnd w:id="6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lastRenderedPageBreak/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one's self versus close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 xml:space="preserve">(9), 1228-1239.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0B3EE831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5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lastRenderedPageBreak/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3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7B10F0E3" w14:textId="77777777" w:rsidR="004A7F30" w:rsidRDefault="004A7F3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DD40D59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0BF76DD5" w14:textId="5C86AF73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6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77F70A60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7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354BC2" w:rsidRPr="003059C8">
        <w:rPr>
          <w:rFonts w:ascii="Spectral" w:hAnsi="Spectral"/>
          <w:sz w:val="22"/>
          <w:szCs w:val="22"/>
          <w:lang w:val="en-CA"/>
        </w:rPr>
        <w:t>5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7AC3E4A8" w14:textId="21CBE6AB" w:rsidR="00905251" w:rsidRPr="003059C8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3059C8">
          <w:rPr>
            <w:rStyle w:val="Hyperlink"/>
            <w:rFonts w:ascii="Spectral" w:hAnsi="Spectral"/>
            <w:sz w:val="22"/>
            <w:szCs w:val="22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3059C8">
          <w:rPr>
            <w:rStyle w:val="Hyperlink"/>
            <w:rFonts w:ascii="Spectral" w:hAnsi="Spectral"/>
            <w:sz w:val="22"/>
            <w:szCs w:val="22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3059C8">
          <w:rPr>
            <w:rStyle w:val="Hyperlink"/>
            <w:rFonts w:ascii="Spectral" w:hAnsi="Spectral"/>
            <w:sz w:val="22"/>
            <w:szCs w:val="22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3059C8">
          <w:rPr>
            <w:rStyle w:val="Hyperlink"/>
            <w:rFonts w:ascii="Spectral" w:hAnsi="Spectral"/>
            <w:sz w:val="22"/>
            <w:szCs w:val="22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3059C8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3059C8">
          <w:rPr>
            <w:rStyle w:val="Hyperlink"/>
            <w:rFonts w:ascii="Spectral" w:hAnsi="Spectral"/>
            <w:sz w:val="22"/>
            <w:szCs w:val="22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3059C8">
          <w:rPr>
            <w:rStyle w:val="Hyperlink"/>
            <w:rFonts w:ascii="Spectral" w:hAnsi="Spectral"/>
            <w:sz w:val="22"/>
            <w:szCs w:val="22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3059C8">
          <w:rPr>
            <w:rStyle w:val="Hyperlink"/>
            <w:rFonts w:ascii="Spectral" w:hAnsi="Spectral"/>
            <w:sz w:val="22"/>
            <w:szCs w:val="22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3059C8">
          <w:rPr>
            <w:rStyle w:val="Hyperlink"/>
            <w:rFonts w:ascii="Spectral" w:hAnsi="Spectral"/>
            <w:sz w:val="22"/>
            <w:szCs w:val="22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3059C8">
          <w:rPr>
            <w:rStyle w:val="Hyperlink"/>
            <w:rFonts w:ascii="Spectral" w:hAnsi="Spectral"/>
            <w:sz w:val="22"/>
            <w:szCs w:val="22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3059C8">
          <w:rPr>
            <w:rStyle w:val="Hyperlink"/>
            <w:rFonts w:ascii="Spectral" w:hAnsi="Spectral"/>
            <w:sz w:val="22"/>
            <w:szCs w:val="22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3059C8">
        <w:rPr>
          <w:rFonts w:ascii="Spectral" w:hAnsi="Spectral"/>
          <w:sz w:val="22"/>
          <w:szCs w:val="22"/>
        </w:rPr>
        <w:t xml:space="preserve"> </w:t>
      </w:r>
    </w:p>
    <w:p w14:paraId="7F975B56" w14:textId="77777777" w:rsidR="00C771F0" w:rsidRPr="003059C8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4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3059C8">
          <w:rPr>
            <w:rStyle w:val="Hyperlink"/>
            <w:rFonts w:ascii="Spectral" w:hAnsi="Spectral"/>
            <w:sz w:val="22"/>
            <w:szCs w:val="22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3059C8">
          <w:rPr>
            <w:rStyle w:val="Hyperlink"/>
            <w:rFonts w:ascii="Spectral" w:hAnsi="Spectral"/>
            <w:sz w:val="22"/>
            <w:szCs w:val="22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3059C8">
          <w:rPr>
            <w:rStyle w:val="Hyperlink"/>
            <w:rFonts w:ascii="Spectral" w:hAnsi="Spectral"/>
            <w:sz w:val="22"/>
            <w:szCs w:val="22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3059C8">
          <w:rPr>
            <w:rStyle w:val="Hyperlink"/>
            <w:rFonts w:ascii="Spectral" w:hAnsi="Spectral"/>
            <w:sz w:val="22"/>
            <w:szCs w:val="22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3059C8">
          <w:rPr>
            <w:rStyle w:val="Hyperlink"/>
            <w:rFonts w:ascii="Spectral" w:hAnsi="Spectral"/>
            <w:sz w:val="22"/>
            <w:szCs w:val="22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3059C8">
          <w:rPr>
            <w:rStyle w:val="Hyperlink"/>
            <w:rFonts w:ascii="Spectral" w:hAnsi="Spectral"/>
            <w:sz w:val="22"/>
            <w:szCs w:val="22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3059C8">
          <w:rPr>
            <w:rStyle w:val="Hyperlink"/>
            <w:rFonts w:ascii="Spectral" w:hAnsi="Spectral"/>
            <w:sz w:val="22"/>
            <w:szCs w:val="22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3059C8">
          <w:rPr>
            <w:rStyle w:val="Hyperlink"/>
            <w:rFonts w:ascii="Spectral" w:hAnsi="Spectral"/>
            <w:sz w:val="22"/>
            <w:szCs w:val="22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3059C8">
          <w:rPr>
            <w:rStyle w:val="Hyperlink"/>
            <w:rFonts w:ascii="Spectral" w:hAnsi="Spectral"/>
            <w:sz w:val="22"/>
            <w:szCs w:val="22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3059C8">
          <w:rPr>
            <w:rStyle w:val="Hyperlink"/>
            <w:rFonts w:ascii="Spectral" w:hAnsi="Spectral"/>
            <w:sz w:val="22"/>
            <w:szCs w:val="22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3059C8">
          <w:rPr>
            <w:rStyle w:val="Hyperlink"/>
            <w:rFonts w:ascii="Spectral" w:hAnsi="Spectral"/>
            <w:sz w:val="22"/>
            <w:szCs w:val="22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en-GB" w:eastAsia="ar-SA"/>
        </w:rPr>
      </w:pPr>
      <w:bookmarkStart w:id="7" w:name="_Hlk46853166"/>
    </w:p>
    <w:p w14:paraId="5F7655A1" w14:textId="71E5B03A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7"/>
      <w:tr w:rsidR="00A92D5D" w:rsidRPr="003059C8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25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3059C8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</w:p>
        </w:tc>
      </w:tr>
      <w:tr w:rsidR="00A92D5D" w:rsidRPr="003059C8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3059C8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3059C8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A92D5D" w:rsidRPr="003059C8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3059C8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6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A92D5D" w:rsidRPr="003059C8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3059C8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3059C8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3059C8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3059C8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3059C8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3059C8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3059C8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3059C8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3059C8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3059C8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3059C8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3059C8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3059C8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A92D5D" w:rsidRPr="003059C8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3059C8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3059C8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3059C8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3059C8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3059C8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3059C8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3059C8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3059C8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Carleton University, Canada </w:t>
            </w:r>
          </w:p>
        </w:tc>
      </w:tr>
      <w:tr w:rsidR="00A92D5D" w:rsidRPr="003059C8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3059C8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SCARBLAB, University of Toronto, Canada</w:t>
            </w:r>
          </w:p>
        </w:tc>
      </w:tr>
      <w:tr w:rsidR="00A92D5D" w:rsidRPr="003059C8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3059C8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3059C8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3059C8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3059C8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3059C8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3059C8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3059C8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3059C8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3059C8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3059C8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3059C8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3059C8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3059C8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3059C8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3059C8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3059C8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3059C8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3059C8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3059C8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3059C8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3059C8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3059C8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3059C8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3059C8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3059C8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3059C8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3059C8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3059C8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3059C8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3059C8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3059C8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3059C8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3059C8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3059C8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3059C8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3059C8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3059C8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3059C8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3059C8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8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Divergent patterns, reliability, and </w:t>
      </w:r>
      <w:r w:rsidRPr="003059C8">
        <w:rPr>
          <w:rFonts w:ascii="Spectral" w:hAnsi="Spectral"/>
          <w:i/>
          <w:sz w:val="22"/>
          <w:szCs w:val="22"/>
          <w:lang w:val="en-CA"/>
        </w:rPr>
        <w:lastRenderedPageBreak/>
        <w:t>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lastRenderedPageBreak/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E903AA2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5B4B1846" w14:textId="7777777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br w:type="page"/>
      </w: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bookmarkStart w:id="9" w:name="_GoBack"/>
      <w:bookmarkEnd w:id="9"/>
      <w:r>
        <w:rPr>
          <w:rFonts w:ascii="NeueHaasGroteskDisp Pro Md" w:hAnsi="NeueHaasGroteskDisp Pro Md"/>
          <w:bCs/>
          <w:sz w:val="22"/>
          <w:szCs w:val="22"/>
          <w:lang w:val="en-US"/>
        </w:rPr>
        <w:lastRenderedPageBreak/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lastRenderedPageBreak/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2EB09ED6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0"/>
        <w:gridCol w:w="4981"/>
      </w:tblGrid>
      <w:tr w:rsidR="00A16A08" w:rsidRPr="003059C8" w14:paraId="7D8EBE70" w14:textId="77777777" w:rsidTr="00367E7E">
        <w:trPr>
          <w:trHeight w:val="739"/>
        </w:trPr>
        <w:tc>
          <w:tcPr>
            <w:tcW w:w="4980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4981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62FDCB9C" w14:textId="77777777" w:rsidR="009F7FE2" w:rsidRPr="003059C8" w:rsidRDefault="009F7FE2" w:rsidP="008E6B1E">
      <w:pPr>
        <w:pBdr>
          <w:bottom w:val="single" w:sz="12" w:space="1" w:color="auto"/>
        </w:pBdr>
        <w:rPr>
          <w:rFonts w:ascii="Spectral" w:hAnsi="Spectral"/>
          <w:b/>
          <w:sz w:val="22"/>
          <w:szCs w:val="22"/>
          <w:lang w:val="en-US"/>
        </w:rPr>
      </w:pPr>
    </w:p>
    <w:p w14:paraId="10D1F3CF" w14:textId="0EF2DEF0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367E7E" w:rsidRPr="003059C8" w14:paraId="7761E0A2" w14:textId="77777777" w:rsidTr="006B6BC9">
        <w:tc>
          <w:tcPr>
            <w:tcW w:w="1960" w:type="dxa"/>
          </w:tcPr>
          <w:p w14:paraId="2499089A" w14:textId="71BD8BC9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0FA8899F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4FB445F1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367E7E" w:rsidRPr="003059C8" w14:paraId="4D51B433" w14:textId="77777777" w:rsidTr="006B6BC9">
        <w:tc>
          <w:tcPr>
            <w:tcW w:w="1960" w:type="dxa"/>
          </w:tcPr>
          <w:p w14:paraId="0E9D3528" w14:textId="6AC4A6A3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1539B78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400CFCF9" w14:textId="6242505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367E7E" w:rsidRPr="003059C8" w14:paraId="1F614837" w14:textId="77777777" w:rsidTr="006B6BC9">
        <w:tc>
          <w:tcPr>
            <w:tcW w:w="1960" w:type="dxa"/>
          </w:tcPr>
          <w:p w14:paraId="787B8813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208AC41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367E7E" w:rsidRPr="003059C8" w14:paraId="2A4D9CE2" w14:textId="77777777" w:rsidTr="006B6BC9">
        <w:tc>
          <w:tcPr>
            <w:tcW w:w="1960" w:type="dxa"/>
          </w:tcPr>
          <w:p w14:paraId="499272CA" w14:textId="007E3C8C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367E7E" w:rsidRPr="003059C8" w14:paraId="2B8D910C" w14:textId="77777777" w:rsidTr="006B6BC9">
        <w:tc>
          <w:tcPr>
            <w:tcW w:w="1960" w:type="dxa"/>
          </w:tcPr>
          <w:p w14:paraId="686E713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367E7E" w:rsidRPr="003059C8" w14:paraId="74B2B8AD" w14:textId="77777777" w:rsidTr="006B6BC9">
        <w:tc>
          <w:tcPr>
            <w:tcW w:w="1960" w:type="dxa"/>
          </w:tcPr>
          <w:p w14:paraId="2B0EF75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367E7E" w:rsidRPr="003059C8" w14:paraId="719F612D" w14:textId="77777777" w:rsidTr="006B6BC9">
        <w:tc>
          <w:tcPr>
            <w:tcW w:w="1960" w:type="dxa"/>
          </w:tcPr>
          <w:p w14:paraId="3982BE1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367E7E" w:rsidRPr="003059C8" w14:paraId="62B7BB9F" w14:textId="77777777" w:rsidTr="006B6BC9">
        <w:tc>
          <w:tcPr>
            <w:tcW w:w="1960" w:type="dxa"/>
          </w:tcPr>
          <w:p w14:paraId="7936F42F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367E7E" w:rsidRPr="003059C8" w14:paraId="7E88EC71" w14:textId="77777777" w:rsidTr="006B6BC9">
        <w:tc>
          <w:tcPr>
            <w:tcW w:w="1960" w:type="dxa"/>
          </w:tcPr>
          <w:p w14:paraId="19C8F05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367E7E" w:rsidRPr="003059C8" w14:paraId="10FFAFAB" w14:textId="77777777" w:rsidTr="006B6BC9">
        <w:tc>
          <w:tcPr>
            <w:tcW w:w="1960" w:type="dxa"/>
          </w:tcPr>
          <w:p w14:paraId="027A8D10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367E7E" w:rsidRPr="003059C8" w14:paraId="02D78EE0" w14:textId="77777777" w:rsidTr="006B6BC9">
        <w:tc>
          <w:tcPr>
            <w:tcW w:w="1960" w:type="dxa"/>
          </w:tcPr>
          <w:p w14:paraId="1D261E6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367E7E" w:rsidRPr="003059C8" w14:paraId="0594FC5E" w14:textId="77777777" w:rsidTr="006B6BC9">
        <w:tc>
          <w:tcPr>
            <w:tcW w:w="1960" w:type="dxa"/>
          </w:tcPr>
          <w:p w14:paraId="0EB67828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367E7E" w:rsidRPr="003059C8" w14:paraId="6A797D8B" w14:textId="77777777" w:rsidTr="006B6BC9">
        <w:tc>
          <w:tcPr>
            <w:tcW w:w="1960" w:type="dxa"/>
          </w:tcPr>
          <w:p w14:paraId="269B1A85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lastRenderedPageBreak/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367E7E" w:rsidRPr="003059C8" w14:paraId="053517B4" w14:textId="77777777" w:rsidTr="006B6BC9">
        <w:tc>
          <w:tcPr>
            <w:tcW w:w="1960" w:type="dxa"/>
          </w:tcPr>
          <w:p w14:paraId="6148124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2005 – 2010</w:t>
            </w:r>
          </w:p>
        </w:tc>
        <w:tc>
          <w:tcPr>
            <w:tcW w:w="8120" w:type="dxa"/>
          </w:tcPr>
          <w:p w14:paraId="264D3EDB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367E7E" w:rsidRPr="003059C8" w:rsidRDefault="00367E7E" w:rsidP="00367E7E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6740069E" w14:textId="787F4E88" w:rsidR="002A5DD2" w:rsidRPr="003059C8" w:rsidRDefault="002A5DD2">
      <w:pPr>
        <w:rPr>
          <w:rFonts w:ascii="Spectral" w:hAnsi="Spectral"/>
          <w:b/>
          <w:sz w:val="22"/>
          <w:szCs w:val="22"/>
          <w:lang w:val="en-US"/>
        </w:rPr>
      </w:pPr>
    </w:p>
    <w:p w14:paraId="1ED9B94D" w14:textId="4A08E089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5E434B" w:rsidRPr="003059C8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3059C8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tr w:rsidR="00626DD1" w:rsidRPr="003059C8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3059C8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3059C8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3059C8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3059C8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3059C8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3059C8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3059C8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3059C8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3059C8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3059C8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3059C8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3059C8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lastRenderedPageBreak/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3059C8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3059C8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3059C8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3059C8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3059C8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3059C8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3059C8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3059C8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3059C8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3059C8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3059C8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3059C8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3059C8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3059C8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3059C8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3059C8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3059C8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3059C8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3059C8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3059C8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564A0" w:rsidRPr="003059C8" w14:paraId="58F9609C" w14:textId="77777777" w:rsidTr="000C5FFA">
        <w:tc>
          <w:tcPr>
            <w:tcW w:w="1800" w:type="dxa"/>
          </w:tcPr>
          <w:p w14:paraId="1C69AB8B" w14:textId="4E51D1FD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7564A0" w:rsidRPr="003059C8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7564A0" w:rsidRPr="003059C8" w14:paraId="61822F7E" w14:textId="77777777" w:rsidTr="000C5FFA">
        <w:tc>
          <w:tcPr>
            <w:tcW w:w="1800" w:type="dxa"/>
          </w:tcPr>
          <w:p w14:paraId="27B0C260" w14:textId="39B2AA16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7564A0" w:rsidRPr="003059C8" w14:paraId="730C1D9B" w14:textId="77777777" w:rsidTr="000C5FFA">
        <w:tc>
          <w:tcPr>
            <w:tcW w:w="1800" w:type="dxa"/>
          </w:tcPr>
          <w:p w14:paraId="5A64E6F6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7564A0" w:rsidRPr="003059C8" w14:paraId="26832C99" w14:textId="77777777" w:rsidTr="000C5FFA">
        <w:tc>
          <w:tcPr>
            <w:tcW w:w="1800" w:type="dxa"/>
          </w:tcPr>
          <w:p w14:paraId="32D8BEB7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7564A0" w:rsidRPr="003059C8" w14:paraId="32B746A4" w14:textId="77777777" w:rsidTr="000C5FFA">
        <w:tc>
          <w:tcPr>
            <w:tcW w:w="1800" w:type="dxa"/>
          </w:tcPr>
          <w:p w14:paraId="1152C213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7564A0" w:rsidRPr="003059C8" w:rsidRDefault="007564A0" w:rsidP="007564A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3059C8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3059C8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3059C8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3059C8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3059C8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3059C8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3059C8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3059C8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3059C8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3059C8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3059C8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3059C8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3059C8" w14:paraId="45C4E8D2" w14:textId="77777777" w:rsidTr="000C5FFA">
        <w:tc>
          <w:tcPr>
            <w:tcW w:w="1800" w:type="dxa"/>
          </w:tcPr>
          <w:p w14:paraId="75727E6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10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present</w:t>
            </w:r>
          </w:p>
        </w:tc>
        <w:tc>
          <w:tcPr>
            <w:tcW w:w="8370" w:type="dxa"/>
          </w:tcPr>
          <w:p w14:paraId="446730B8" w14:textId="66D9534E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and 21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st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 of the Society for Personality and Social Psychology</w:t>
            </w:r>
          </w:p>
        </w:tc>
      </w:tr>
      <w:tr w:rsidR="00621294" w:rsidRPr="003059C8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tr w:rsidR="00621294" w:rsidRPr="003059C8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3059C8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10"/>
      <w:tr w:rsidR="00621294" w:rsidRPr="003059C8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3059C8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3059C8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Personality* </w:t>
            </w:r>
          </w:p>
        </w:tc>
      </w:tr>
      <w:tr w:rsidR="00621294" w:rsidRPr="003059C8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Science*</w:t>
            </w:r>
          </w:p>
        </w:tc>
      </w:tr>
      <w:tr w:rsidR="00621294" w:rsidRPr="003059C8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3059C8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Conference*</w:t>
            </w:r>
          </w:p>
        </w:tc>
      </w:tr>
      <w:tr w:rsidR="00621294" w:rsidRPr="003059C8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Conference*</w:t>
            </w:r>
          </w:p>
        </w:tc>
      </w:tr>
      <w:tr w:rsidR="00621294" w:rsidRPr="003059C8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Science*</w:t>
            </w:r>
          </w:p>
        </w:tc>
      </w:tr>
      <w:tr w:rsidR="00621294" w:rsidRPr="003059C8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Regional Conference of the International Association for Cross-Cultural Psychology</w:t>
            </w:r>
          </w:p>
          <w:p w14:paraId="73B3DA6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3059C8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Conference*</w:t>
            </w:r>
          </w:p>
        </w:tc>
      </w:tr>
      <w:tr w:rsidR="00621294" w:rsidRPr="003059C8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3059C8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3059C8" w14:paraId="08AE32E2" w14:textId="77777777" w:rsidTr="000C5FFA"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3059C8" w14:paraId="1FEC724B" w14:textId="77777777" w:rsidTr="000C5FFA">
        <w:tc>
          <w:tcPr>
            <w:tcW w:w="10170" w:type="dxa"/>
            <w:gridSpan w:val="2"/>
          </w:tcPr>
          <w:p w14:paraId="1DE2C6A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 w:eastAsia="en-CA"/>
              </w:rPr>
              <w:t>*Top tier conferences in psychology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3059C8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3059C8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</w:tbl>
    <w:p w14:paraId="09903705" w14:textId="402ABD11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7FEA93B3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11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lastRenderedPageBreak/>
        <w:t xml:space="preserve">                               Impact factor = 4.86</w:t>
      </w:r>
    </w:p>
    <w:p w14:paraId="4FDF9962" w14:textId="0FF74EB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12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13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13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p w14:paraId="4C4BC840" w14:textId="3929F6C9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14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14"/>
    </w:p>
    <w:p w14:paraId="124E11E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bookmarkEnd w:id="12"/>
    <w:p w14:paraId="58116571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</w:p>
    <w:p w14:paraId="2E6D856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15" w:name="_Hlk47042836"/>
      <w:bookmarkEnd w:id="11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15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23E309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D3E1A4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2.63</w:t>
      </w:r>
    </w:p>
    <w:p w14:paraId="38E319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4E77E571" w14:textId="44CE12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C5FFA" w:rsidRPr="003059C8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3059C8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3059C8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Expert Reviewer for Scientific Projects at the Scientific Leadership School of the Western-Siberian World-class Research Center for Science and Education, Tyumen,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Russia</w:t>
            </w:r>
          </w:p>
        </w:tc>
      </w:tr>
      <w:tr w:rsidR="000C5FFA" w:rsidRPr="003059C8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3059C8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3059C8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3059C8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3059C8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3059C8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3059C8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3059C8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3059C8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3059C8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3059C8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3059C8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3059C8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3059C8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3059C8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3059C8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3059C8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3059C8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3059C8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3059C8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3059C8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7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8"/>
      <w:headerReference w:type="default" r:id="rId29"/>
      <w:footerReference w:type="even" r:id="rId30"/>
      <w:footerReference w:type="default" r:id="rId3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34CE" w14:textId="77777777" w:rsidR="00105D63" w:rsidRDefault="00105D63">
      <w:r>
        <w:separator/>
      </w:r>
    </w:p>
  </w:endnote>
  <w:endnote w:type="continuationSeparator" w:id="0">
    <w:p w14:paraId="141838A3" w14:textId="77777777" w:rsidR="00105D63" w:rsidRDefault="0010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ueHaasGroteskDisp Pro Md">
    <w:charset w:val="00"/>
    <w:family w:val="swiss"/>
    <w:pitch w:val="variable"/>
    <w:sig w:usb0="00000007" w:usb1="00000000" w:usb2="00000000" w:usb3="00000000" w:csb0="00000093" w:csb1="00000000"/>
  </w:font>
  <w:font w:name="Spectral"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3059C8" w:rsidRDefault="003059C8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3059C8" w:rsidRDefault="003059C8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529ED" w14:textId="77777777" w:rsidR="003059C8" w:rsidRDefault="003059C8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9E20A" w14:textId="77777777" w:rsidR="00105D63" w:rsidRDefault="00105D63">
      <w:r>
        <w:separator/>
      </w:r>
    </w:p>
  </w:footnote>
  <w:footnote w:type="continuationSeparator" w:id="0">
    <w:p w14:paraId="02AB0654" w14:textId="77777777" w:rsidR="00105D63" w:rsidRDefault="00105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13A5F" w14:textId="77777777" w:rsidR="003059C8" w:rsidRDefault="003059C8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3059C8" w:rsidRDefault="003059C8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AB734" w14:textId="3E3A6B00" w:rsidR="003059C8" w:rsidRPr="003059C8" w:rsidRDefault="003059C8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3059C8" w:rsidRPr="003059C8" w:rsidRDefault="003059C8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100191"/>
    <w:rsid w:val="00100FA5"/>
    <w:rsid w:val="00103D22"/>
    <w:rsid w:val="001043F5"/>
    <w:rsid w:val="00105D63"/>
    <w:rsid w:val="00106334"/>
    <w:rsid w:val="001073BA"/>
    <w:rsid w:val="00112298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C4"/>
    <w:rsid w:val="001F46A3"/>
    <w:rsid w:val="001F64E7"/>
    <w:rsid w:val="002000C8"/>
    <w:rsid w:val="002019D7"/>
    <w:rsid w:val="00201ACA"/>
    <w:rsid w:val="00204CEC"/>
    <w:rsid w:val="00205A46"/>
    <w:rsid w:val="00214194"/>
    <w:rsid w:val="00215C05"/>
    <w:rsid w:val="00215FC4"/>
    <w:rsid w:val="00216255"/>
    <w:rsid w:val="002171FE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5046"/>
    <w:rsid w:val="003213AB"/>
    <w:rsid w:val="003214C8"/>
    <w:rsid w:val="00322950"/>
    <w:rsid w:val="003265E2"/>
    <w:rsid w:val="003267C8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36BD"/>
    <w:rsid w:val="00415BC4"/>
    <w:rsid w:val="00415C8A"/>
    <w:rsid w:val="00416043"/>
    <w:rsid w:val="00422A3F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6D5C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5BE5"/>
    <w:rsid w:val="006A666A"/>
    <w:rsid w:val="006A6E1C"/>
    <w:rsid w:val="006A7444"/>
    <w:rsid w:val="006A794F"/>
    <w:rsid w:val="006B1DA0"/>
    <w:rsid w:val="006B2FBC"/>
    <w:rsid w:val="006B470D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90F1C"/>
    <w:rsid w:val="007912AB"/>
    <w:rsid w:val="00791F3F"/>
    <w:rsid w:val="007955CF"/>
    <w:rsid w:val="00795A0E"/>
    <w:rsid w:val="007A0D3F"/>
    <w:rsid w:val="007A2BC3"/>
    <w:rsid w:val="007A30FC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8C8"/>
    <w:rsid w:val="009B1A6F"/>
    <w:rsid w:val="009B1D02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51F7"/>
    <w:rsid w:val="00CC68C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A16"/>
    <w:rsid w:val="00DA3B34"/>
    <w:rsid w:val="00DA5EBF"/>
    <w:rsid w:val="00DB0E0D"/>
    <w:rsid w:val="00DB2443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59C8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USERN_Prize" TargetMode="External"/><Relationship Id="rId18" Type="http://schemas.openxmlformats.org/officeDocument/2006/relationships/hyperlink" Target="https://aeon.co/essays/how-psychological-scientists-found-the-empirical-path-to-wisdom" TargetMode="External"/><Relationship Id="rId26" Type="http://schemas.openxmlformats.org/officeDocument/2006/relationships/hyperlink" Target="https://www.hanoiphilosophyforum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blogs.cardiff.ac.uk/openfordebate/2018/01/01/how-to-find-wisdom-in-a-divided-society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mdpi.com/journal/societies" TargetMode="External"/><Relationship Id="rId17" Type="http://schemas.openxmlformats.org/officeDocument/2006/relationships/hyperlink" Target="file:///C:\Users\igrossma\Documents\OLD\PROF%20DEV\onwisdompodcast.com" TargetMode="External"/><Relationship Id="rId25" Type="http://schemas.openxmlformats.org/officeDocument/2006/relationships/hyperlink" Target="https://cancovid.ca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dx.doi.org/10.4135/9781412956253.n214" TargetMode="External"/><Relationship Id="rId20" Type="http://schemas.openxmlformats.org/officeDocument/2006/relationships/hyperlink" Target="http://pathwaystocharacter.org/a-pathway-to-wisdom-in-the-face-of-adversity-type-of-self-reflection-matters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forbes.com/sites/datafreaks/2015/04/07/why-we-give-great-advice-to-others-but-cant-take-it-ourselves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ites.trinity.edu/osl/data-sets-and-activities/one-way-anova-activities" TargetMode="External"/><Relationship Id="rId23" Type="http://schemas.openxmlformats.org/officeDocument/2006/relationships/hyperlink" Target="http://www.hrzone.com/perform/people/the-stark-nature-of-wisdom-and-what-you-need-to-know-to-have-more-of-it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blogs.scientificamerican.com/observations/when-reasonable-trumps-rational/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mprs-life.mpg.de/en/life-program/outstanding-alumni-award" TargetMode="External"/><Relationship Id="rId22" Type="http://schemas.openxmlformats.org/officeDocument/2006/relationships/hyperlink" Target="http://spsp.org/news-center/blog/future-prediction-culture" TargetMode="External"/><Relationship Id="rId27" Type="http://schemas.openxmlformats.org/officeDocument/2006/relationships/hyperlink" Target="https://www.geographyofphilosophy.com/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220AF0-08E5-4876-B7BD-E7F2861A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12541</Words>
  <Characters>71484</Characters>
  <Application>Microsoft Office Word</Application>
  <DocSecurity>0</DocSecurity>
  <Lines>595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4</cp:revision>
  <cp:lastPrinted>2017-04-04T01:37:00Z</cp:lastPrinted>
  <dcterms:created xsi:type="dcterms:W3CDTF">2020-12-07T23:28:00Z</dcterms:created>
  <dcterms:modified xsi:type="dcterms:W3CDTF">2020-12-07T23:36:00Z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