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proofErr w:type="gramStart"/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  <w:proofErr w:type="gramEnd"/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1477CFA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C58F5">
        <w:rPr>
          <w:b/>
          <w:color w:val="000000"/>
          <w:lang w:val="en-CA"/>
        </w:rPr>
        <w:t>8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504C74">
        <w:rPr>
          <w:b/>
          <w:color w:val="000000"/>
          <w:lang w:val="en-CA"/>
        </w:rPr>
        <w:t>249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 w:rsidR="00A71D4D"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</w:t>
            </w:r>
            <w:proofErr w:type="spellStart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Jayawickreme</w:t>
            </w:r>
            <w:proofErr w:type="spellEnd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725AD9" w14:textId="4704C93D" w:rsidR="00545C35" w:rsidRDefault="00545C35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545C35">
        <w:rPr>
          <w:u w:val="single"/>
        </w:rPr>
        <w:t>Rudnev, M.</w:t>
      </w:r>
      <w:r w:rsidRPr="00545C35">
        <w:t xml:space="preserve">, </w:t>
      </w:r>
      <w:r w:rsidRPr="00545C35">
        <w:rPr>
          <w:u w:val="single"/>
        </w:rPr>
        <w:t>Buckwalter, W.</w:t>
      </w:r>
      <w:r w:rsidRPr="00545C35">
        <w:t xml:space="preserve">, </w:t>
      </w:r>
      <w:r w:rsidRPr="00545C35">
        <w:rPr>
          <w:u w:val="single"/>
        </w:rPr>
        <w:t>Barr, K.</w:t>
      </w:r>
      <w:r w:rsidRPr="00545C35">
        <w:t xml:space="preserve">, Bencherifa, A., Clancy, R. F., </w:t>
      </w:r>
      <w:r w:rsidRPr="00545C35">
        <w:rPr>
          <w:u w:val="single"/>
        </w:rPr>
        <w:t>Crone, D. L.</w:t>
      </w:r>
      <w:r w:rsidRPr="00545C35">
        <w:t xml:space="preserve">, … </w:t>
      </w:r>
      <w:r w:rsidRPr="00545C35">
        <w:rPr>
          <w:b/>
          <w:bCs/>
        </w:rPr>
        <w:t>Grossmann, I.</w:t>
      </w:r>
      <w:r w:rsidRPr="00545C35">
        <w:t xml:space="preserve"> (</w:t>
      </w:r>
      <w:r>
        <w:rPr>
          <w:lang w:val="en-US"/>
        </w:rPr>
        <w:t>accepted</w:t>
      </w:r>
      <w:r w:rsidRPr="00545C35">
        <w:t xml:space="preserve">). Social perception of wisdom across cultures. </w:t>
      </w:r>
      <w:r>
        <w:rPr>
          <w:i/>
          <w:iCs/>
          <w:lang w:val="en-US"/>
        </w:rPr>
        <w:t xml:space="preserve">Nature Communications. </w:t>
      </w:r>
      <w:r w:rsidRPr="00545C35">
        <w:rPr>
          <w:b/>
          <w:bCs/>
          <w:lang w:val="en-US"/>
        </w:rPr>
        <w:t>(16.6)</w:t>
      </w:r>
    </w:p>
    <w:p w14:paraId="0B015D0D" w14:textId="20DA5590" w:rsidR="005B14C2" w:rsidRPr="005B14C2" w:rsidRDefault="005B14C2" w:rsidP="005B14C2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in press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r>
        <w:rPr>
          <w:b/>
          <w:bCs/>
          <w:lang w:val="en-US"/>
        </w:rPr>
        <w:t>(5.40)</w:t>
      </w:r>
    </w:p>
    <w:p w14:paraId="3D1EBE98" w14:textId="77777777" w:rsidR="005B14C2" w:rsidRPr="005B14C2" w:rsidRDefault="005B14C2" w:rsidP="003C6977">
      <w:pPr>
        <w:autoSpaceDE w:val="0"/>
        <w:autoSpaceDN w:val="0"/>
        <w:adjustRightInd w:val="0"/>
        <w:ind w:left="720" w:hanging="720"/>
      </w:pPr>
    </w:p>
    <w:p w14:paraId="1C8A897F" w14:textId="7601C63B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</w:t>
      </w:r>
      <w:r w:rsidR="003D1E86" w:rsidRPr="005B14C2">
        <w:t>2024</w:t>
      </w:r>
      <w:r w:rsidRPr="005B14C2"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89A15CF" w14:textId="77777777" w:rsidR="005C589D" w:rsidRPr="00C65D1A" w:rsidRDefault="005C589D" w:rsidP="005C589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 xml:space="preserve">.,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</w:p>
    <w:p w14:paraId="0AF2AD0A" w14:textId="77777777" w:rsidR="005C589D" w:rsidRDefault="005C589D" w:rsidP="005D28A3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lastRenderedPageBreak/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Pr="00C65D1A" w:rsidRDefault="002A43CC" w:rsidP="002A43CC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761F3D74" w14:textId="38ED24B3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504C74">
        <w:rPr>
          <w:lang w:val="en-CA"/>
        </w:rPr>
        <w:t xml:space="preserve">Abedin, E., Ferreira, M., </w:t>
      </w:r>
      <w:proofErr w:type="spellStart"/>
      <w:r w:rsidRPr="00504C74">
        <w:rPr>
          <w:lang w:val="en-CA"/>
        </w:rPr>
        <w:t>Reitmann</w:t>
      </w:r>
      <w:proofErr w:type="spellEnd"/>
      <w:r w:rsidRPr="00504C74">
        <w:rPr>
          <w:lang w:val="en-CA"/>
        </w:rPr>
        <w:t xml:space="preserve">, R., Cheong, M., </w:t>
      </w:r>
      <w:r w:rsidRPr="00504C74">
        <w:rPr>
          <w:b/>
          <w:bCs/>
          <w:lang w:val="en-CA"/>
        </w:rPr>
        <w:t>Grossmann, I</w:t>
      </w:r>
      <w:r w:rsidRPr="00504C74">
        <w:rPr>
          <w:lang w:val="en-CA"/>
        </w:rPr>
        <w:t>., &amp;</w:t>
      </w:r>
      <w:r w:rsidRPr="00504C74">
        <w:rPr>
          <w:b/>
          <w:bCs/>
          <w:lang w:val="en-CA"/>
        </w:rPr>
        <w:t xml:space="preserve"> </w:t>
      </w:r>
      <w:r w:rsidRPr="00504C74">
        <w:rPr>
          <w:lang w:val="en-CA"/>
        </w:rPr>
        <w:t>Alfano, M. (</w:t>
      </w:r>
      <w:r w:rsidR="007C3F1B" w:rsidRPr="00504C74">
        <w:rPr>
          <w:lang w:val="en-CA"/>
        </w:rPr>
        <w:t>2023</w:t>
      </w:r>
      <w:r w:rsidRPr="00504C74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 xml:space="preserve">Acta </w:t>
      </w:r>
      <w:proofErr w:type="spellStart"/>
      <w:r w:rsidRPr="008E53E4">
        <w:rPr>
          <w:i/>
          <w:iCs/>
          <w:lang w:val="en-CA"/>
        </w:rPr>
        <w:t>Psychologica</w:t>
      </w:r>
      <w:proofErr w:type="spellEnd"/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5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6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7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&amp; </w:t>
      </w:r>
      <w:proofErr w:type="spellStart"/>
      <w:r w:rsidRPr="00661504">
        <w:rPr>
          <w:lang w:val="en-CA"/>
        </w:rPr>
        <w:t>McLevey</w:t>
      </w:r>
      <w:proofErr w:type="spellEnd"/>
      <w:r w:rsidRPr="00661504">
        <w:rPr>
          <w:lang w:val="en-CA"/>
        </w:rPr>
        <w:t xml:space="preserve">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proofErr w:type="spellStart"/>
      <w:r w:rsidRPr="00661504">
        <w:rPr>
          <w:u w:val="single"/>
          <w:lang w:val="en-CA"/>
        </w:rPr>
        <w:t>Pogrebtsova</w:t>
      </w:r>
      <w:proofErr w:type="spellEnd"/>
      <w:r w:rsidRPr="00661504">
        <w:rPr>
          <w:u w:val="single"/>
          <w:lang w:val="en-CA"/>
        </w:rPr>
        <w:t>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531E99">
        <w:rPr>
          <w:u w:val="single"/>
          <w:lang w:val="de-DE"/>
        </w:rPr>
        <w:t>Dorfman, A.</w:t>
      </w:r>
      <w:r w:rsidRPr="00531E99">
        <w:rPr>
          <w:lang w:val="de-DE"/>
        </w:rPr>
        <w:t xml:space="preserve">, </w:t>
      </w:r>
      <w:r w:rsidRPr="00531E99">
        <w:rPr>
          <w:u w:val="single"/>
          <w:lang w:val="de-DE"/>
        </w:rPr>
        <w:t>Oakes, H.</w:t>
      </w:r>
      <w:r w:rsidRPr="00531E99">
        <w:rPr>
          <w:lang w:val="de-DE"/>
        </w:rPr>
        <w:t xml:space="preserve">, </w:t>
      </w:r>
      <w:r w:rsidRPr="00531E99">
        <w:rPr>
          <w:u w:val="single"/>
          <w:lang w:val="de-DE"/>
        </w:rPr>
        <w:t>Santos, H. C</w:t>
      </w:r>
      <w:r w:rsidRPr="00531E99">
        <w:rPr>
          <w:lang w:val="de-DE"/>
        </w:rPr>
        <w:t>.</w:t>
      </w:r>
      <w:r w:rsidRPr="00531E99">
        <w:rPr>
          <w:b/>
          <w:lang w:val="de-DE"/>
        </w:rPr>
        <w:t xml:space="preserve"> &amp; Grossmann, I.</w:t>
      </w:r>
      <w:r w:rsidRPr="00531E99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proofErr w:type="gramStart"/>
      <w:r w:rsidR="00B72BED">
        <w:rPr>
          <w:lang w:val="en-CA"/>
        </w:rPr>
        <w:t>o</w:t>
      </w:r>
      <w:r w:rsidRPr="00661504">
        <w:rPr>
          <w:lang w:val="en-CA"/>
        </w:rPr>
        <w:t>pportunities</w:t>
      </w:r>
      <w:proofErr w:type="gramEnd"/>
      <w:r w:rsidRPr="00661504">
        <w:rPr>
          <w:lang w:val="en-CA"/>
        </w:rPr>
        <w:t xml:space="preserve">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</w:t>
      </w:r>
      <w:proofErr w:type="spellStart"/>
      <w:r w:rsidRPr="00661504">
        <w:rPr>
          <w:lang w:val="en-CA"/>
        </w:rPr>
        <w:t>Sng</w:t>
      </w:r>
      <w:proofErr w:type="spellEnd"/>
      <w:r w:rsidRPr="00661504">
        <w:rPr>
          <w:lang w:val="en-CA"/>
        </w:rPr>
        <w:t xml:space="preserve">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 xml:space="preserve">Cross-temporal exploration of the relationship between wisdom-related cognitive broadening and subjective well-being: Evidence from a cross-validated national </w:t>
      </w:r>
      <w:r w:rsidRPr="00661504">
        <w:rPr>
          <w:lang w:val="en-CA"/>
        </w:rPr>
        <w:lastRenderedPageBreak/>
        <w:t>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b/>
          <w:lang w:val="en-CA"/>
        </w:rPr>
        <w:t>Grossmann, I</w:t>
      </w:r>
      <w:r w:rsidRPr="005B14C2">
        <w:rPr>
          <w:lang w:val="en-CA"/>
        </w:rPr>
        <w:t xml:space="preserve">., Eibach, R. P., </w:t>
      </w:r>
      <w:r w:rsidRPr="005B14C2">
        <w:rPr>
          <w:u w:val="single"/>
          <w:lang w:val="en-CA"/>
        </w:rPr>
        <w:t>Koyama, J</w:t>
      </w:r>
      <w:r w:rsidRPr="005B14C2">
        <w:rPr>
          <w:lang w:val="en-CA"/>
        </w:rPr>
        <w:t>., &amp;</w:t>
      </w:r>
      <w:r w:rsidRPr="005B14C2">
        <w:rPr>
          <w:u w:val="single"/>
          <w:lang w:val="en-CA"/>
        </w:rPr>
        <w:t xml:space="preserve"> Sahi, Q</w:t>
      </w:r>
      <w:r w:rsidRPr="005B14C2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lastRenderedPageBreak/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lastRenderedPageBreak/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31E99">
        <w:rPr>
          <w:rFonts w:eastAsia="Calibri"/>
          <w:b/>
          <w:lang w:val="en-CA" w:eastAsia="en-US"/>
        </w:rPr>
        <w:t xml:space="preserve">Grossmann, I. </w:t>
      </w:r>
      <w:r w:rsidRPr="00531E99">
        <w:rPr>
          <w:rFonts w:eastAsia="Calibri"/>
          <w:lang w:val="en-CA" w:eastAsia="en-US"/>
        </w:rPr>
        <w:t>&amp;</w:t>
      </w:r>
      <w:r w:rsidRPr="00531E99">
        <w:rPr>
          <w:rFonts w:eastAsia="Calibri"/>
          <w:b/>
          <w:lang w:val="en-CA" w:eastAsia="en-US"/>
        </w:rPr>
        <w:t xml:space="preserve"> </w:t>
      </w:r>
      <w:r w:rsidRPr="00531E9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31E99">
        <w:rPr>
          <w:u w:val="single"/>
          <w:lang w:val="en-CA"/>
        </w:rPr>
        <w:t>Kung, F.</w:t>
      </w:r>
      <w:r w:rsidRPr="00531E99">
        <w:rPr>
          <w:lang w:val="en-CA"/>
        </w:rPr>
        <w:t>, Eibach, R., &amp;</w:t>
      </w:r>
      <w:r w:rsidRPr="00531E99">
        <w:rPr>
          <w:b/>
          <w:lang w:val="en-CA"/>
        </w:rPr>
        <w:t xml:space="preserve"> Grossmann, I. </w:t>
      </w:r>
      <w:r w:rsidRPr="00531E99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31E99">
        <w:rPr>
          <w:b/>
          <w:lang w:val="en-CA"/>
        </w:rPr>
        <w:t xml:space="preserve">Grossmann, I. </w:t>
      </w:r>
      <w:r w:rsidRPr="00531E99">
        <w:rPr>
          <w:lang w:val="en-CA"/>
        </w:rPr>
        <w:t xml:space="preserve">&amp; </w:t>
      </w:r>
      <w:r w:rsidRPr="00531E99">
        <w:rPr>
          <w:u w:val="single"/>
          <w:lang w:val="en-CA"/>
        </w:rPr>
        <w:t>Santos, H. C</w:t>
      </w:r>
      <w:r w:rsidRPr="00531E99">
        <w:rPr>
          <w:lang w:val="en-CA"/>
        </w:rPr>
        <w:t>.</w:t>
      </w:r>
      <w:r w:rsidRPr="00531E99">
        <w:rPr>
          <w:b/>
          <w:lang w:val="en-CA"/>
        </w:rPr>
        <w:t xml:space="preserve"> </w:t>
      </w:r>
      <w:r w:rsidRPr="00531E99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lastRenderedPageBreak/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1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329B46A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824671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9" w:history="1">
              <w:proofErr w:type="spellStart"/>
              <w:r w:rsidR="00253C51"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The Jubilee Centre for </w:t>
            </w:r>
            <w:proofErr w:type="gramStart"/>
            <w:r w:rsidRPr="00661504">
              <w:rPr>
                <w:bCs/>
                <w:lang w:val="en-CA"/>
              </w:rPr>
              <w:t>Character</w:t>
            </w:r>
            <w:proofErr w:type="gramEnd"/>
            <w:r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5922E894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lastRenderedPageBreak/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Neuroscienze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77E75BDE" w14:textId="77777777" w:rsidR="006A779E" w:rsidRDefault="006A779E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</w:p>
    <w:p w14:paraId="2F0F595B" w14:textId="77777777" w:rsidR="006A779E" w:rsidRDefault="006A779E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6F1BE99" w14:textId="01BC477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</w:t>
      </w:r>
      <w:r w:rsidRPr="00661504">
        <w:rPr>
          <w:bCs/>
          <w:lang w:val="en-CA"/>
        </w:rPr>
        <w:lastRenderedPageBreak/>
        <w:t xml:space="preserve">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 xml:space="preserve">. Paper presented in the in the symposium “New Directions in Wisdom Research” chaired by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lastRenderedPageBreak/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</w:t>
      </w:r>
      <w:r w:rsidRPr="00661504">
        <w:rPr>
          <w:lang w:val="en-CA"/>
        </w:rPr>
        <w:lastRenderedPageBreak/>
        <w:t xml:space="preserve">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lastRenderedPageBreak/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lastRenderedPageBreak/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 xml:space="preserve">International Association for Cross-cultural </w:t>
            </w:r>
            <w:r w:rsidRPr="00661504">
              <w:rPr>
                <w:i/>
                <w:lang w:val="en-CA" w:eastAsia="en-CA"/>
              </w:rPr>
              <w:lastRenderedPageBreak/>
              <w:t>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495FAF1B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65"/>
      <w:headerReference w:type="default" r:id="rId66"/>
      <w:footerReference w:type="even" r:id="rId67"/>
      <w:footerReference w:type="defaul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2AC59" w14:textId="77777777" w:rsidR="003A6499" w:rsidRDefault="003A6499">
      <w:r>
        <w:separator/>
      </w:r>
    </w:p>
  </w:endnote>
  <w:endnote w:type="continuationSeparator" w:id="0">
    <w:p w14:paraId="7C544B1A" w14:textId="77777777" w:rsidR="003A6499" w:rsidRDefault="003A6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30A12" w14:textId="77777777" w:rsidR="003A6499" w:rsidRDefault="003A6499">
      <w:r>
        <w:separator/>
      </w:r>
    </w:p>
  </w:footnote>
  <w:footnote w:type="continuationSeparator" w:id="0">
    <w:p w14:paraId="75F364D3" w14:textId="77777777" w:rsidR="003A6499" w:rsidRDefault="003A6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706C3AB2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504C74">
      <w:rPr>
        <w:b/>
        <w:bCs/>
        <w:sz w:val="22"/>
        <w:szCs w:val="22"/>
        <w:lang w:val="en-US"/>
      </w:rPr>
      <w:t>5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0DBC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C35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08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x.doi.org/10.1037/amp0001151" TargetMode="External"/><Relationship Id="rId63" Type="http://schemas.openxmlformats.org/officeDocument/2006/relationships/hyperlink" Target="https://predictions.uwaterloo.ca/" TargetMode="External"/><Relationship Id="rId68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80/1047840X.2023.2172277" TargetMode="External"/><Relationship Id="rId53" Type="http://schemas.openxmlformats.org/officeDocument/2006/relationships/hyperlink" Target="https://foreignpolicy.com/2021/03/18/pandemic-social-science-predictions-wrong/" TargetMode="External"/><Relationship Id="rId58" Type="http://schemas.openxmlformats.org/officeDocument/2006/relationships/hyperlink" Target="http://www.forbes.com/sites/datafreaks/2015/04/07/why-we-give-great-advice-to-others-but-cant-take-it-ourselves/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hanoiphilosophyforum.org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sites.google.com/view/openstatslab/home/one-way-anova" TargetMode="External"/><Relationship Id="rId56" Type="http://schemas.openxmlformats.org/officeDocument/2006/relationships/hyperlink" Target="https://blogs.scientificamerican.com/observations/when-reasonable-trumps-rational/" TargetMode="External"/><Relationship Id="rId64" Type="http://schemas.openxmlformats.org/officeDocument/2006/relationships/hyperlink" Target="https://www.geographyofphilosophy.com/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its-not-stress-thats-killing-us-its-hate-maybe-mindfulness-can-help-17133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126/science.adi1778" TargetMode="External"/><Relationship Id="rId59" Type="http://schemas.openxmlformats.org/officeDocument/2006/relationships/hyperlink" Target="https://cancovid.c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words-of-wisdom-4-tips-from-experts-on-how-to-endure-until-the-covid-19-pandemic-ends-152162" TargetMode="External"/><Relationship Id="rId62" Type="http://schemas.openxmlformats.org/officeDocument/2006/relationships/hyperlink" Target="https://wisdomsummit.uwaterloo.ca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://dx.doi.org/10.4135/9781412956253.n214" TargetMode="External"/><Relationship Id="rId57" Type="http://schemas.openxmlformats.org/officeDocument/2006/relationships/hyperlink" Target="https://spsp.org/news-center/character-context-blog/can-we-foresee-future-explaining-and-predicting-cultural-chang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16/j.tics.2023.10.005" TargetMode="External"/><Relationship Id="rId52" Type="http://schemas.openxmlformats.org/officeDocument/2006/relationships/hyperlink" Target="https://greatergood.berkeley.edu/article/item/how_life_could_get_better_or_worse_after_covid" TargetMode="External"/><Relationship Id="rId60" Type="http://schemas.openxmlformats.org/officeDocument/2006/relationships/hyperlink" Target="https://www.youtube.com/c/TheStoa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onwisdompodcast.fireside.fm/" TargetMode="External"/><Relationship Id="rId55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40</Pages>
  <Words>16586</Words>
  <Characters>94542</Characters>
  <Application>Microsoft Office Word</Application>
  <DocSecurity>0</DocSecurity>
  <Lines>787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11</cp:revision>
  <cp:lastPrinted>2024-03-10T17:31:00Z</cp:lastPrinted>
  <dcterms:created xsi:type="dcterms:W3CDTF">2024-04-12T17:51:00Z</dcterms:created>
  <dcterms:modified xsi:type="dcterms:W3CDTF">2024-05-15T11:39:00Z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