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34F253E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="00CB4F56">
        <w:rPr>
          <w:rFonts w:ascii="Spectral" w:hAnsi="Spectral"/>
          <w:bCs/>
          <w:color w:val="000000"/>
          <w:sz w:val="22"/>
          <w:szCs w:val="22"/>
          <w:lang w:val="en-US"/>
        </w:rPr>
        <w:t>40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74086F">
        <w:rPr>
          <w:rFonts w:ascii="Spectral" w:hAnsi="Spectral"/>
          <w:bCs/>
          <w:color w:val="000000"/>
          <w:sz w:val="22"/>
          <w:szCs w:val="22"/>
          <w:lang w:val="en-US"/>
        </w:rPr>
        <w:t>403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CD3A66F" w14:textId="6CC82B7C" w:rsidR="001769C0" w:rsidRP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>
        <w:rPr>
          <w:rFonts w:ascii="Spectral" w:hAnsi="Spectral"/>
          <w:sz w:val="22"/>
          <w:szCs w:val="22"/>
          <w:lang w:val="en-US"/>
        </w:rPr>
        <w:t xml:space="preserve">Grossmann, I. Meyers, E., &amp; 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Eibach, R. E. (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in press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1769C0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The wisdom in the story: Clarifying assumptions about radical uncertainty and reasonableness in narrative judgment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>
        <w:rPr>
          <w:rFonts w:ascii="Spectral" w:hAnsi="Spectral"/>
          <w:i/>
          <w:sz w:val="22"/>
          <w:szCs w:val="22"/>
          <w:lang w:val="en-CA"/>
        </w:rPr>
        <w:t xml:space="preserve"> </w:t>
      </w:r>
      <w:r>
        <w:rPr>
          <w:rFonts w:ascii="Spectral" w:hAnsi="Spectral"/>
          <w:iCs/>
          <w:sz w:val="22"/>
          <w:szCs w:val="22"/>
          <w:lang w:val="en-CA"/>
        </w:rPr>
        <w:t>[commentary] (</w:t>
      </w:r>
      <w:r w:rsidRPr="001769C0">
        <w:rPr>
          <w:rFonts w:ascii="Spectral" w:hAnsi="Spectral"/>
          <w:b/>
          <w:bCs/>
          <w:iCs/>
          <w:sz w:val="22"/>
          <w:szCs w:val="22"/>
          <w:lang w:val="en-CA"/>
        </w:rPr>
        <w:t>14.20</w:t>
      </w:r>
      <w:r>
        <w:rPr>
          <w:rFonts w:ascii="Spectral" w:hAnsi="Spectral"/>
          <w:iCs/>
          <w:sz w:val="22"/>
          <w:szCs w:val="22"/>
          <w:lang w:val="en-CA"/>
        </w:rPr>
        <w:t>)</w:t>
      </w:r>
    </w:p>
    <w:p w14:paraId="1E211627" w14:textId="77777777" w:rsid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2CB9E2E0" w14:textId="4EA4AA2B" w:rsidR="00B46FC5" w:rsidRDefault="00B46FC5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B46FC5">
        <w:rPr>
          <w:rFonts w:ascii="Spectral" w:hAnsi="Spectral"/>
          <w:sz w:val="22"/>
          <w:szCs w:val="22"/>
          <w:lang w:val="en-US"/>
        </w:rPr>
        <w:t xml:space="preserve">Pick, C. M., Ko, A., Wormley, A. S., 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Wiezel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>, A., Kenrick, D. T., Al-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Shawaf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 xml:space="preserve">, L., </w:t>
      </w:r>
      <w:r>
        <w:rPr>
          <w:rFonts w:ascii="Spectral" w:hAnsi="Spectral"/>
          <w:sz w:val="22"/>
          <w:szCs w:val="22"/>
          <w:lang w:val="en-US"/>
        </w:rPr>
        <w:t>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Grossmann, I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&amp; Varnum, M. E. W. (in press). Family still matters: Human social motivation during a global pandemic. </w:t>
      </w:r>
      <w:r w:rsidRPr="00B46FC5">
        <w:rPr>
          <w:rFonts w:ascii="Spectral" w:hAnsi="Spectral"/>
          <w:i/>
          <w:iCs/>
          <w:sz w:val="22"/>
          <w:szCs w:val="22"/>
          <w:lang w:val="en-US"/>
        </w:rPr>
        <w:t>Evolution and Human Behavior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(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5.33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55898D32" w14:textId="77777777" w:rsidR="00B46FC5" w:rsidRDefault="00B46FC5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72417DF1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</w:t>
      </w:r>
      <w:proofErr w:type="gramStart"/>
      <w:r w:rsidRPr="00F7353C">
        <w:rPr>
          <w:rFonts w:ascii="Spectral" w:hAnsi="Spectral"/>
          <w:sz w:val="22"/>
          <w:szCs w:val="22"/>
          <w:lang w:val="en-CA"/>
        </w:rPr>
        <w:t>290</w:t>
      </w:r>
      <w:r w:rsidRPr="003059C8">
        <w:rPr>
          <w:rFonts w:ascii="Spectral" w:hAnsi="Spectral"/>
          <w:sz w:val="22"/>
          <w:szCs w:val="22"/>
          <w:lang w:val="en-CA"/>
        </w:rPr>
        <w:t>..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262952AE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>, E., […]</w:t>
      </w:r>
      <w:r w:rsid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29DEB2C9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F77E" w14:textId="77777777" w:rsidR="0097643E" w:rsidRDefault="0097643E">
      <w:r>
        <w:separator/>
      </w:r>
    </w:p>
  </w:endnote>
  <w:endnote w:type="continuationSeparator" w:id="0">
    <w:p w14:paraId="5DAE8288" w14:textId="77777777" w:rsidR="0097643E" w:rsidRDefault="0097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6B40" w14:textId="77777777" w:rsidR="0097643E" w:rsidRDefault="0097643E">
      <w:r>
        <w:separator/>
      </w:r>
    </w:p>
  </w:footnote>
  <w:footnote w:type="continuationSeparator" w:id="0">
    <w:p w14:paraId="63150345" w14:textId="77777777" w:rsidR="0097643E" w:rsidRDefault="00976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B10F5AD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74086F">
      <w:rPr>
        <w:rFonts w:ascii="Spectral" w:hAnsi="Spectral"/>
        <w:sz w:val="22"/>
        <w:szCs w:val="22"/>
        <w:lang w:val="en-US"/>
      </w:rPr>
      <w:t>09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43E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44</Pages>
  <Words>14808</Words>
  <Characters>84411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135</cp:revision>
  <cp:lastPrinted>2022-09-13T18:27:00Z</cp:lastPrinted>
  <dcterms:created xsi:type="dcterms:W3CDTF">2021-03-19T00:08:00Z</dcterms:created>
  <dcterms:modified xsi:type="dcterms:W3CDTF">2022-09-13T18:31:00Z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